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4B" w:rsidRPr="00C67634" w:rsidRDefault="00BF644B" w:rsidP="00BF644B">
      <w:pPr>
        <w:pStyle w:val="1"/>
        <w:adjustRightInd w:val="0"/>
        <w:snapToGrid w:val="0"/>
        <w:spacing w:before="0" w:after="0" w:line="360" w:lineRule="auto"/>
        <w:jc w:val="left"/>
        <w:rPr>
          <w:rFonts w:ascii="Times New Roman" w:eastAsia="仿宋_GB2312" w:hAnsi="Times New Roman"/>
          <w:b w:val="0"/>
          <w:sz w:val="32"/>
          <w:szCs w:val="36"/>
        </w:rPr>
      </w:pPr>
      <w:bookmarkStart w:id="0" w:name="_Toc5012"/>
      <w:bookmarkStart w:id="1" w:name="_Toc11813"/>
      <w:bookmarkStart w:id="2" w:name="_Toc512445275"/>
      <w:bookmarkStart w:id="3" w:name="_Toc11093"/>
      <w:bookmarkStart w:id="4" w:name="_Toc23089"/>
      <w:bookmarkStart w:id="5" w:name="_Toc11707"/>
      <w:bookmarkStart w:id="6" w:name="_Toc1342"/>
      <w:bookmarkStart w:id="7" w:name="_Toc11518"/>
      <w:bookmarkStart w:id="8" w:name="_Toc1429"/>
      <w:bookmarkStart w:id="9" w:name="_Toc22783"/>
      <w:bookmarkStart w:id="10" w:name="_Toc16915"/>
      <w:bookmarkStart w:id="11" w:name="_Toc30591"/>
      <w:bookmarkStart w:id="12" w:name="_Toc5899"/>
      <w:bookmarkStart w:id="13" w:name="_Toc9304"/>
      <w:bookmarkStart w:id="14" w:name="_Toc21474"/>
      <w:bookmarkStart w:id="15" w:name="_Toc7334"/>
      <w:bookmarkStart w:id="16" w:name="_Toc8857"/>
      <w:bookmarkStart w:id="17" w:name="_Toc4803"/>
      <w:bookmarkStart w:id="18" w:name="_Toc18769"/>
      <w:bookmarkStart w:id="19" w:name="_Toc32377"/>
      <w:bookmarkStart w:id="20" w:name="_Toc7440"/>
      <w:bookmarkStart w:id="21" w:name="_Toc18857"/>
      <w:bookmarkStart w:id="22" w:name="_Toc12400"/>
      <w:bookmarkStart w:id="23" w:name="_Toc513185422"/>
      <w:bookmarkStart w:id="24" w:name="_Toc1345"/>
      <w:bookmarkStart w:id="25" w:name="_Toc13460"/>
      <w:bookmarkStart w:id="26" w:name="_Toc31045"/>
      <w:bookmarkStart w:id="27" w:name="_Toc10254"/>
      <w:bookmarkStart w:id="28" w:name="_Toc20929"/>
      <w:bookmarkStart w:id="29" w:name="_Toc21417"/>
      <w:bookmarkStart w:id="30" w:name="_Toc15082"/>
      <w:bookmarkStart w:id="31" w:name="_Toc32672"/>
      <w:bookmarkStart w:id="32" w:name="_Toc28232"/>
      <w:r w:rsidRPr="00C67634">
        <w:rPr>
          <w:rFonts w:ascii="Times New Roman" w:eastAsia="仿宋_GB2312" w:hAnsi="Times New Roman"/>
          <w:b w:val="0"/>
          <w:sz w:val="32"/>
          <w:szCs w:val="36"/>
        </w:rPr>
        <w:t>附件</w:t>
      </w:r>
      <w:r w:rsidRPr="00C67634">
        <w:rPr>
          <w:rFonts w:ascii="Times New Roman" w:eastAsia="仿宋_GB2312" w:hAnsi="Times New Roman"/>
          <w:b w:val="0"/>
          <w:sz w:val="32"/>
          <w:szCs w:val="36"/>
        </w:rPr>
        <w:t>1</w:t>
      </w:r>
      <w:r w:rsidRPr="00C67634">
        <w:rPr>
          <w:rFonts w:ascii="Times New Roman" w:eastAsia="仿宋_GB2312" w:hAnsi="Times New Roman"/>
          <w:b w:val="0"/>
          <w:sz w:val="32"/>
          <w:szCs w:val="36"/>
        </w:rPr>
        <w:t>：</w:t>
      </w:r>
    </w:p>
    <w:p w:rsidR="002D383E" w:rsidRPr="00C67634" w:rsidRDefault="00F629E9">
      <w:pPr>
        <w:pStyle w:val="1"/>
        <w:adjustRightInd w:val="0"/>
        <w:snapToGrid w:val="0"/>
        <w:spacing w:before="0" w:after="0" w:line="360" w:lineRule="auto"/>
        <w:jc w:val="center"/>
        <w:rPr>
          <w:rFonts w:ascii="Times New Roman" w:eastAsia="华文中宋" w:hAnsi="Times New Roman"/>
          <w:sz w:val="36"/>
          <w:szCs w:val="36"/>
        </w:rPr>
      </w:pPr>
      <w:r w:rsidRPr="00C67634">
        <w:rPr>
          <w:rFonts w:ascii="Times New Roman" w:eastAsia="华文中宋" w:hAnsi="Times New Roman"/>
          <w:sz w:val="36"/>
          <w:szCs w:val="36"/>
        </w:rPr>
        <w:t>关于</w:t>
      </w:r>
      <w:r w:rsidR="00D30890" w:rsidRPr="00C67634">
        <w:rPr>
          <w:rFonts w:ascii="Times New Roman" w:eastAsia="华文中宋" w:hAnsi="Times New Roman"/>
          <w:sz w:val="36"/>
          <w:szCs w:val="36"/>
        </w:rPr>
        <w:t>医院执行《政府会计制度</w:t>
      </w:r>
      <w:r w:rsidRPr="00C67634">
        <w:rPr>
          <w:rFonts w:ascii="Times New Roman" w:eastAsia="华文中宋" w:hAnsi="Times New Roman"/>
          <w:sz w:val="36"/>
          <w:szCs w:val="36"/>
        </w:rPr>
        <w:t>——</w:t>
      </w:r>
      <w:r w:rsidR="00D30890" w:rsidRPr="00C67634">
        <w:rPr>
          <w:rFonts w:ascii="Times New Roman" w:eastAsia="华文中宋" w:hAnsi="Times New Roman"/>
          <w:sz w:val="36"/>
          <w:szCs w:val="36"/>
        </w:rPr>
        <w:t>行政事业单位会计科目和报表》的补充规定</w:t>
      </w:r>
      <w:bookmarkEnd w:id="0"/>
      <w:bookmarkEnd w:id="1"/>
      <w:bookmarkEnd w:id="2"/>
      <w:bookmarkEnd w:id="3"/>
      <w:bookmarkEnd w:id="4"/>
      <w:bookmarkEnd w:id="5"/>
      <w:bookmarkEnd w:id="6"/>
      <w:bookmarkEnd w:id="7"/>
      <w:bookmarkEnd w:id="8"/>
      <w:bookmarkEnd w:id="9"/>
      <w:bookmarkEnd w:id="10"/>
      <w:bookmarkEnd w:id="11"/>
      <w:bookmarkEnd w:id="12"/>
      <w:bookmarkEnd w:id="13"/>
    </w:p>
    <w:p w:rsidR="002D383E" w:rsidRPr="00C67634" w:rsidRDefault="002D383E" w:rsidP="00A87D47">
      <w:pPr>
        <w:adjustRightInd w:val="0"/>
        <w:snapToGrid w:val="0"/>
        <w:spacing w:line="360" w:lineRule="auto"/>
        <w:ind w:firstLine="567"/>
        <w:jc w:val="center"/>
        <w:rPr>
          <w:rFonts w:ascii="Times New Roman" w:eastAsia="仿宋_GB2312" w:hAnsi="Times New Roman"/>
          <w:sz w:val="32"/>
          <w:szCs w:val="32"/>
        </w:rPr>
      </w:pPr>
      <w:bookmarkStart w:id="33" w:name="_GoBack"/>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D383E" w:rsidRPr="00C67634" w:rsidRDefault="00D30890" w:rsidP="00C10955">
      <w:pPr>
        <w:adjustRightInd w:val="0"/>
        <w:snapToGrid w:val="0"/>
        <w:spacing w:line="360" w:lineRule="auto"/>
        <w:ind w:firstLine="709"/>
        <w:rPr>
          <w:rFonts w:ascii="Times New Roman" w:eastAsia="仿宋_GB2312" w:hAnsi="Times New Roman"/>
          <w:sz w:val="32"/>
          <w:szCs w:val="32"/>
        </w:rPr>
      </w:pPr>
      <w:r w:rsidRPr="00C67634">
        <w:rPr>
          <w:rFonts w:ascii="Times New Roman" w:eastAsia="仿宋_GB2312" w:hAnsi="Times New Roman"/>
          <w:sz w:val="32"/>
          <w:szCs w:val="32"/>
        </w:rPr>
        <w:t>根据《政府会计准则</w:t>
      </w:r>
      <w:r w:rsidRPr="00C67634">
        <w:rPr>
          <w:rFonts w:ascii="Times New Roman" w:eastAsia="仿宋_GB2312" w:hAnsi="Times New Roman"/>
          <w:sz w:val="32"/>
          <w:szCs w:val="32"/>
        </w:rPr>
        <w:t>——</w:t>
      </w:r>
      <w:r w:rsidRPr="00C67634">
        <w:rPr>
          <w:rFonts w:ascii="Times New Roman" w:eastAsia="仿宋_GB2312" w:hAnsi="Times New Roman"/>
          <w:sz w:val="32"/>
          <w:szCs w:val="32"/>
        </w:rPr>
        <w:t>基本准则》，结合行业实际情况，现就公立医院</w:t>
      </w:r>
      <w:r w:rsidRPr="00C67634">
        <w:rPr>
          <w:rStyle w:val="af2"/>
          <w:rFonts w:ascii="Times New Roman" w:eastAsia="仿宋_GB2312" w:hAnsi="Times New Roman"/>
          <w:sz w:val="32"/>
          <w:szCs w:val="32"/>
        </w:rPr>
        <w:footnoteReference w:id="1"/>
      </w:r>
      <w:r w:rsidRPr="00C67634">
        <w:rPr>
          <w:rFonts w:ascii="Times New Roman" w:eastAsia="仿宋_GB2312" w:hAnsi="Times New Roman"/>
          <w:sz w:val="32"/>
          <w:szCs w:val="32"/>
        </w:rPr>
        <w:t>（以下简称医院）执行《政府会计制度</w:t>
      </w:r>
      <w:r w:rsidRPr="00C67634">
        <w:rPr>
          <w:rFonts w:ascii="Times New Roman" w:eastAsia="仿宋_GB2312" w:hAnsi="Times New Roman"/>
          <w:sz w:val="32"/>
          <w:szCs w:val="32"/>
        </w:rPr>
        <w:t>——</w:t>
      </w:r>
      <w:r w:rsidRPr="00C67634">
        <w:rPr>
          <w:rFonts w:ascii="Times New Roman" w:eastAsia="仿宋_GB2312" w:hAnsi="Times New Roman"/>
          <w:sz w:val="32"/>
          <w:szCs w:val="32"/>
        </w:rPr>
        <w:t>行政事业单位会计科目和报表》（以下简称新制度）做出如下补充规定：</w:t>
      </w:r>
    </w:p>
    <w:p w:rsidR="002D383E" w:rsidRPr="00C67634" w:rsidRDefault="00D30890" w:rsidP="00C10955">
      <w:pPr>
        <w:pStyle w:val="2"/>
        <w:keepNext w:val="0"/>
        <w:keepLines w:val="0"/>
        <w:widowControl/>
        <w:adjustRightInd w:val="0"/>
        <w:snapToGrid w:val="0"/>
        <w:spacing w:before="0" w:after="0" w:line="360" w:lineRule="auto"/>
        <w:ind w:firstLineChars="200" w:firstLine="640"/>
        <w:rPr>
          <w:rFonts w:ascii="Times New Roman" w:eastAsia="黑体" w:hAnsi="Times New Roman"/>
          <w:b w:val="0"/>
          <w:bCs w:val="0"/>
        </w:rPr>
      </w:pPr>
      <w:bookmarkStart w:id="34" w:name="_Toc5837"/>
      <w:bookmarkStart w:id="35" w:name="_Toc17388"/>
      <w:bookmarkStart w:id="36" w:name="_Toc8994"/>
      <w:bookmarkStart w:id="37" w:name="_Toc27896"/>
      <w:bookmarkStart w:id="38" w:name="_Toc16709"/>
      <w:bookmarkStart w:id="39" w:name="_Toc3762"/>
      <w:bookmarkStart w:id="40" w:name="_Toc16976"/>
      <w:bookmarkStart w:id="41" w:name="_Toc25888"/>
      <w:bookmarkStart w:id="42" w:name="_Toc970"/>
      <w:bookmarkStart w:id="43" w:name="_Toc2705"/>
      <w:bookmarkStart w:id="44" w:name="_Toc28310"/>
      <w:bookmarkStart w:id="45" w:name="_Toc23176"/>
      <w:bookmarkStart w:id="46" w:name="_Toc26211"/>
      <w:bookmarkStart w:id="47" w:name="_Toc1523"/>
      <w:bookmarkStart w:id="48" w:name="_Toc679"/>
      <w:bookmarkStart w:id="49" w:name="_Toc28267"/>
      <w:bookmarkStart w:id="50" w:name="_Toc13847"/>
      <w:bookmarkStart w:id="51" w:name="_Toc513185424"/>
      <w:bookmarkStart w:id="52" w:name="_Toc1741"/>
      <w:bookmarkStart w:id="53" w:name="_Toc1069"/>
      <w:bookmarkStart w:id="54" w:name="_Toc1312"/>
      <w:bookmarkStart w:id="55" w:name="_Toc6816"/>
      <w:bookmarkStart w:id="56" w:name="_Toc12267"/>
      <w:bookmarkStart w:id="57" w:name="_Toc512445277"/>
      <w:bookmarkStart w:id="58" w:name="_Toc11474"/>
      <w:bookmarkStart w:id="59" w:name="_Toc17493"/>
      <w:bookmarkStart w:id="60" w:name="_Toc29095"/>
      <w:bookmarkStart w:id="61" w:name="_Toc16085"/>
      <w:bookmarkStart w:id="62" w:name="_Toc11323"/>
      <w:bookmarkStart w:id="63" w:name="_Toc32654"/>
      <w:bookmarkStart w:id="64" w:name="_Toc32089"/>
      <w:bookmarkStart w:id="65" w:name="_Toc28555"/>
      <w:bookmarkStart w:id="66" w:name="_Toc12990"/>
      <w:r w:rsidRPr="00C67634">
        <w:rPr>
          <w:rFonts w:ascii="Times New Roman" w:eastAsia="黑体" w:hAnsi="Times New Roman"/>
          <w:b w:val="0"/>
          <w:bCs w:val="0"/>
        </w:rPr>
        <w:t>一、</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00D413E2" w:rsidRPr="00C67634">
        <w:rPr>
          <w:rFonts w:ascii="Times New Roman" w:eastAsia="黑体" w:hAnsi="Times New Roman"/>
          <w:b w:val="0"/>
          <w:bCs w:val="0"/>
        </w:rPr>
        <w:t>关于</w:t>
      </w:r>
      <w:r w:rsidR="008E53EF" w:rsidRPr="00C67634">
        <w:rPr>
          <w:rFonts w:ascii="Times New Roman" w:eastAsia="黑体" w:hAnsi="Times New Roman"/>
          <w:b w:val="0"/>
          <w:bCs w:val="0"/>
        </w:rPr>
        <w:t>在新制度</w:t>
      </w:r>
      <w:r w:rsidR="00D413E2" w:rsidRPr="00C67634">
        <w:rPr>
          <w:rFonts w:ascii="Times New Roman" w:eastAsia="黑体" w:hAnsi="Times New Roman"/>
          <w:b w:val="0"/>
          <w:bCs w:val="0"/>
        </w:rPr>
        <w:t>相关</w:t>
      </w:r>
      <w:r w:rsidR="008E53EF" w:rsidRPr="00C67634">
        <w:rPr>
          <w:rFonts w:ascii="Times New Roman" w:eastAsia="黑体" w:hAnsi="Times New Roman"/>
          <w:b w:val="0"/>
          <w:bCs w:val="0"/>
        </w:rPr>
        <w:t>一级科目下设置明细科目</w:t>
      </w:r>
    </w:p>
    <w:p w:rsidR="00251105" w:rsidRPr="00C67634" w:rsidRDefault="00D30890"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（一）医院</w:t>
      </w:r>
      <w:r w:rsidR="004511AF" w:rsidRPr="00C67634">
        <w:rPr>
          <w:rFonts w:ascii="Times New Roman" w:eastAsia="仿宋_GB2312" w:hAnsi="Times New Roman"/>
          <w:sz w:val="32"/>
          <w:szCs w:val="32"/>
        </w:rPr>
        <w:t>应当</w:t>
      </w:r>
      <w:r w:rsidRPr="00C67634">
        <w:rPr>
          <w:rFonts w:ascii="Times New Roman" w:eastAsia="仿宋_GB2312" w:hAnsi="Times New Roman"/>
          <w:sz w:val="32"/>
          <w:szCs w:val="32"/>
        </w:rPr>
        <w:t>在新制度规定的</w:t>
      </w:r>
      <w:r w:rsidRPr="00C67634">
        <w:rPr>
          <w:rFonts w:ascii="Times New Roman" w:eastAsia="仿宋_GB2312" w:hAnsi="Times New Roman"/>
          <w:sz w:val="32"/>
          <w:szCs w:val="32"/>
        </w:rPr>
        <w:t>“1212</w:t>
      </w:r>
      <w:r w:rsidRPr="00C67634">
        <w:rPr>
          <w:rFonts w:ascii="Times New Roman" w:eastAsia="仿宋_GB2312" w:hAnsi="Times New Roman"/>
          <w:sz w:val="32"/>
          <w:szCs w:val="32"/>
        </w:rPr>
        <w:t>应收账款</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251105" w:rsidRPr="00C67634">
        <w:rPr>
          <w:rFonts w:ascii="Times New Roman" w:eastAsia="仿宋_GB2312" w:hAnsi="Times New Roman"/>
          <w:sz w:val="32"/>
          <w:szCs w:val="32"/>
        </w:rPr>
        <w:t>如下明细科目：</w:t>
      </w:r>
    </w:p>
    <w:p w:rsidR="00F1343E" w:rsidRPr="00C67634" w:rsidRDefault="00F1343E"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 xml:space="preserve">“121201 </w:t>
      </w:r>
      <w:r w:rsidR="00D30890" w:rsidRPr="00C67634">
        <w:rPr>
          <w:rFonts w:ascii="Times New Roman" w:eastAsia="仿宋_GB2312" w:hAnsi="Times New Roman"/>
          <w:sz w:val="32"/>
          <w:szCs w:val="32"/>
        </w:rPr>
        <w:t>应收在院病人医疗款</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251105"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核算医院因提供医疗服务而应向</w:t>
      </w:r>
      <w:r w:rsidR="007B71E2" w:rsidRPr="00C67634">
        <w:rPr>
          <w:rFonts w:ascii="Times New Roman" w:eastAsia="仿宋_GB2312" w:hAnsi="Times New Roman"/>
          <w:sz w:val="32"/>
          <w:szCs w:val="32"/>
        </w:rPr>
        <w:t>在</w:t>
      </w:r>
      <w:proofErr w:type="gramStart"/>
      <w:r w:rsidR="007B71E2" w:rsidRPr="00C67634">
        <w:rPr>
          <w:rFonts w:ascii="Times New Roman" w:eastAsia="仿宋_GB2312" w:hAnsi="Times New Roman"/>
          <w:sz w:val="32"/>
          <w:szCs w:val="32"/>
        </w:rPr>
        <w:t>院</w:t>
      </w:r>
      <w:r w:rsidR="00D30890" w:rsidRPr="00C67634">
        <w:rPr>
          <w:rFonts w:ascii="Times New Roman" w:eastAsia="仿宋_GB2312" w:hAnsi="Times New Roman"/>
          <w:sz w:val="32"/>
          <w:szCs w:val="32"/>
        </w:rPr>
        <w:t>病人</w:t>
      </w:r>
      <w:proofErr w:type="gramEnd"/>
      <w:r w:rsidR="00D30890" w:rsidRPr="00C67634">
        <w:rPr>
          <w:rFonts w:ascii="Times New Roman" w:eastAsia="仿宋_GB2312" w:hAnsi="Times New Roman"/>
          <w:sz w:val="32"/>
          <w:szCs w:val="32"/>
        </w:rPr>
        <w:t>收取的医疗款</w:t>
      </w:r>
      <w:r w:rsidRPr="00C67634">
        <w:rPr>
          <w:rFonts w:ascii="Times New Roman" w:eastAsia="仿宋_GB2312" w:hAnsi="Times New Roman"/>
          <w:sz w:val="32"/>
          <w:szCs w:val="32"/>
        </w:rPr>
        <w:t>。</w:t>
      </w:r>
    </w:p>
    <w:p w:rsidR="00251105" w:rsidRPr="00C67634" w:rsidRDefault="00F1343E"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2.</w:t>
      </w:r>
      <w:r w:rsidR="00D30890" w:rsidRPr="00C67634">
        <w:rPr>
          <w:rFonts w:ascii="Times New Roman" w:eastAsia="仿宋_GB2312" w:hAnsi="Times New Roman"/>
          <w:sz w:val="32"/>
          <w:szCs w:val="32"/>
        </w:rPr>
        <w:t xml:space="preserve">“121202 </w:t>
      </w:r>
      <w:r w:rsidR="00D30890" w:rsidRPr="00C67634">
        <w:rPr>
          <w:rFonts w:ascii="Times New Roman" w:eastAsia="仿宋_GB2312" w:hAnsi="Times New Roman"/>
          <w:sz w:val="32"/>
          <w:szCs w:val="32"/>
        </w:rPr>
        <w:t>应收医疗款</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251105"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核算医院因提供医疗服务而应向</w:t>
      </w:r>
      <w:r w:rsidR="0093685D" w:rsidRPr="00C67634">
        <w:rPr>
          <w:rFonts w:ascii="Times New Roman" w:eastAsia="仿宋_GB2312" w:hAnsi="Times New Roman"/>
          <w:sz w:val="32"/>
          <w:szCs w:val="32"/>
        </w:rPr>
        <w:t>医疗保险机构、</w:t>
      </w:r>
      <w:r w:rsidR="00D30890" w:rsidRPr="00C67634">
        <w:rPr>
          <w:rFonts w:ascii="Times New Roman" w:eastAsia="仿宋_GB2312" w:hAnsi="Times New Roman"/>
          <w:sz w:val="32"/>
          <w:szCs w:val="32"/>
        </w:rPr>
        <w:t>门急诊病人、出院病人等收取的医疗款，应当按照</w:t>
      </w:r>
      <w:r w:rsidR="004B042E" w:rsidRPr="00C67634">
        <w:rPr>
          <w:rFonts w:ascii="Times New Roman" w:eastAsia="仿宋_GB2312" w:hAnsi="Times New Roman"/>
          <w:sz w:val="32"/>
          <w:szCs w:val="32"/>
        </w:rPr>
        <w:t>医疗保险机构、</w:t>
      </w:r>
      <w:r w:rsidR="00D30890" w:rsidRPr="00C67634">
        <w:rPr>
          <w:rFonts w:ascii="Times New Roman" w:eastAsia="仿宋_GB2312" w:hAnsi="Times New Roman"/>
          <w:sz w:val="32"/>
          <w:szCs w:val="32"/>
        </w:rPr>
        <w:t>门急诊病人、出院病人等进行明细核算</w:t>
      </w:r>
      <w:r w:rsidRPr="00C67634">
        <w:rPr>
          <w:rFonts w:ascii="Times New Roman" w:eastAsia="仿宋_GB2312" w:hAnsi="Times New Roman"/>
          <w:sz w:val="32"/>
          <w:szCs w:val="32"/>
        </w:rPr>
        <w:t>。</w:t>
      </w:r>
      <w:r w:rsidR="00C3638A" w:rsidRPr="00C67634">
        <w:rPr>
          <w:rFonts w:ascii="Times New Roman" w:eastAsia="仿宋_GB2312" w:hAnsi="Times New Roman"/>
          <w:sz w:val="32"/>
          <w:szCs w:val="32"/>
        </w:rPr>
        <w:t>医院应当在本科目下设置如下明细科目：</w:t>
      </w:r>
    </w:p>
    <w:p w:rsidR="00284984" w:rsidRPr="00C67634" w:rsidRDefault="00251105"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 xml:space="preserve">“12120201 </w:t>
      </w:r>
      <w:r w:rsidR="00A00B56" w:rsidRPr="00C67634">
        <w:rPr>
          <w:rFonts w:ascii="Times New Roman" w:eastAsia="仿宋_GB2312" w:hAnsi="Times New Roman"/>
          <w:sz w:val="32"/>
          <w:szCs w:val="32"/>
        </w:rPr>
        <w:t>应收</w:t>
      </w:r>
      <w:proofErr w:type="gramStart"/>
      <w:r w:rsidR="00A00B56" w:rsidRPr="00C67634">
        <w:rPr>
          <w:rFonts w:ascii="Times New Roman" w:eastAsia="仿宋_GB2312" w:hAnsi="Times New Roman"/>
          <w:sz w:val="32"/>
          <w:szCs w:val="32"/>
        </w:rPr>
        <w:t>医</w:t>
      </w:r>
      <w:proofErr w:type="gramEnd"/>
      <w:r w:rsidR="00A00B56" w:rsidRPr="00C67634">
        <w:rPr>
          <w:rFonts w:ascii="Times New Roman" w:eastAsia="仿宋_GB2312" w:hAnsi="Times New Roman"/>
          <w:sz w:val="32"/>
          <w:szCs w:val="32"/>
        </w:rPr>
        <w:t>保款</w:t>
      </w:r>
      <w:r w:rsidR="00A00B56"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科目</w:t>
      </w:r>
      <w:r w:rsidR="008D0CB6"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核算医院因提供医疗服务而应向医疗保险机构收取的医疗款</w:t>
      </w:r>
      <w:r w:rsidR="00284984" w:rsidRPr="00C67634">
        <w:rPr>
          <w:rFonts w:ascii="Times New Roman" w:eastAsia="仿宋_GB2312" w:hAnsi="Times New Roman"/>
          <w:sz w:val="32"/>
          <w:szCs w:val="32"/>
        </w:rPr>
        <w:t>。</w:t>
      </w:r>
    </w:p>
    <w:p w:rsidR="00284984" w:rsidRPr="00C67634" w:rsidRDefault="00251105"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 xml:space="preserve">“12120202 </w:t>
      </w:r>
      <w:r w:rsidR="00A00B56" w:rsidRPr="00C67634">
        <w:rPr>
          <w:rFonts w:ascii="Times New Roman" w:eastAsia="仿宋_GB2312" w:hAnsi="Times New Roman"/>
          <w:sz w:val="32"/>
          <w:szCs w:val="32"/>
        </w:rPr>
        <w:t>门急诊病人欠费</w:t>
      </w:r>
      <w:r w:rsidR="00A00B56"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科目</w:t>
      </w:r>
      <w:r w:rsidR="003E71D5"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核算</w:t>
      </w:r>
      <w:r w:rsidR="0093685D" w:rsidRPr="00C67634">
        <w:rPr>
          <w:rFonts w:ascii="Times New Roman" w:eastAsia="仿宋_GB2312" w:hAnsi="Times New Roman"/>
          <w:sz w:val="32"/>
          <w:szCs w:val="32"/>
        </w:rPr>
        <w:t>门急</w:t>
      </w:r>
      <w:r w:rsidR="00A00B56" w:rsidRPr="00C67634">
        <w:rPr>
          <w:rFonts w:ascii="Times New Roman" w:eastAsia="仿宋_GB2312" w:hAnsi="Times New Roman"/>
          <w:sz w:val="32"/>
          <w:szCs w:val="32"/>
        </w:rPr>
        <w:t>诊病</w:t>
      </w:r>
      <w:r w:rsidR="00A00B56" w:rsidRPr="00C67634">
        <w:rPr>
          <w:rFonts w:ascii="Times New Roman" w:eastAsia="仿宋_GB2312" w:hAnsi="Times New Roman"/>
          <w:sz w:val="32"/>
          <w:szCs w:val="32"/>
        </w:rPr>
        <w:lastRenderedPageBreak/>
        <w:t>人应付未付医疗款</w:t>
      </w:r>
      <w:r w:rsidR="00284984" w:rsidRPr="00C67634">
        <w:rPr>
          <w:rFonts w:ascii="Times New Roman" w:eastAsia="仿宋_GB2312" w:hAnsi="Times New Roman"/>
          <w:sz w:val="32"/>
          <w:szCs w:val="32"/>
        </w:rPr>
        <w:t>。</w:t>
      </w:r>
    </w:p>
    <w:p w:rsidR="00F1343E" w:rsidRPr="00C67634" w:rsidRDefault="00251105"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3</w:t>
      </w:r>
      <w:r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 xml:space="preserve">“12120203 </w:t>
      </w:r>
      <w:r w:rsidR="00A00B56" w:rsidRPr="00C67634">
        <w:rPr>
          <w:rFonts w:ascii="Times New Roman" w:eastAsia="仿宋_GB2312" w:hAnsi="Times New Roman"/>
          <w:sz w:val="32"/>
          <w:szCs w:val="32"/>
        </w:rPr>
        <w:t>出院病人欠费</w:t>
      </w:r>
      <w:r w:rsidR="00A00B56"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科目</w:t>
      </w:r>
      <w:r w:rsidR="003E71D5" w:rsidRPr="00C67634">
        <w:rPr>
          <w:rFonts w:ascii="Times New Roman" w:eastAsia="仿宋_GB2312" w:hAnsi="Times New Roman"/>
          <w:sz w:val="32"/>
          <w:szCs w:val="32"/>
        </w:rPr>
        <w:t>，</w:t>
      </w:r>
      <w:r w:rsidR="00A00B56" w:rsidRPr="00C67634">
        <w:rPr>
          <w:rFonts w:ascii="Times New Roman" w:eastAsia="仿宋_GB2312" w:hAnsi="Times New Roman"/>
          <w:sz w:val="32"/>
          <w:szCs w:val="32"/>
        </w:rPr>
        <w:t>核算出院病人应付未付医疗款。</w:t>
      </w:r>
    </w:p>
    <w:p w:rsidR="00104595" w:rsidRPr="00C67634" w:rsidRDefault="00104595"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 xml:space="preserve">3.“121203 </w:t>
      </w:r>
      <w:r w:rsidRPr="00C67634">
        <w:rPr>
          <w:rFonts w:ascii="Times New Roman" w:eastAsia="仿宋_GB2312" w:hAnsi="Times New Roman"/>
          <w:sz w:val="32"/>
          <w:szCs w:val="32"/>
        </w:rPr>
        <w:t>其他应收账款</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科目核算医院</w:t>
      </w:r>
      <w:r w:rsidR="00012DC0" w:rsidRPr="00C67634">
        <w:rPr>
          <w:rFonts w:ascii="Times New Roman" w:eastAsia="仿宋_GB2312" w:hAnsi="Times New Roman"/>
          <w:sz w:val="32"/>
          <w:szCs w:val="32"/>
        </w:rPr>
        <w:t>除应收在</w:t>
      </w:r>
      <w:proofErr w:type="gramStart"/>
      <w:r w:rsidR="00012DC0" w:rsidRPr="00C67634">
        <w:rPr>
          <w:rFonts w:ascii="Times New Roman" w:eastAsia="仿宋_GB2312" w:hAnsi="Times New Roman"/>
          <w:sz w:val="32"/>
          <w:szCs w:val="32"/>
        </w:rPr>
        <w:t>院病人</w:t>
      </w:r>
      <w:proofErr w:type="gramEnd"/>
      <w:r w:rsidR="00012DC0" w:rsidRPr="00C67634">
        <w:rPr>
          <w:rFonts w:ascii="Times New Roman" w:eastAsia="仿宋_GB2312" w:hAnsi="Times New Roman"/>
          <w:sz w:val="32"/>
          <w:szCs w:val="32"/>
        </w:rPr>
        <w:t>医疗款、应收医疗款以外的其他应收账款，</w:t>
      </w:r>
      <w:r w:rsidR="00FF2454" w:rsidRPr="00C67634">
        <w:rPr>
          <w:rFonts w:ascii="Times New Roman" w:eastAsia="仿宋_GB2312" w:hAnsi="Times New Roman"/>
          <w:sz w:val="32"/>
          <w:szCs w:val="32"/>
        </w:rPr>
        <w:t>如医院</w:t>
      </w:r>
      <w:r w:rsidRPr="00C67634">
        <w:rPr>
          <w:rFonts w:ascii="Times New Roman" w:eastAsia="仿宋_GB2312" w:hAnsi="Times New Roman"/>
          <w:sz w:val="32"/>
          <w:szCs w:val="32"/>
        </w:rPr>
        <w:t>因提供科研教学等服务、按合同</w:t>
      </w:r>
      <w:r w:rsidR="00C12EA3" w:rsidRPr="00C67634">
        <w:rPr>
          <w:rFonts w:ascii="Times New Roman" w:eastAsia="仿宋_GB2312" w:hAnsi="Times New Roman"/>
          <w:sz w:val="32"/>
          <w:szCs w:val="32"/>
        </w:rPr>
        <w:t>或协议</w:t>
      </w:r>
      <w:r w:rsidRPr="00C67634">
        <w:rPr>
          <w:rFonts w:ascii="Times New Roman" w:eastAsia="仿宋_GB2312" w:hAnsi="Times New Roman"/>
          <w:sz w:val="32"/>
          <w:szCs w:val="32"/>
        </w:rPr>
        <w:t>约定应向接受服务单位收取的款项。</w:t>
      </w:r>
    </w:p>
    <w:p w:rsidR="00F1343E" w:rsidRPr="00C67634" w:rsidRDefault="00D30890"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（二）医院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“1219</w:t>
      </w:r>
      <w:r w:rsidRPr="00C67634">
        <w:rPr>
          <w:rFonts w:ascii="Times New Roman" w:eastAsia="仿宋_GB2312" w:hAnsi="Times New Roman"/>
          <w:sz w:val="32"/>
          <w:szCs w:val="32"/>
        </w:rPr>
        <w:t>坏账准备</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251105" w:rsidRPr="00C67634">
        <w:rPr>
          <w:rFonts w:ascii="Times New Roman" w:eastAsia="仿宋_GB2312" w:hAnsi="Times New Roman"/>
          <w:sz w:val="32"/>
          <w:szCs w:val="32"/>
        </w:rPr>
        <w:t>如下明细科目：</w:t>
      </w:r>
    </w:p>
    <w:p w:rsidR="00F1343E" w:rsidRPr="00C67634" w:rsidRDefault="00F1343E"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 xml:space="preserve">“121901 </w:t>
      </w:r>
      <w:r w:rsidR="00D30890" w:rsidRPr="00C67634">
        <w:rPr>
          <w:rFonts w:ascii="Times New Roman" w:eastAsia="仿宋_GB2312" w:hAnsi="Times New Roman"/>
          <w:sz w:val="32"/>
          <w:szCs w:val="32"/>
        </w:rPr>
        <w:t>应收账款坏账准备</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核算医院按规定对</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应收账款</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应收医疗款</w:t>
      </w:r>
      <w:r w:rsidR="00D30890" w:rsidRPr="00C67634">
        <w:rPr>
          <w:rFonts w:ascii="Times New Roman" w:eastAsia="仿宋_GB2312" w:hAnsi="Times New Roman"/>
          <w:sz w:val="32"/>
          <w:szCs w:val="32"/>
        </w:rPr>
        <w:t>”</w:t>
      </w:r>
      <w:r w:rsidR="00104595" w:rsidRPr="00C67634">
        <w:rPr>
          <w:rFonts w:ascii="Times New Roman" w:eastAsia="仿宋_GB2312" w:hAnsi="Times New Roman"/>
          <w:sz w:val="32"/>
          <w:szCs w:val="32"/>
        </w:rPr>
        <w:t>、</w:t>
      </w:r>
      <w:r w:rsidR="00104595" w:rsidRPr="00C67634">
        <w:rPr>
          <w:rFonts w:ascii="Times New Roman" w:eastAsia="仿宋_GB2312" w:hAnsi="Times New Roman"/>
          <w:sz w:val="32"/>
          <w:szCs w:val="32"/>
        </w:rPr>
        <w:t>“</w:t>
      </w:r>
      <w:r w:rsidR="00104595" w:rsidRPr="00C67634">
        <w:rPr>
          <w:rFonts w:ascii="Times New Roman" w:eastAsia="仿宋_GB2312" w:hAnsi="Times New Roman"/>
          <w:sz w:val="32"/>
          <w:szCs w:val="32"/>
        </w:rPr>
        <w:t>应收账款</w:t>
      </w:r>
      <w:r w:rsidR="00104595" w:rsidRPr="00C67634">
        <w:rPr>
          <w:rFonts w:ascii="Times New Roman" w:eastAsia="仿宋_GB2312" w:hAnsi="Times New Roman"/>
          <w:sz w:val="32"/>
          <w:szCs w:val="32"/>
        </w:rPr>
        <w:t>——</w:t>
      </w:r>
      <w:r w:rsidR="00104595" w:rsidRPr="00C67634">
        <w:rPr>
          <w:rFonts w:ascii="Times New Roman" w:eastAsia="仿宋_GB2312" w:hAnsi="Times New Roman"/>
          <w:sz w:val="32"/>
          <w:szCs w:val="32"/>
        </w:rPr>
        <w:t>其他应收账款</w:t>
      </w:r>
      <w:r w:rsidR="00104595"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提取的坏账准备</w:t>
      </w:r>
      <w:r w:rsidRPr="00C67634">
        <w:rPr>
          <w:rFonts w:ascii="Times New Roman" w:eastAsia="仿宋_GB2312" w:hAnsi="Times New Roman"/>
          <w:sz w:val="32"/>
          <w:szCs w:val="32"/>
        </w:rPr>
        <w:t>。</w:t>
      </w:r>
    </w:p>
    <w:p w:rsidR="002D383E" w:rsidRPr="00C67634" w:rsidRDefault="00F1343E"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2.</w:t>
      </w:r>
      <w:r w:rsidR="00D30890" w:rsidRPr="00C67634">
        <w:rPr>
          <w:rFonts w:ascii="Times New Roman" w:eastAsia="仿宋_GB2312" w:hAnsi="Times New Roman"/>
          <w:sz w:val="32"/>
          <w:szCs w:val="32"/>
        </w:rPr>
        <w:t xml:space="preserve">“121902 </w:t>
      </w:r>
      <w:r w:rsidR="00D30890" w:rsidRPr="00C67634">
        <w:rPr>
          <w:rFonts w:ascii="Times New Roman" w:eastAsia="仿宋_GB2312" w:hAnsi="Times New Roman"/>
          <w:sz w:val="32"/>
          <w:szCs w:val="32"/>
        </w:rPr>
        <w:t>其他应收款坏账准备</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核算医院按规定对其他应收款提取的坏账准备。</w:t>
      </w:r>
    </w:p>
    <w:p w:rsidR="002D383E" w:rsidRPr="00C67634" w:rsidRDefault="00D30890"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（三）医院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“1302 </w:t>
      </w:r>
      <w:r w:rsidRPr="00C67634">
        <w:rPr>
          <w:rFonts w:ascii="Times New Roman" w:eastAsia="仿宋_GB2312" w:hAnsi="Times New Roman"/>
          <w:sz w:val="32"/>
          <w:szCs w:val="32"/>
        </w:rPr>
        <w:t>库存物品</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“130201 </w:t>
      </w:r>
      <w:r w:rsidRPr="00C67634">
        <w:rPr>
          <w:rFonts w:ascii="Times New Roman" w:eastAsia="仿宋_GB2312" w:hAnsi="Times New Roman"/>
          <w:sz w:val="32"/>
          <w:szCs w:val="32"/>
        </w:rPr>
        <w:t>药品</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“130202 </w:t>
      </w:r>
      <w:r w:rsidRPr="00C67634">
        <w:rPr>
          <w:rFonts w:ascii="Times New Roman" w:eastAsia="仿宋_GB2312" w:hAnsi="Times New Roman"/>
          <w:sz w:val="32"/>
          <w:szCs w:val="32"/>
        </w:rPr>
        <w:t>卫生材料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“130203 </w:t>
      </w:r>
      <w:r w:rsidRPr="00C67634">
        <w:rPr>
          <w:rFonts w:ascii="Times New Roman" w:eastAsia="仿宋_GB2312" w:hAnsi="Times New Roman"/>
          <w:sz w:val="32"/>
          <w:szCs w:val="32"/>
        </w:rPr>
        <w:t>低值易耗品</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“130204 </w:t>
      </w:r>
      <w:r w:rsidRPr="00C67634">
        <w:rPr>
          <w:rFonts w:ascii="Times New Roman" w:eastAsia="仿宋_GB2312" w:hAnsi="Times New Roman"/>
          <w:sz w:val="32"/>
          <w:szCs w:val="32"/>
        </w:rPr>
        <w:t>其他材料</w:t>
      </w:r>
      <w:r w:rsidRPr="00C67634">
        <w:rPr>
          <w:rFonts w:ascii="Times New Roman" w:eastAsia="仿宋_GB2312" w:hAnsi="Times New Roman"/>
          <w:sz w:val="32"/>
          <w:szCs w:val="32"/>
        </w:rPr>
        <w:t>”</w:t>
      </w:r>
      <w:r w:rsidRPr="00C67634">
        <w:rPr>
          <w:rFonts w:ascii="Times New Roman" w:eastAsia="仿宋_GB2312" w:hAnsi="Times New Roman"/>
          <w:sz w:val="32"/>
          <w:szCs w:val="32"/>
        </w:rPr>
        <w:t>和</w:t>
      </w:r>
      <w:r w:rsidRPr="00C67634">
        <w:rPr>
          <w:rFonts w:ascii="Times New Roman" w:eastAsia="仿宋_GB2312" w:hAnsi="Times New Roman"/>
          <w:sz w:val="32"/>
          <w:szCs w:val="32"/>
        </w:rPr>
        <w:t>“130205</w:t>
      </w:r>
      <w:r w:rsidRPr="00C67634">
        <w:rPr>
          <w:rFonts w:ascii="Times New Roman" w:eastAsia="仿宋_GB2312" w:hAnsi="Times New Roman"/>
          <w:sz w:val="32"/>
          <w:szCs w:val="32"/>
        </w:rPr>
        <w:t>成本差异</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w:t>
      </w:r>
      <w:r w:rsidR="00104595" w:rsidRPr="00C67634">
        <w:rPr>
          <w:rFonts w:ascii="Times New Roman" w:eastAsia="仿宋_GB2312" w:hAnsi="Times New Roman"/>
          <w:sz w:val="32"/>
          <w:szCs w:val="32"/>
        </w:rPr>
        <w:t>。在</w:t>
      </w:r>
      <w:r w:rsidRPr="00C67634">
        <w:rPr>
          <w:rFonts w:ascii="Times New Roman" w:eastAsia="仿宋_GB2312" w:hAnsi="Times New Roman"/>
          <w:sz w:val="32"/>
          <w:szCs w:val="32"/>
        </w:rPr>
        <w:t xml:space="preserve">“130202 </w:t>
      </w:r>
      <w:r w:rsidRPr="00C67634">
        <w:rPr>
          <w:rFonts w:ascii="Times New Roman" w:eastAsia="仿宋_GB2312" w:hAnsi="Times New Roman"/>
          <w:sz w:val="32"/>
          <w:szCs w:val="32"/>
        </w:rPr>
        <w:t>卫生材料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“13020201 </w:t>
      </w:r>
      <w:r w:rsidRPr="00C67634">
        <w:rPr>
          <w:rFonts w:ascii="Times New Roman" w:eastAsia="仿宋_GB2312" w:hAnsi="Times New Roman"/>
          <w:sz w:val="32"/>
          <w:szCs w:val="32"/>
        </w:rPr>
        <w:t>血库材料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“13020202 </w:t>
      </w:r>
      <w:r w:rsidRPr="00C67634">
        <w:rPr>
          <w:rFonts w:ascii="Times New Roman" w:eastAsia="仿宋_GB2312" w:hAnsi="Times New Roman"/>
          <w:sz w:val="32"/>
          <w:szCs w:val="32"/>
        </w:rPr>
        <w:t>医用气体</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“13020203 </w:t>
      </w:r>
      <w:r w:rsidR="00A00B56" w:rsidRPr="00C67634">
        <w:rPr>
          <w:rFonts w:ascii="Times New Roman" w:eastAsia="仿宋_GB2312" w:hAnsi="Times New Roman"/>
          <w:sz w:val="32"/>
          <w:szCs w:val="32"/>
        </w:rPr>
        <w:t>影像</w:t>
      </w:r>
      <w:r w:rsidRPr="00C67634">
        <w:rPr>
          <w:rFonts w:ascii="Times New Roman" w:eastAsia="仿宋_GB2312" w:hAnsi="Times New Roman"/>
          <w:sz w:val="32"/>
          <w:szCs w:val="32"/>
        </w:rPr>
        <w:t>材料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“13020204 </w:t>
      </w:r>
      <w:r w:rsidRPr="00C67634">
        <w:rPr>
          <w:rFonts w:ascii="Times New Roman" w:eastAsia="仿宋_GB2312" w:hAnsi="Times New Roman"/>
          <w:sz w:val="32"/>
          <w:szCs w:val="32"/>
        </w:rPr>
        <w:t>化验材料</w:t>
      </w:r>
      <w:r w:rsidRPr="00C67634">
        <w:rPr>
          <w:rFonts w:ascii="Times New Roman" w:eastAsia="仿宋_GB2312" w:hAnsi="Times New Roman"/>
          <w:sz w:val="32"/>
          <w:szCs w:val="32"/>
        </w:rPr>
        <w:t>”</w:t>
      </w:r>
      <w:r w:rsidRPr="00C67634">
        <w:rPr>
          <w:rFonts w:ascii="Times New Roman" w:eastAsia="仿宋_GB2312" w:hAnsi="Times New Roman"/>
          <w:sz w:val="32"/>
          <w:szCs w:val="32"/>
        </w:rPr>
        <w:t>和</w:t>
      </w:r>
      <w:r w:rsidRPr="00C67634">
        <w:rPr>
          <w:rFonts w:ascii="Times New Roman" w:eastAsia="仿宋_GB2312" w:hAnsi="Times New Roman"/>
          <w:sz w:val="32"/>
          <w:szCs w:val="32"/>
        </w:rPr>
        <w:t>“13020205</w:t>
      </w:r>
      <w:r w:rsidRPr="00C67634">
        <w:rPr>
          <w:rFonts w:ascii="Times New Roman" w:eastAsia="仿宋_GB2312" w:hAnsi="Times New Roman"/>
          <w:sz w:val="32"/>
          <w:szCs w:val="32"/>
        </w:rPr>
        <w:t>其他卫生材料</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明细科目，分别核算相关物品的成本。</w:t>
      </w:r>
    </w:p>
    <w:p w:rsidR="002D383E" w:rsidRPr="00C67634" w:rsidRDefault="00D30890"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bCs/>
          <w:sz w:val="32"/>
          <w:szCs w:val="32"/>
        </w:rPr>
        <w:t>（四）医院</w:t>
      </w:r>
      <w:r w:rsidR="00E03DDA" w:rsidRPr="00C67634">
        <w:rPr>
          <w:rFonts w:ascii="Times New Roman" w:eastAsia="仿宋_GB2312" w:hAnsi="Times New Roman"/>
          <w:bCs/>
          <w:sz w:val="32"/>
          <w:szCs w:val="32"/>
        </w:rPr>
        <w:t>应当在</w:t>
      </w:r>
      <w:r w:rsidRPr="00C67634">
        <w:rPr>
          <w:rFonts w:ascii="Times New Roman" w:eastAsia="仿宋_GB2312" w:hAnsi="Times New Roman"/>
          <w:bCs/>
          <w:sz w:val="32"/>
          <w:szCs w:val="32"/>
        </w:rPr>
        <w:t>新制度规定的</w:t>
      </w:r>
      <w:r w:rsidRPr="00C67634">
        <w:rPr>
          <w:rFonts w:ascii="Times New Roman" w:eastAsia="仿宋_GB2312" w:hAnsi="Times New Roman"/>
          <w:bCs/>
          <w:sz w:val="32"/>
          <w:szCs w:val="32"/>
        </w:rPr>
        <w:t>“1601</w:t>
      </w:r>
      <w:r w:rsidRPr="00C67634">
        <w:rPr>
          <w:rFonts w:ascii="Times New Roman" w:eastAsia="仿宋_GB2312" w:hAnsi="Times New Roman"/>
          <w:bCs/>
          <w:sz w:val="32"/>
          <w:szCs w:val="32"/>
        </w:rPr>
        <w:t>固定资产</w:t>
      </w:r>
      <w:r w:rsidRPr="00C67634">
        <w:rPr>
          <w:rFonts w:ascii="Times New Roman" w:eastAsia="仿宋_GB2312" w:hAnsi="Times New Roman"/>
          <w:bCs/>
          <w:sz w:val="32"/>
          <w:szCs w:val="32"/>
        </w:rPr>
        <w:t>”</w:t>
      </w:r>
      <w:r w:rsidRPr="00C67634">
        <w:rPr>
          <w:rFonts w:ascii="Times New Roman" w:eastAsia="仿宋_GB2312" w:hAnsi="Times New Roman"/>
          <w:bCs/>
          <w:sz w:val="32"/>
          <w:szCs w:val="32"/>
        </w:rPr>
        <w:t>、</w:t>
      </w:r>
      <w:r w:rsidRPr="00C67634">
        <w:rPr>
          <w:rFonts w:ascii="Times New Roman" w:eastAsia="仿宋_GB2312" w:hAnsi="Times New Roman"/>
          <w:bCs/>
          <w:sz w:val="32"/>
          <w:szCs w:val="32"/>
        </w:rPr>
        <w:t>“1602</w:t>
      </w:r>
      <w:r w:rsidRPr="00C67634">
        <w:rPr>
          <w:rFonts w:ascii="Times New Roman" w:eastAsia="仿宋_GB2312" w:hAnsi="Times New Roman"/>
          <w:bCs/>
          <w:sz w:val="32"/>
          <w:szCs w:val="32"/>
        </w:rPr>
        <w:lastRenderedPageBreak/>
        <w:t>固定资产累计折旧</w:t>
      </w:r>
      <w:r w:rsidRPr="00C67634">
        <w:rPr>
          <w:rFonts w:ascii="Times New Roman" w:eastAsia="仿宋_GB2312" w:hAnsi="Times New Roman"/>
          <w:bCs/>
          <w:sz w:val="32"/>
          <w:szCs w:val="32"/>
        </w:rPr>
        <w:t>”</w:t>
      </w:r>
      <w:r w:rsidRPr="00C67634">
        <w:rPr>
          <w:rFonts w:ascii="Times New Roman" w:eastAsia="仿宋_GB2312" w:hAnsi="Times New Roman"/>
          <w:bCs/>
          <w:sz w:val="32"/>
          <w:szCs w:val="32"/>
        </w:rPr>
        <w:t>科目</w:t>
      </w:r>
      <w:r w:rsidR="00E03DDA" w:rsidRPr="00C67634">
        <w:rPr>
          <w:rFonts w:ascii="Times New Roman" w:eastAsia="仿宋_GB2312" w:hAnsi="Times New Roman"/>
          <w:bCs/>
          <w:sz w:val="32"/>
          <w:szCs w:val="32"/>
        </w:rPr>
        <w:t>下</w:t>
      </w:r>
      <w:r w:rsidRPr="00C67634">
        <w:rPr>
          <w:rFonts w:ascii="Times New Roman" w:eastAsia="仿宋_GB2312" w:hAnsi="Times New Roman"/>
          <w:bCs/>
          <w:sz w:val="32"/>
          <w:szCs w:val="32"/>
        </w:rPr>
        <w:t>按照</w:t>
      </w:r>
      <w:r w:rsidR="00BF1218" w:rsidRPr="00C67634">
        <w:rPr>
          <w:rFonts w:ascii="Times New Roman" w:eastAsia="仿宋_GB2312" w:hAnsi="Times New Roman"/>
          <w:bCs/>
          <w:sz w:val="32"/>
          <w:szCs w:val="32"/>
        </w:rPr>
        <w:t>形成固定资产的</w:t>
      </w:r>
      <w:r w:rsidR="00236B92" w:rsidRPr="00C67634">
        <w:rPr>
          <w:rFonts w:ascii="Times New Roman" w:eastAsia="仿宋_GB2312" w:hAnsi="Times New Roman"/>
          <w:sz w:val="32"/>
          <w:szCs w:val="32"/>
        </w:rPr>
        <w:t>经费性质</w:t>
      </w: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00BF1218" w:rsidRPr="00C67634">
        <w:rPr>
          <w:rFonts w:ascii="Times New Roman" w:eastAsia="仿宋_GB2312" w:hAnsi="Times New Roman"/>
          <w:sz w:val="32"/>
          <w:szCs w:val="32"/>
        </w:rPr>
        <w:t>经费</w:t>
      </w:r>
      <w:r w:rsidRPr="00C67634">
        <w:rPr>
          <w:rFonts w:ascii="Times New Roman" w:eastAsia="仿宋_GB2312" w:hAnsi="Times New Roman"/>
          <w:sz w:val="32"/>
          <w:szCs w:val="32"/>
        </w:rPr>
        <w:t>、科教</w:t>
      </w:r>
      <w:r w:rsidR="00BF1218" w:rsidRPr="00C67634">
        <w:rPr>
          <w:rFonts w:ascii="Times New Roman" w:eastAsia="仿宋_GB2312" w:hAnsi="Times New Roman"/>
          <w:sz w:val="32"/>
          <w:szCs w:val="32"/>
        </w:rPr>
        <w:t>经费</w:t>
      </w:r>
      <w:r w:rsidRPr="00C67634">
        <w:rPr>
          <w:rFonts w:ascii="Times New Roman" w:eastAsia="仿宋_GB2312" w:hAnsi="Times New Roman"/>
          <w:sz w:val="32"/>
          <w:szCs w:val="32"/>
        </w:rPr>
        <w:t>、其他</w:t>
      </w:r>
      <w:r w:rsidR="00BF1218" w:rsidRPr="00C67634">
        <w:rPr>
          <w:rFonts w:ascii="Times New Roman" w:eastAsia="仿宋_GB2312" w:hAnsi="Times New Roman"/>
          <w:sz w:val="32"/>
          <w:szCs w:val="32"/>
        </w:rPr>
        <w:t>经费</w:t>
      </w:r>
      <w:r w:rsidRPr="00C67634">
        <w:rPr>
          <w:rFonts w:ascii="Times New Roman" w:eastAsia="仿宋_GB2312" w:hAnsi="Times New Roman"/>
          <w:sz w:val="32"/>
          <w:szCs w:val="32"/>
        </w:rPr>
        <w:t>）进行明细核算。</w:t>
      </w:r>
    </w:p>
    <w:p w:rsidR="002D383E" w:rsidRPr="00C67634" w:rsidRDefault="00D30890" w:rsidP="00C10955">
      <w:pPr>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bCs/>
          <w:sz w:val="32"/>
          <w:szCs w:val="32"/>
        </w:rPr>
        <w:t>（五）医院</w:t>
      </w:r>
      <w:r w:rsidR="00BF1218" w:rsidRPr="00C67634">
        <w:rPr>
          <w:rFonts w:ascii="Times New Roman" w:eastAsia="仿宋_GB2312" w:hAnsi="Times New Roman"/>
          <w:bCs/>
          <w:sz w:val="32"/>
          <w:szCs w:val="32"/>
        </w:rPr>
        <w:t>应当</w:t>
      </w:r>
      <w:r w:rsidR="00E03DDA" w:rsidRPr="00C67634">
        <w:rPr>
          <w:rFonts w:ascii="Times New Roman" w:eastAsia="仿宋_GB2312" w:hAnsi="Times New Roman"/>
          <w:bCs/>
          <w:sz w:val="32"/>
          <w:szCs w:val="32"/>
        </w:rPr>
        <w:t>在</w:t>
      </w:r>
      <w:r w:rsidRPr="00C67634">
        <w:rPr>
          <w:rFonts w:ascii="Times New Roman" w:eastAsia="仿宋_GB2312" w:hAnsi="Times New Roman"/>
          <w:bCs/>
          <w:sz w:val="32"/>
          <w:szCs w:val="32"/>
        </w:rPr>
        <w:t>新制度规定的</w:t>
      </w:r>
      <w:r w:rsidRPr="00C67634">
        <w:rPr>
          <w:rFonts w:ascii="Times New Roman" w:eastAsia="仿宋_GB2312" w:hAnsi="Times New Roman"/>
          <w:bCs/>
          <w:sz w:val="32"/>
          <w:szCs w:val="32"/>
        </w:rPr>
        <w:t>“1701</w:t>
      </w:r>
      <w:r w:rsidRPr="00C67634">
        <w:rPr>
          <w:rFonts w:ascii="Times New Roman" w:eastAsia="仿宋_GB2312" w:hAnsi="Times New Roman"/>
          <w:bCs/>
          <w:sz w:val="32"/>
          <w:szCs w:val="32"/>
        </w:rPr>
        <w:t>无形资产</w:t>
      </w:r>
      <w:r w:rsidRPr="00C67634">
        <w:rPr>
          <w:rFonts w:ascii="Times New Roman" w:eastAsia="仿宋_GB2312" w:hAnsi="Times New Roman"/>
          <w:bCs/>
          <w:sz w:val="32"/>
          <w:szCs w:val="32"/>
        </w:rPr>
        <w:t>”</w:t>
      </w:r>
      <w:r w:rsidRPr="00C67634">
        <w:rPr>
          <w:rFonts w:ascii="Times New Roman" w:eastAsia="仿宋_GB2312" w:hAnsi="Times New Roman"/>
          <w:bCs/>
          <w:sz w:val="32"/>
          <w:szCs w:val="32"/>
        </w:rPr>
        <w:t>、</w:t>
      </w:r>
      <w:r w:rsidRPr="00C67634">
        <w:rPr>
          <w:rFonts w:ascii="Times New Roman" w:eastAsia="仿宋_GB2312" w:hAnsi="Times New Roman"/>
          <w:bCs/>
          <w:sz w:val="32"/>
          <w:szCs w:val="32"/>
        </w:rPr>
        <w:t>“1702</w:t>
      </w:r>
      <w:r w:rsidRPr="00C67634">
        <w:rPr>
          <w:rFonts w:ascii="Times New Roman" w:eastAsia="仿宋_GB2312" w:hAnsi="Times New Roman"/>
          <w:bCs/>
          <w:sz w:val="32"/>
          <w:szCs w:val="32"/>
        </w:rPr>
        <w:t>无形资产累计摊销</w:t>
      </w:r>
      <w:r w:rsidRPr="00C67634">
        <w:rPr>
          <w:rFonts w:ascii="Times New Roman" w:eastAsia="仿宋_GB2312" w:hAnsi="Times New Roman"/>
          <w:bCs/>
          <w:sz w:val="32"/>
          <w:szCs w:val="32"/>
        </w:rPr>
        <w:t>”</w:t>
      </w:r>
      <w:r w:rsidRPr="00C67634">
        <w:rPr>
          <w:rFonts w:ascii="Times New Roman" w:eastAsia="仿宋_GB2312" w:hAnsi="Times New Roman"/>
          <w:bCs/>
          <w:sz w:val="32"/>
          <w:szCs w:val="32"/>
        </w:rPr>
        <w:t>科目</w:t>
      </w:r>
      <w:r w:rsidR="00E03DDA" w:rsidRPr="00C67634">
        <w:rPr>
          <w:rFonts w:ascii="Times New Roman" w:eastAsia="仿宋_GB2312" w:hAnsi="Times New Roman"/>
          <w:bCs/>
          <w:sz w:val="32"/>
          <w:szCs w:val="32"/>
        </w:rPr>
        <w:t>下</w:t>
      </w:r>
      <w:r w:rsidRPr="00C67634">
        <w:rPr>
          <w:rFonts w:ascii="Times New Roman" w:eastAsia="仿宋_GB2312" w:hAnsi="Times New Roman"/>
          <w:bCs/>
          <w:sz w:val="32"/>
          <w:szCs w:val="32"/>
        </w:rPr>
        <w:t>按照</w:t>
      </w:r>
      <w:r w:rsidR="00BF1218" w:rsidRPr="00C67634">
        <w:rPr>
          <w:rFonts w:ascii="Times New Roman" w:eastAsia="仿宋_GB2312" w:hAnsi="Times New Roman"/>
          <w:bCs/>
          <w:sz w:val="32"/>
          <w:szCs w:val="32"/>
        </w:rPr>
        <w:t>形成无形资产的</w:t>
      </w:r>
      <w:r w:rsidR="00236B92" w:rsidRPr="00C67634">
        <w:rPr>
          <w:rFonts w:ascii="Times New Roman" w:eastAsia="仿宋_GB2312" w:hAnsi="Times New Roman"/>
          <w:sz w:val="32"/>
          <w:szCs w:val="32"/>
        </w:rPr>
        <w:t>经费性质</w:t>
      </w: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00BF1218" w:rsidRPr="00C67634">
        <w:rPr>
          <w:rFonts w:ascii="Times New Roman" w:eastAsia="仿宋_GB2312" w:hAnsi="Times New Roman"/>
          <w:sz w:val="32"/>
          <w:szCs w:val="32"/>
        </w:rPr>
        <w:t>经费</w:t>
      </w:r>
      <w:r w:rsidR="007553EC" w:rsidRPr="00C67634">
        <w:rPr>
          <w:rFonts w:ascii="Times New Roman" w:eastAsia="仿宋_GB2312" w:hAnsi="Times New Roman"/>
          <w:sz w:val="32"/>
          <w:szCs w:val="32"/>
        </w:rPr>
        <w:t>、科教</w:t>
      </w:r>
      <w:r w:rsidR="00BF1218" w:rsidRPr="00C67634">
        <w:rPr>
          <w:rFonts w:ascii="Times New Roman" w:eastAsia="仿宋_GB2312" w:hAnsi="Times New Roman"/>
          <w:sz w:val="32"/>
          <w:szCs w:val="32"/>
        </w:rPr>
        <w:t>经费</w:t>
      </w:r>
      <w:r w:rsidR="007553EC" w:rsidRPr="00C67634">
        <w:rPr>
          <w:rFonts w:ascii="Times New Roman" w:eastAsia="仿宋_GB2312" w:hAnsi="Times New Roman"/>
          <w:sz w:val="32"/>
          <w:szCs w:val="32"/>
        </w:rPr>
        <w:t>、其他</w:t>
      </w:r>
      <w:r w:rsidR="00BF1218" w:rsidRPr="00C67634">
        <w:rPr>
          <w:rFonts w:ascii="Times New Roman" w:eastAsia="仿宋_GB2312" w:hAnsi="Times New Roman"/>
          <w:sz w:val="32"/>
          <w:szCs w:val="32"/>
        </w:rPr>
        <w:t>经费</w:t>
      </w:r>
      <w:r w:rsidRPr="00C67634">
        <w:rPr>
          <w:rFonts w:ascii="Times New Roman" w:eastAsia="仿宋_GB2312" w:hAnsi="Times New Roman"/>
          <w:sz w:val="32"/>
          <w:szCs w:val="32"/>
        </w:rPr>
        <w:t>）进行明细核算。</w:t>
      </w:r>
    </w:p>
    <w:p w:rsidR="00C12EA3" w:rsidRPr="00C67634" w:rsidRDefault="00C12EA3" w:rsidP="00C10955">
      <w:pPr>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（六）医院应当</w:t>
      </w:r>
      <w:r w:rsidR="00117051" w:rsidRPr="00C67634">
        <w:rPr>
          <w:rFonts w:ascii="Times New Roman" w:eastAsia="仿宋_GB2312" w:hAnsi="Times New Roman"/>
          <w:sz w:val="32"/>
          <w:szCs w:val="32"/>
        </w:rPr>
        <w:t>根据核算需要，</w:t>
      </w:r>
      <w:r w:rsidR="00B00E78" w:rsidRPr="00C67634">
        <w:rPr>
          <w:rFonts w:ascii="Times New Roman" w:eastAsia="仿宋_GB2312" w:hAnsi="Times New Roman"/>
          <w:sz w:val="32"/>
          <w:szCs w:val="32"/>
        </w:rPr>
        <w:t>参照</w:t>
      </w:r>
      <w:r w:rsidR="00B00E78" w:rsidRPr="00C67634">
        <w:rPr>
          <w:rFonts w:ascii="Times New Roman" w:eastAsia="仿宋_GB2312" w:hAnsi="Times New Roman"/>
          <w:bCs/>
          <w:sz w:val="32"/>
          <w:szCs w:val="32"/>
        </w:rPr>
        <w:t>“1601</w:t>
      </w:r>
      <w:r w:rsidR="00B00E78" w:rsidRPr="00C67634">
        <w:rPr>
          <w:rFonts w:ascii="Times New Roman" w:eastAsia="仿宋_GB2312" w:hAnsi="Times New Roman"/>
          <w:bCs/>
          <w:sz w:val="32"/>
          <w:szCs w:val="32"/>
        </w:rPr>
        <w:t>固定资产</w:t>
      </w:r>
      <w:r w:rsidR="00B00E78" w:rsidRPr="00C67634">
        <w:rPr>
          <w:rFonts w:ascii="Times New Roman" w:eastAsia="仿宋_GB2312" w:hAnsi="Times New Roman"/>
          <w:bCs/>
          <w:sz w:val="32"/>
          <w:szCs w:val="32"/>
        </w:rPr>
        <w:t>”</w:t>
      </w:r>
      <w:r w:rsidR="00B00E78" w:rsidRPr="00C67634">
        <w:rPr>
          <w:rFonts w:ascii="Times New Roman" w:eastAsia="仿宋_GB2312" w:hAnsi="Times New Roman"/>
          <w:bCs/>
          <w:sz w:val="32"/>
          <w:szCs w:val="32"/>
        </w:rPr>
        <w:t>、</w:t>
      </w:r>
      <w:r w:rsidR="00B00E78" w:rsidRPr="00C67634">
        <w:rPr>
          <w:rFonts w:ascii="Times New Roman" w:eastAsia="仿宋_GB2312" w:hAnsi="Times New Roman"/>
          <w:bCs/>
          <w:sz w:val="32"/>
          <w:szCs w:val="32"/>
        </w:rPr>
        <w:t>“1701</w:t>
      </w:r>
      <w:r w:rsidR="00B00E78" w:rsidRPr="00C67634">
        <w:rPr>
          <w:rFonts w:ascii="Times New Roman" w:eastAsia="仿宋_GB2312" w:hAnsi="Times New Roman"/>
          <w:bCs/>
          <w:sz w:val="32"/>
          <w:szCs w:val="32"/>
        </w:rPr>
        <w:t>无形资产</w:t>
      </w:r>
      <w:r w:rsidR="00B00E78" w:rsidRPr="00C67634">
        <w:rPr>
          <w:rFonts w:ascii="Times New Roman" w:eastAsia="仿宋_GB2312" w:hAnsi="Times New Roman"/>
          <w:bCs/>
          <w:sz w:val="32"/>
          <w:szCs w:val="32"/>
        </w:rPr>
        <w:t>”</w:t>
      </w:r>
      <w:r w:rsidR="00B00E78" w:rsidRPr="00C67634">
        <w:rPr>
          <w:rFonts w:ascii="Times New Roman" w:eastAsia="仿宋_GB2312" w:hAnsi="Times New Roman"/>
          <w:bCs/>
          <w:sz w:val="32"/>
          <w:szCs w:val="32"/>
        </w:rPr>
        <w:t>等科目，</w:t>
      </w:r>
      <w:r w:rsidR="00DA26DC" w:rsidRPr="00C67634">
        <w:rPr>
          <w:rFonts w:ascii="Times New Roman" w:eastAsia="仿宋_GB2312" w:hAnsi="Times New Roman"/>
          <w:sz w:val="32"/>
          <w:szCs w:val="32"/>
        </w:rPr>
        <w:t>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w:t>
      </w:r>
      <w:r w:rsidR="00CD0A6F" w:rsidRPr="00C67634">
        <w:rPr>
          <w:rFonts w:ascii="Times New Roman" w:eastAsia="仿宋_GB2312" w:hAnsi="Times New Roman"/>
          <w:sz w:val="32"/>
          <w:szCs w:val="32"/>
        </w:rPr>
        <w:t xml:space="preserve">1613 </w:t>
      </w:r>
      <w:r w:rsidR="00CD0A6F" w:rsidRPr="00C67634">
        <w:rPr>
          <w:rFonts w:ascii="Times New Roman" w:eastAsia="仿宋_GB2312" w:hAnsi="Times New Roman"/>
          <w:sz w:val="32"/>
          <w:szCs w:val="32"/>
        </w:rPr>
        <w:t>在建工程</w:t>
      </w:r>
      <w:r w:rsidRPr="00C67634">
        <w:rPr>
          <w:rFonts w:ascii="Times New Roman" w:eastAsia="仿宋_GB2312" w:hAnsi="Times New Roman"/>
          <w:sz w:val="32"/>
          <w:szCs w:val="32"/>
        </w:rPr>
        <w:t>”</w:t>
      </w:r>
      <w:r w:rsidR="00CD0A6F" w:rsidRPr="00C67634">
        <w:rPr>
          <w:rFonts w:ascii="Times New Roman" w:eastAsia="仿宋_GB2312" w:hAnsi="Times New Roman"/>
          <w:sz w:val="32"/>
          <w:szCs w:val="32"/>
        </w:rPr>
        <w:t>、</w:t>
      </w:r>
      <w:r w:rsidR="00CD0A6F" w:rsidRPr="00C67634">
        <w:rPr>
          <w:rFonts w:ascii="Times New Roman" w:eastAsia="仿宋_GB2312" w:hAnsi="Times New Roman"/>
          <w:sz w:val="32"/>
          <w:szCs w:val="32"/>
        </w:rPr>
        <w:t xml:space="preserve">“1703 </w:t>
      </w:r>
      <w:r w:rsidR="00CD0A6F" w:rsidRPr="00C67634">
        <w:rPr>
          <w:rFonts w:ascii="Times New Roman" w:eastAsia="仿宋_GB2312" w:hAnsi="Times New Roman"/>
          <w:sz w:val="32"/>
          <w:szCs w:val="32"/>
        </w:rPr>
        <w:t>研发支出</w:t>
      </w:r>
      <w:r w:rsidR="00CD0A6F" w:rsidRPr="00C67634">
        <w:rPr>
          <w:rFonts w:ascii="Times New Roman" w:eastAsia="仿宋_GB2312" w:hAnsi="Times New Roman"/>
          <w:sz w:val="32"/>
          <w:szCs w:val="32"/>
        </w:rPr>
        <w:t>”</w:t>
      </w:r>
      <w:r w:rsidR="00CD0A6F" w:rsidRPr="00C67634">
        <w:rPr>
          <w:rFonts w:ascii="Times New Roman" w:eastAsia="仿宋_GB2312" w:hAnsi="Times New Roman"/>
          <w:sz w:val="32"/>
          <w:szCs w:val="32"/>
        </w:rPr>
        <w:t>等科目</w:t>
      </w:r>
      <w:r w:rsidR="00DA26DC" w:rsidRPr="00C67634">
        <w:rPr>
          <w:rFonts w:ascii="Times New Roman" w:eastAsia="仿宋_GB2312" w:hAnsi="Times New Roman"/>
          <w:sz w:val="32"/>
          <w:szCs w:val="32"/>
        </w:rPr>
        <w:t>下</w:t>
      </w:r>
      <w:r w:rsidR="00CD0A6F" w:rsidRPr="00C67634">
        <w:rPr>
          <w:rFonts w:ascii="Times New Roman" w:eastAsia="仿宋_GB2312" w:hAnsi="Times New Roman"/>
          <w:bCs/>
          <w:sz w:val="32"/>
          <w:szCs w:val="32"/>
        </w:rPr>
        <w:t>按照</w:t>
      </w:r>
      <w:r w:rsidR="00CD0A6F" w:rsidRPr="00C67634">
        <w:rPr>
          <w:rFonts w:ascii="Times New Roman" w:eastAsia="仿宋_GB2312" w:hAnsi="Times New Roman"/>
          <w:sz w:val="32"/>
          <w:szCs w:val="32"/>
        </w:rPr>
        <w:t>经费性质（财政项目拨款经费、科教经费、其他经费）进行明细核算。</w:t>
      </w:r>
    </w:p>
    <w:p w:rsidR="00F1343E" w:rsidRPr="00C67634" w:rsidRDefault="00D30890"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w:t>
      </w:r>
      <w:r w:rsidR="00CD0A6F" w:rsidRPr="00C67634">
        <w:rPr>
          <w:rFonts w:ascii="Times New Roman" w:eastAsia="仿宋_GB2312" w:hAnsi="Times New Roman"/>
          <w:sz w:val="32"/>
          <w:szCs w:val="32"/>
        </w:rPr>
        <w:t>七</w:t>
      </w: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“2305 </w:t>
      </w:r>
      <w:r w:rsidRPr="00C67634">
        <w:rPr>
          <w:rFonts w:ascii="Times New Roman" w:eastAsia="仿宋_GB2312" w:hAnsi="Times New Roman"/>
          <w:sz w:val="32"/>
          <w:szCs w:val="32"/>
        </w:rPr>
        <w:t>预收账款</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691389" w:rsidRPr="00C67634">
        <w:rPr>
          <w:rFonts w:ascii="Times New Roman" w:eastAsia="仿宋_GB2312" w:hAnsi="Times New Roman"/>
          <w:sz w:val="32"/>
          <w:szCs w:val="32"/>
        </w:rPr>
        <w:t>如下明细科目：</w:t>
      </w:r>
    </w:p>
    <w:p w:rsidR="00284984" w:rsidRPr="00C67634" w:rsidRDefault="00F1343E" w:rsidP="00012DC0">
      <w:pPr>
        <w:wordWrap w:val="0"/>
        <w:autoSpaceDE w:val="0"/>
        <w:autoSpaceDN w:val="0"/>
        <w:adjustRightInd w:val="0"/>
        <w:snapToGrid w:val="0"/>
        <w:spacing w:line="360" w:lineRule="auto"/>
        <w:ind w:firstLine="601"/>
        <w:jc w:val="left"/>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 xml:space="preserve">“230501 </w:t>
      </w:r>
      <w:r w:rsidR="00D30890" w:rsidRPr="00C67634">
        <w:rPr>
          <w:rFonts w:ascii="Times New Roman" w:eastAsia="仿宋_GB2312" w:hAnsi="Times New Roman"/>
          <w:sz w:val="32"/>
          <w:szCs w:val="32"/>
        </w:rPr>
        <w:t>预收医疗款</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w:t>
      </w:r>
      <w:r w:rsidR="005F7118" w:rsidRPr="00C67634">
        <w:rPr>
          <w:rFonts w:ascii="Times New Roman" w:eastAsia="仿宋_GB2312" w:hAnsi="Times New Roman"/>
          <w:sz w:val="32"/>
          <w:szCs w:val="32"/>
        </w:rPr>
        <w:t>预收</w:t>
      </w:r>
      <w:r w:rsidR="00E73F40" w:rsidRPr="00C67634">
        <w:rPr>
          <w:rFonts w:ascii="Times New Roman" w:eastAsia="仿宋_GB2312" w:hAnsi="Times New Roman"/>
          <w:sz w:val="32"/>
          <w:szCs w:val="32"/>
        </w:rPr>
        <w:t>医疗</w:t>
      </w:r>
      <w:r w:rsidR="0071002B" w:rsidRPr="00C67634">
        <w:rPr>
          <w:rFonts w:ascii="Times New Roman" w:eastAsia="仿宋_GB2312" w:hAnsi="Times New Roman"/>
          <w:sz w:val="32"/>
          <w:szCs w:val="32"/>
        </w:rPr>
        <w:t>保险机构预拨的医疗保险金和</w:t>
      </w:r>
      <w:r w:rsidR="00D30890" w:rsidRPr="00C67634">
        <w:rPr>
          <w:rFonts w:ascii="Times New Roman" w:eastAsia="仿宋_GB2312" w:hAnsi="Times New Roman"/>
          <w:sz w:val="32"/>
          <w:szCs w:val="32"/>
        </w:rPr>
        <w:t>预收病人的预交金</w:t>
      </w:r>
      <w:r w:rsidR="00284984" w:rsidRPr="00C67634">
        <w:rPr>
          <w:rFonts w:ascii="Times New Roman" w:eastAsia="仿宋_GB2312" w:hAnsi="Times New Roman"/>
          <w:sz w:val="32"/>
          <w:szCs w:val="32"/>
        </w:rPr>
        <w:t>。</w:t>
      </w:r>
      <w:r w:rsidR="00C3638A" w:rsidRPr="00C67634">
        <w:rPr>
          <w:rFonts w:ascii="Times New Roman" w:eastAsia="仿宋_GB2312" w:hAnsi="Times New Roman"/>
          <w:sz w:val="32"/>
          <w:szCs w:val="32"/>
        </w:rPr>
        <w:t>医院应当在本科目下设置如下明细科目：</w:t>
      </w:r>
    </w:p>
    <w:p w:rsidR="00284984" w:rsidRPr="00C67634" w:rsidRDefault="00691389" w:rsidP="00012DC0">
      <w:pPr>
        <w:wordWrap w:val="0"/>
        <w:autoSpaceDE w:val="0"/>
        <w:autoSpaceDN w:val="0"/>
        <w:adjustRightInd w:val="0"/>
        <w:snapToGrid w:val="0"/>
        <w:spacing w:line="360" w:lineRule="auto"/>
        <w:ind w:firstLine="601"/>
        <w:jc w:val="left"/>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004126EE" w:rsidRPr="00C67634">
        <w:rPr>
          <w:rFonts w:ascii="Times New Roman" w:eastAsia="仿宋_GB2312" w:hAnsi="Times New Roman"/>
          <w:sz w:val="32"/>
          <w:szCs w:val="32"/>
        </w:rPr>
        <w:t xml:space="preserve">“23050101 </w:t>
      </w:r>
      <w:r w:rsidR="004126EE" w:rsidRPr="00C67634">
        <w:rPr>
          <w:rFonts w:ascii="Times New Roman" w:eastAsia="仿宋_GB2312" w:hAnsi="Times New Roman"/>
          <w:sz w:val="32"/>
          <w:szCs w:val="32"/>
        </w:rPr>
        <w:t>预收</w:t>
      </w:r>
      <w:proofErr w:type="gramStart"/>
      <w:r w:rsidR="004126EE" w:rsidRPr="00C67634">
        <w:rPr>
          <w:rFonts w:ascii="Times New Roman" w:eastAsia="仿宋_GB2312" w:hAnsi="Times New Roman"/>
          <w:sz w:val="32"/>
          <w:szCs w:val="32"/>
        </w:rPr>
        <w:t>医</w:t>
      </w:r>
      <w:proofErr w:type="gramEnd"/>
      <w:r w:rsidR="004126EE" w:rsidRPr="00C67634">
        <w:rPr>
          <w:rFonts w:ascii="Times New Roman" w:eastAsia="仿宋_GB2312" w:hAnsi="Times New Roman"/>
          <w:sz w:val="32"/>
          <w:szCs w:val="32"/>
        </w:rPr>
        <w:t>保款</w:t>
      </w:r>
      <w:r w:rsidR="004126EE" w:rsidRPr="00C67634">
        <w:rPr>
          <w:rFonts w:ascii="Times New Roman" w:eastAsia="仿宋_GB2312" w:hAnsi="Times New Roman"/>
          <w:sz w:val="32"/>
          <w:szCs w:val="32"/>
        </w:rPr>
        <w:t>”</w:t>
      </w:r>
      <w:r w:rsidR="004126EE" w:rsidRPr="00C67634">
        <w:rPr>
          <w:rFonts w:ascii="Times New Roman" w:eastAsia="仿宋_GB2312" w:hAnsi="Times New Roman"/>
          <w:sz w:val="32"/>
          <w:szCs w:val="32"/>
        </w:rPr>
        <w:t>科目</w:t>
      </w:r>
      <w:r w:rsidRPr="00C67634">
        <w:rPr>
          <w:rFonts w:ascii="Times New Roman" w:eastAsia="仿宋_GB2312" w:hAnsi="Times New Roman"/>
          <w:sz w:val="32"/>
          <w:szCs w:val="32"/>
        </w:rPr>
        <w:t>，</w:t>
      </w:r>
      <w:r w:rsidR="004126EE" w:rsidRPr="00C67634">
        <w:rPr>
          <w:rFonts w:ascii="Times New Roman" w:eastAsia="仿宋_GB2312" w:hAnsi="Times New Roman"/>
          <w:sz w:val="32"/>
          <w:szCs w:val="32"/>
        </w:rPr>
        <w:t>核算医院预收医疗保险机构预拨的医疗保险金</w:t>
      </w:r>
      <w:r w:rsidR="00284984" w:rsidRPr="00C67634">
        <w:rPr>
          <w:rFonts w:ascii="Times New Roman" w:eastAsia="仿宋_GB2312" w:hAnsi="Times New Roman"/>
          <w:sz w:val="32"/>
          <w:szCs w:val="32"/>
        </w:rPr>
        <w:t>。</w:t>
      </w:r>
    </w:p>
    <w:p w:rsidR="00284984" w:rsidRPr="00C67634" w:rsidRDefault="00691389" w:rsidP="00012DC0">
      <w:pPr>
        <w:wordWrap w:val="0"/>
        <w:autoSpaceDE w:val="0"/>
        <w:autoSpaceDN w:val="0"/>
        <w:adjustRightInd w:val="0"/>
        <w:snapToGrid w:val="0"/>
        <w:spacing w:line="360" w:lineRule="auto"/>
        <w:ind w:firstLine="601"/>
        <w:jc w:val="left"/>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004D2928" w:rsidRPr="00C67634">
        <w:rPr>
          <w:rFonts w:ascii="Times New Roman" w:eastAsia="仿宋_GB2312" w:hAnsi="Times New Roman"/>
          <w:sz w:val="32"/>
          <w:szCs w:val="32"/>
        </w:rPr>
        <w:t>“2305010</w:t>
      </w:r>
      <w:r w:rsidR="004126EE" w:rsidRPr="00C67634">
        <w:rPr>
          <w:rFonts w:ascii="Times New Roman" w:eastAsia="仿宋_GB2312" w:hAnsi="Times New Roman"/>
          <w:sz w:val="32"/>
          <w:szCs w:val="32"/>
        </w:rPr>
        <w:t>2</w:t>
      </w:r>
      <w:r w:rsidR="004D2928" w:rsidRPr="00C67634">
        <w:rPr>
          <w:rFonts w:ascii="Times New Roman" w:eastAsia="仿宋_GB2312" w:hAnsi="Times New Roman"/>
          <w:sz w:val="32"/>
          <w:szCs w:val="32"/>
        </w:rPr>
        <w:t>门急诊预收款</w:t>
      </w:r>
      <w:r w:rsidR="004D2928" w:rsidRPr="00C67634">
        <w:rPr>
          <w:rFonts w:ascii="Times New Roman" w:eastAsia="仿宋_GB2312" w:hAnsi="Times New Roman"/>
          <w:sz w:val="32"/>
          <w:szCs w:val="32"/>
        </w:rPr>
        <w:t>”</w:t>
      </w:r>
      <w:r w:rsidR="004D2928" w:rsidRPr="00C67634">
        <w:rPr>
          <w:rFonts w:ascii="Times New Roman" w:eastAsia="仿宋_GB2312" w:hAnsi="Times New Roman"/>
          <w:sz w:val="32"/>
          <w:szCs w:val="32"/>
        </w:rPr>
        <w:t>科目</w:t>
      </w:r>
      <w:r w:rsidRPr="00C67634">
        <w:rPr>
          <w:rFonts w:ascii="Times New Roman" w:eastAsia="仿宋_GB2312" w:hAnsi="Times New Roman"/>
          <w:sz w:val="32"/>
          <w:szCs w:val="32"/>
        </w:rPr>
        <w:t>，</w:t>
      </w:r>
      <w:r w:rsidR="004D2928" w:rsidRPr="00C67634">
        <w:rPr>
          <w:rFonts w:ascii="Times New Roman" w:eastAsia="仿宋_GB2312" w:hAnsi="Times New Roman"/>
          <w:sz w:val="32"/>
          <w:szCs w:val="32"/>
        </w:rPr>
        <w:t>核算医院</w:t>
      </w:r>
      <w:proofErr w:type="gramStart"/>
      <w:r w:rsidR="004D2928" w:rsidRPr="00C67634">
        <w:rPr>
          <w:rFonts w:ascii="Times New Roman" w:eastAsia="仿宋_GB2312" w:hAnsi="Times New Roman"/>
          <w:sz w:val="32"/>
          <w:szCs w:val="32"/>
        </w:rPr>
        <w:t>预收</w:t>
      </w:r>
      <w:r w:rsidR="007030C7" w:rsidRPr="00C67634">
        <w:rPr>
          <w:rFonts w:ascii="Times New Roman" w:eastAsia="仿宋_GB2312" w:hAnsi="Times New Roman"/>
          <w:sz w:val="32"/>
          <w:szCs w:val="32"/>
        </w:rPr>
        <w:t>门</w:t>
      </w:r>
      <w:proofErr w:type="gramEnd"/>
      <w:r w:rsidR="007030C7" w:rsidRPr="00C67634">
        <w:rPr>
          <w:rFonts w:ascii="Times New Roman" w:eastAsia="仿宋_GB2312" w:hAnsi="Times New Roman"/>
          <w:sz w:val="32"/>
          <w:szCs w:val="32"/>
        </w:rPr>
        <w:t>急</w:t>
      </w:r>
      <w:r w:rsidR="004D2928" w:rsidRPr="00C67634">
        <w:rPr>
          <w:rFonts w:ascii="Times New Roman" w:eastAsia="仿宋_GB2312" w:hAnsi="Times New Roman"/>
          <w:sz w:val="32"/>
          <w:szCs w:val="32"/>
        </w:rPr>
        <w:t>诊病人的预交金</w:t>
      </w:r>
      <w:r w:rsidR="00284984" w:rsidRPr="00C67634">
        <w:rPr>
          <w:rFonts w:ascii="Times New Roman" w:eastAsia="仿宋_GB2312" w:hAnsi="Times New Roman"/>
          <w:sz w:val="32"/>
          <w:szCs w:val="32"/>
        </w:rPr>
        <w:t>。</w:t>
      </w:r>
    </w:p>
    <w:p w:rsidR="00F1343E" w:rsidRPr="00C67634" w:rsidRDefault="00691389" w:rsidP="00012DC0">
      <w:pPr>
        <w:wordWrap w:val="0"/>
        <w:autoSpaceDE w:val="0"/>
        <w:autoSpaceDN w:val="0"/>
        <w:adjustRightInd w:val="0"/>
        <w:snapToGrid w:val="0"/>
        <w:spacing w:line="360" w:lineRule="auto"/>
        <w:ind w:firstLine="601"/>
        <w:jc w:val="left"/>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3</w:t>
      </w:r>
      <w:r w:rsidRPr="00C67634">
        <w:rPr>
          <w:rFonts w:ascii="Times New Roman" w:eastAsia="仿宋_GB2312" w:hAnsi="Times New Roman"/>
          <w:sz w:val="32"/>
          <w:szCs w:val="32"/>
        </w:rPr>
        <w:t>）</w:t>
      </w:r>
      <w:r w:rsidR="004D2928" w:rsidRPr="00C67634">
        <w:rPr>
          <w:rFonts w:ascii="Times New Roman" w:eastAsia="仿宋_GB2312" w:hAnsi="Times New Roman"/>
          <w:sz w:val="32"/>
          <w:szCs w:val="32"/>
        </w:rPr>
        <w:t>“2305010</w:t>
      </w:r>
      <w:r w:rsidR="004126EE" w:rsidRPr="00C67634">
        <w:rPr>
          <w:rFonts w:ascii="Times New Roman" w:eastAsia="仿宋_GB2312" w:hAnsi="Times New Roman"/>
          <w:sz w:val="32"/>
          <w:szCs w:val="32"/>
        </w:rPr>
        <w:t>3</w:t>
      </w:r>
      <w:r w:rsidR="004D2928" w:rsidRPr="00C67634">
        <w:rPr>
          <w:rFonts w:ascii="Times New Roman" w:eastAsia="仿宋_GB2312" w:hAnsi="Times New Roman"/>
          <w:sz w:val="32"/>
          <w:szCs w:val="32"/>
        </w:rPr>
        <w:t>住院预收款</w:t>
      </w:r>
      <w:r w:rsidR="004D2928" w:rsidRPr="00C67634">
        <w:rPr>
          <w:rFonts w:ascii="Times New Roman" w:eastAsia="仿宋_GB2312" w:hAnsi="Times New Roman"/>
          <w:sz w:val="32"/>
          <w:szCs w:val="32"/>
        </w:rPr>
        <w:t>”</w:t>
      </w:r>
      <w:r w:rsidR="004D2928" w:rsidRPr="00C67634">
        <w:rPr>
          <w:rFonts w:ascii="Times New Roman" w:eastAsia="仿宋_GB2312" w:hAnsi="Times New Roman"/>
          <w:sz w:val="32"/>
          <w:szCs w:val="32"/>
        </w:rPr>
        <w:t>科目</w:t>
      </w:r>
      <w:r w:rsidRPr="00C67634">
        <w:rPr>
          <w:rFonts w:ascii="Times New Roman" w:eastAsia="仿宋_GB2312" w:hAnsi="Times New Roman"/>
          <w:sz w:val="32"/>
          <w:szCs w:val="32"/>
        </w:rPr>
        <w:t>，</w:t>
      </w:r>
      <w:r w:rsidR="004D2928" w:rsidRPr="00C67634">
        <w:rPr>
          <w:rFonts w:ascii="Times New Roman" w:eastAsia="仿宋_GB2312" w:hAnsi="Times New Roman"/>
          <w:sz w:val="32"/>
          <w:szCs w:val="32"/>
        </w:rPr>
        <w:t>核算医院预收住院病人</w:t>
      </w:r>
      <w:r w:rsidR="004126EE" w:rsidRPr="00C67634">
        <w:rPr>
          <w:rFonts w:ascii="Times New Roman" w:eastAsia="仿宋_GB2312" w:hAnsi="Times New Roman"/>
          <w:sz w:val="32"/>
          <w:szCs w:val="32"/>
        </w:rPr>
        <w:t>的预交金</w:t>
      </w:r>
      <w:r w:rsidR="00F1343E" w:rsidRPr="00C67634">
        <w:rPr>
          <w:rFonts w:ascii="Times New Roman" w:eastAsia="仿宋_GB2312" w:hAnsi="Times New Roman"/>
          <w:sz w:val="32"/>
          <w:szCs w:val="32"/>
        </w:rPr>
        <w:t>。</w:t>
      </w:r>
    </w:p>
    <w:p w:rsidR="002D383E" w:rsidRPr="00C67634" w:rsidRDefault="00F1343E" w:rsidP="00C10955">
      <w:pPr>
        <w:autoSpaceDE w:val="0"/>
        <w:autoSpaceDN w:val="0"/>
        <w:adjustRightInd w:val="0"/>
        <w:snapToGrid w:val="0"/>
        <w:spacing w:line="360" w:lineRule="auto"/>
        <w:ind w:firstLine="602"/>
        <w:jc w:val="left"/>
        <w:rPr>
          <w:rFonts w:ascii="Times New Roman" w:eastAsia="仿宋_GB2312" w:hAnsi="Times New Roman"/>
          <w:sz w:val="32"/>
          <w:szCs w:val="32"/>
        </w:rPr>
      </w:pPr>
      <w:r w:rsidRPr="00C67634">
        <w:rPr>
          <w:rFonts w:ascii="Times New Roman" w:eastAsia="仿宋_GB2312" w:hAnsi="Times New Roman"/>
          <w:sz w:val="32"/>
          <w:szCs w:val="32"/>
        </w:rPr>
        <w:t>2.</w:t>
      </w:r>
      <w:r w:rsidR="00D30890" w:rsidRPr="00C67634">
        <w:rPr>
          <w:rFonts w:ascii="Times New Roman" w:eastAsia="仿宋_GB2312" w:hAnsi="Times New Roman"/>
          <w:sz w:val="32"/>
          <w:szCs w:val="32"/>
        </w:rPr>
        <w:t xml:space="preserve">“230502 </w:t>
      </w:r>
      <w:r w:rsidR="00D30890" w:rsidRPr="00C67634">
        <w:rPr>
          <w:rFonts w:ascii="Times New Roman" w:eastAsia="仿宋_GB2312" w:hAnsi="Times New Roman"/>
          <w:sz w:val="32"/>
          <w:szCs w:val="32"/>
        </w:rPr>
        <w:t>其他预收账款</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w:t>
      </w:r>
      <w:r w:rsidR="00012DC0" w:rsidRPr="00C67634">
        <w:rPr>
          <w:rFonts w:ascii="Times New Roman" w:eastAsia="仿宋_GB2312" w:hAnsi="Times New Roman"/>
          <w:sz w:val="32"/>
          <w:szCs w:val="32"/>
        </w:rPr>
        <w:t>医院</w:t>
      </w:r>
      <w:r w:rsidR="00D30890" w:rsidRPr="00C67634">
        <w:rPr>
          <w:rFonts w:ascii="Times New Roman" w:eastAsia="仿宋_GB2312" w:hAnsi="Times New Roman"/>
          <w:sz w:val="32"/>
          <w:szCs w:val="32"/>
        </w:rPr>
        <w:t>除预收医疗款</w:t>
      </w:r>
      <w:r w:rsidR="00012DC0" w:rsidRPr="00C67634">
        <w:rPr>
          <w:rFonts w:ascii="Times New Roman" w:eastAsia="仿宋_GB2312" w:hAnsi="Times New Roman"/>
          <w:sz w:val="32"/>
          <w:szCs w:val="32"/>
        </w:rPr>
        <w:t>以外</w:t>
      </w:r>
      <w:r w:rsidR="00D30890" w:rsidRPr="00C67634">
        <w:rPr>
          <w:rFonts w:ascii="Times New Roman" w:eastAsia="仿宋_GB2312" w:hAnsi="Times New Roman"/>
          <w:sz w:val="32"/>
          <w:szCs w:val="32"/>
        </w:rPr>
        <w:t>的其他预收账款</w:t>
      </w:r>
      <w:r w:rsidR="005F7118" w:rsidRPr="00C67634">
        <w:rPr>
          <w:rFonts w:ascii="Times New Roman" w:eastAsia="仿宋_GB2312" w:hAnsi="Times New Roman"/>
          <w:sz w:val="32"/>
          <w:szCs w:val="32"/>
        </w:rPr>
        <w:t>，如医院因提供科研教学等服务、按合</w:t>
      </w:r>
      <w:r w:rsidR="005F7118" w:rsidRPr="00C67634">
        <w:rPr>
          <w:rFonts w:ascii="Times New Roman" w:eastAsia="仿宋_GB2312" w:hAnsi="Times New Roman"/>
          <w:sz w:val="32"/>
          <w:szCs w:val="32"/>
        </w:rPr>
        <w:lastRenderedPageBreak/>
        <w:t>同或协议约定预收接受服务单位的款项</w:t>
      </w:r>
      <w:r w:rsidR="00D30890" w:rsidRPr="00C67634">
        <w:rPr>
          <w:rFonts w:ascii="Times New Roman" w:eastAsia="仿宋_GB2312" w:hAnsi="Times New Roman"/>
          <w:sz w:val="32"/>
          <w:szCs w:val="32"/>
        </w:rPr>
        <w:t>。</w:t>
      </w:r>
    </w:p>
    <w:p w:rsidR="00F1343E" w:rsidRPr="00C67634" w:rsidRDefault="00D30890" w:rsidP="00C10955">
      <w:pPr>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w:t>
      </w:r>
      <w:r w:rsidR="00E9080E" w:rsidRPr="00C67634">
        <w:rPr>
          <w:rFonts w:ascii="Times New Roman" w:eastAsia="仿宋_GB2312" w:hAnsi="Times New Roman"/>
          <w:sz w:val="32"/>
          <w:szCs w:val="32"/>
        </w:rPr>
        <w:t>八</w:t>
      </w: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“3001</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691389" w:rsidRPr="00C67634">
        <w:rPr>
          <w:rFonts w:ascii="Times New Roman" w:eastAsia="仿宋_GB2312" w:hAnsi="Times New Roman"/>
          <w:sz w:val="32"/>
          <w:szCs w:val="32"/>
        </w:rPr>
        <w:t>如下明细科目：</w:t>
      </w:r>
    </w:p>
    <w:p w:rsidR="00A6723F" w:rsidRPr="00C67634" w:rsidRDefault="00A6723F" w:rsidP="00C10955">
      <w:pPr>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 xml:space="preserve">1.“300101 </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Pr="00C67634">
        <w:rPr>
          <w:rFonts w:ascii="Times New Roman" w:eastAsia="仿宋_GB2312" w:hAnsi="Times New Roman"/>
          <w:sz w:val="32"/>
          <w:szCs w:val="32"/>
        </w:rPr>
        <w:t>核算医院财政项目拨款</w:t>
      </w:r>
      <w:r w:rsidR="005F7118" w:rsidRPr="00C67634">
        <w:rPr>
          <w:rFonts w:ascii="Times New Roman" w:eastAsia="仿宋_GB2312" w:hAnsi="Times New Roman"/>
          <w:sz w:val="32"/>
          <w:szCs w:val="32"/>
        </w:rPr>
        <w:t>收入减去使用财政项目经费发生的费用后</w:t>
      </w:r>
      <w:r w:rsidRPr="00C67634">
        <w:rPr>
          <w:rFonts w:ascii="Times New Roman" w:eastAsia="仿宋_GB2312" w:hAnsi="Times New Roman"/>
          <w:sz w:val="32"/>
          <w:szCs w:val="32"/>
        </w:rPr>
        <w:t>的累计盈余。</w:t>
      </w:r>
    </w:p>
    <w:p w:rsidR="00F1343E" w:rsidRPr="00C67634" w:rsidRDefault="00A6723F" w:rsidP="00C10955">
      <w:pPr>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2</w:t>
      </w:r>
      <w:r w:rsidR="00F1343E"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w:t>
      </w:r>
      <w:r w:rsidRPr="00C67634">
        <w:rPr>
          <w:rFonts w:ascii="Times New Roman" w:eastAsia="仿宋_GB2312" w:hAnsi="Times New Roman"/>
          <w:sz w:val="32"/>
          <w:szCs w:val="32"/>
        </w:rPr>
        <w:t>300102</w:t>
      </w:r>
      <w:r w:rsidR="00D30890" w:rsidRPr="00C67634">
        <w:rPr>
          <w:rFonts w:ascii="Times New Roman" w:eastAsia="仿宋_GB2312" w:hAnsi="Times New Roman"/>
          <w:sz w:val="32"/>
          <w:szCs w:val="32"/>
        </w:rPr>
        <w:t>医疗盈余</w:t>
      </w:r>
      <w:r w:rsidR="00D30890"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w:t>
      </w:r>
      <w:r w:rsidRPr="00C67634">
        <w:rPr>
          <w:rFonts w:ascii="Times New Roman" w:eastAsia="仿宋_GB2312" w:hAnsi="Times New Roman"/>
          <w:sz w:val="32"/>
          <w:szCs w:val="32"/>
        </w:rPr>
        <w:t>开展</w:t>
      </w:r>
      <w:r w:rsidR="00D30890" w:rsidRPr="00C67634">
        <w:rPr>
          <w:rFonts w:ascii="Times New Roman" w:eastAsia="仿宋_GB2312" w:hAnsi="Times New Roman"/>
          <w:sz w:val="32"/>
          <w:szCs w:val="32"/>
        </w:rPr>
        <w:t>医疗活动</w:t>
      </w:r>
      <w:r w:rsidR="005F7118" w:rsidRPr="00C67634">
        <w:rPr>
          <w:rFonts w:ascii="Times New Roman" w:eastAsia="仿宋_GB2312" w:hAnsi="Times New Roman"/>
          <w:sz w:val="32"/>
          <w:szCs w:val="32"/>
        </w:rPr>
        <w:t>形成的、财政项目盈余以外</w:t>
      </w:r>
      <w:r w:rsidR="00D30890" w:rsidRPr="00C67634">
        <w:rPr>
          <w:rFonts w:ascii="Times New Roman" w:eastAsia="仿宋_GB2312" w:hAnsi="Times New Roman"/>
          <w:sz w:val="32"/>
          <w:szCs w:val="32"/>
        </w:rPr>
        <w:t>的累计盈余</w:t>
      </w:r>
      <w:r w:rsidR="00F1343E" w:rsidRPr="00C67634">
        <w:rPr>
          <w:rFonts w:ascii="Times New Roman" w:eastAsia="仿宋_GB2312" w:hAnsi="Times New Roman"/>
          <w:sz w:val="32"/>
          <w:szCs w:val="32"/>
        </w:rPr>
        <w:t>。</w:t>
      </w:r>
    </w:p>
    <w:p w:rsidR="00F1343E" w:rsidRPr="00C67634" w:rsidRDefault="00A6723F" w:rsidP="00C10955">
      <w:pPr>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3</w:t>
      </w:r>
      <w:r w:rsidR="00F1343E"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w:t>
      </w:r>
      <w:r w:rsidRPr="00C67634">
        <w:rPr>
          <w:rFonts w:ascii="Times New Roman" w:eastAsia="仿宋_GB2312" w:hAnsi="Times New Roman"/>
          <w:sz w:val="32"/>
          <w:szCs w:val="32"/>
        </w:rPr>
        <w:t>300103</w:t>
      </w:r>
      <w:r w:rsidR="00D30890" w:rsidRPr="00C67634">
        <w:rPr>
          <w:rFonts w:ascii="Times New Roman" w:eastAsia="仿宋_GB2312" w:hAnsi="Times New Roman"/>
          <w:sz w:val="32"/>
          <w:szCs w:val="32"/>
        </w:rPr>
        <w:t>科教盈余</w:t>
      </w:r>
      <w:r w:rsidR="00D30890"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w:t>
      </w:r>
      <w:r w:rsidRPr="00C67634">
        <w:rPr>
          <w:rFonts w:ascii="Times New Roman" w:eastAsia="仿宋_GB2312" w:hAnsi="Times New Roman"/>
          <w:sz w:val="32"/>
          <w:szCs w:val="32"/>
        </w:rPr>
        <w:t>开展</w:t>
      </w:r>
      <w:r w:rsidR="00D30890" w:rsidRPr="00C67634">
        <w:rPr>
          <w:rFonts w:ascii="Times New Roman" w:eastAsia="仿宋_GB2312" w:hAnsi="Times New Roman"/>
          <w:sz w:val="32"/>
          <w:szCs w:val="32"/>
        </w:rPr>
        <w:t>科研教学活动</w:t>
      </w:r>
      <w:r w:rsidR="001C464E" w:rsidRPr="00C67634">
        <w:rPr>
          <w:rFonts w:ascii="Times New Roman" w:eastAsia="仿宋_GB2312" w:hAnsi="Times New Roman"/>
          <w:sz w:val="32"/>
          <w:szCs w:val="32"/>
        </w:rPr>
        <w:t>形成的、财政项目盈余以外</w:t>
      </w:r>
      <w:r w:rsidR="00D30890" w:rsidRPr="00C67634">
        <w:rPr>
          <w:rFonts w:ascii="Times New Roman" w:eastAsia="仿宋_GB2312" w:hAnsi="Times New Roman"/>
          <w:sz w:val="32"/>
          <w:szCs w:val="32"/>
        </w:rPr>
        <w:t>的累计盈余</w:t>
      </w:r>
      <w:r w:rsidR="00F1343E" w:rsidRPr="00C67634">
        <w:rPr>
          <w:rFonts w:ascii="Times New Roman" w:eastAsia="仿宋_GB2312" w:hAnsi="Times New Roman"/>
          <w:sz w:val="32"/>
          <w:szCs w:val="32"/>
        </w:rPr>
        <w:t>。</w:t>
      </w:r>
    </w:p>
    <w:p w:rsidR="002D383E" w:rsidRPr="00C67634" w:rsidRDefault="00A6723F" w:rsidP="00C10955">
      <w:pPr>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4</w:t>
      </w:r>
      <w:r w:rsidR="00F1343E"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w:t>
      </w:r>
      <w:r w:rsidRPr="00C67634">
        <w:rPr>
          <w:rFonts w:ascii="Times New Roman" w:eastAsia="仿宋_GB2312" w:hAnsi="Times New Roman"/>
          <w:sz w:val="32"/>
          <w:szCs w:val="32"/>
        </w:rPr>
        <w:t>300104</w:t>
      </w:r>
      <w:r w:rsidR="00010732" w:rsidRPr="00C67634">
        <w:rPr>
          <w:rFonts w:ascii="Times New Roman" w:eastAsia="仿宋_GB2312" w:hAnsi="Times New Roman"/>
          <w:sz w:val="32"/>
          <w:szCs w:val="32"/>
        </w:rPr>
        <w:t>新旧转换盈余</w:t>
      </w:r>
      <w:r w:rsidR="00D30890"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w:t>
      </w:r>
      <w:r w:rsidR="00B355E1" w:rsidRPr="00C67634">
        <w:rPr>
          <w:rFonts w:ascii="Times New Roman" w:eastAsia="仿宋_GB2312" w:hAnsi="Times New Roman"/>
          <w:sz w:val="32"/>
          <w:szCs w:val="32"/>
        </w:rPr>
        <w:t>新旧制度衔接时转入新制度</w:t>
      </w:r>
      <w:r w:rsidR="00907A9B" w:rsidRPr="00C67634">
        <w:rPr>
          <w:rFonts w:ascii="Times New Roman" w:eastAsia="仿宋_GB2312" w:hAnsi="Times New Roman"/>
          <w:sz w:val="32"/>
          <w:szCs w:val="32"/>
        </w:rPr>
        <w:t>下</w:t>
      </w:r>
      <w:r w:rsidR="00B355E1" w:rsidRPr="00C67634">
        <w:rPr>
          <w:rFonts w:ascii="Times New Roman" w:eastAsia="仿宋_GB2312" w:hAnsi="Times New Roman"/>
          <w:sz w:val="32"/>
          <w:szCs w:val="32"/>
        </w:rPr>
        <w:t>累计盈余中</w:t>
      </w:r>
      <w:r w:rsidRPr="00C67634">
        <w:rPr>
          <w:rFonts w:ascii="Times New Roman" w:eastAsia="仿宋_GB2312" w:hAnsi="Times New Roman"/>
          <w:sz w:val="32"/>
          <w:szCs w:val="32"/>
        </w:rPr>
        <w:t>除</w:t>
      </w:r>
      <w:r w:rsidR="00277578" w:rsidRPr="00C67634">
        <w:rPr>
          <w:rFonts w:ascii="Times New Roman" w:eastAsia="仿宋_GB2312" w:hAnsi="Times New Roman"/>
          <w:sz w:val="32"/>
          <w:szCs w:val="32"/>
        </w:rPr>
        <w:t>财政项目盈余</w:t>
      </w:r>
      <w:r w:rsidR="00C5737B" w:rsidRPr="00C67634">
        <w:rPr>
          <w:rFonts w:ascii="Times New Roman" w:eastAsia="仿宋_GB2312" w:hAnsi="Times New Roman"/>
          <w:sz w:val="32"/>
          <w:szCs w:val="32"/>
        </w:rPr>
        <w:t>、医疗盈余</w:t>
      </w:r>
      <w:r w:rsidR="00277578" w:rsidRPr="00C67634">
        <w:rPr>
          <w:rFonts w:ascii="Times New Roman" w:eastAsia="仿宋_GB2312" w:hAnsi="Times New Roman"/>
          <w:sz w:val="32"/>
          <w:szCs w:val="32"/>
        </w:rPr>
        <w:t>和科教盈余以</w:t>
      </w:r>
      <w:r w:rsidRPr="00C67634">
        <w:rPr>
          <w:rFonts w:ascii="Times New Roman" w:eastAsia="仿宋_GB2312" w:hAnsi="Times New Roman"/>
          <w:sz w:val="32"/>
          <w:szCs w:val="32"/>
        </w:rPr>
        <w:t>外的</w:t>
      </w:r>
      <w:r w:rsidR="00D30890" w:rsidRPr="00C67634">
        <w:rPr>
          <w:rFonts w:ascii="Times New Roman" w:eastAsia="仿宋_GB2312" w:hAnsi="Times New Roman"/>
          <w:sz w:val="32"/>
          <w:szCs w:val="32"/>
        </w:rPr>
        <w:t>累计盈余。</w:t>
      </w:r>
    </w:p>
    <w:p w:rsidR="00F1343E" w:rsidRPr="00C67634" w:rsidRDefault="00D30890"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w:t>
      </w:r>
      <w:r w:rsidR="00E9080E" w:rsidRPr="00C67634">
        <w:rPr>
          <w:rFonts w:ascii="Times New Roman" w:eastAsia="仿宋_GB2312" w:hAnsi="Times New Roman"/>
          <w:sz w:val="32"/>
          <w:szCs w:val="32"/>
        </w:rPr>
        <w:t>九</w:t>
      </w: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“3101 </w:t>
      </w:r>
      <w:r w:rsidRPr="00C67634">
        <w:rPr>
          <w:rFonts w:ascii="Times New Roman" w:eastAsia="仿宋_GB2312" w:hAnsi="Times New Roman"/>
          <w:sz w:val="32"/>
          <w:szCs w:val="32"/>
        </w:rPr>
        <w:t>专用基金</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691389" w:rsidRPr="00C67634">
        <w:rPr>
          <w:rFonts w:ascii="Times New Roman" w:eastAsia="仿宋_GB2312" w:hAnsi="Times New Roman"/>
          <w:sz w:val="32"/>
          <w:szCs w:val="32"/>
        </w:rPr>
        <w:t>如下明细科目：</w:t>
      </w:r>
    </w:p>
    <w:p w:rsidR="00F1343E" w:rsidRPr="00C67634" w:rsidRDefault="00F1343E"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 xml:space="preserve">“310101 </w:t>
      </w:r>
      <w:r w:rsidR="00D30890" w:rsidRPr="00C67634">
        <w:rPr>
          <w:rFonts w:ascii="Times New Roman" w:eastAsia="仿宋_GB2312" w:hAnsi="Times New Roman"/>
          <w:sz w:val="32"/>
          <w:szCs w:val="32"/>
        </w:rPr>
        <w:t>职工福利基金</w:t>
      </w:r>
      <w:r w:rsidR="00D30890"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w:t>
      </w:r>
      <w:r w:rsidR="00F5581A" w:rsidRPr="00C67634">
        <w:rPr>
          <w:rFonts w:ascii="Times New Roman" w:eastAsia="仿宋_GB2312" w:hAnsi="Times New Roman"/>
          <w:sz w:val="32"/>
          <w:szCs w:val="32"/>
        </w:rPr>
        <w:t>根据</w:t>
      </w:r>
      <w:r w:rsidR="00840ABB" w:rsidRPr="00C67634">
        <w:rPr>
          <w:rFonts w:ascii="Times New Roman" w:eastAsia="仿宋_GB2312" w:hAnsi="Times New Roman"/>
          <w:sz w:val="32"/>
          <w:szCs w:val="32"/>
        </w:rPr>
        <w:t>有关规定</w:t>
      </w:r>
      <w:r w:rsidR="00F5581A" w:rsidRPr="00C67634">
        <w:rPr>
          <w:rFonts w:ascii="Times New Roman" w:eastAsia="仿宋_GB2312" w:hAnsi="Times New Roman"/>
          <w:sz w:val="32"/>
          <w:szCs w:val="32"/>
        </w:rPr>
        <w:t>、</w:t>
      </w:r>
      <w:r w:rsidR="008D7660" w:rsidRPr="00C67634">
        <w:rPr>
          <w:rFonts w:ascii="Times New Roman" w:eastAsia="仿宋_GB2312" w:hAnsi="Times New Roman"/>
          <w:sz w:val="32"/>
          <w:szCs w:val="32"/>
        </w:rPr>
        <w:t>依据</w:t>
      </w:r>
      <w:r w:rsidR="00D9672F" w:rsidRPr="00C67634">
        <w:rPr>
          <w:rFonts w:ascii="Times New Roman" w:eastAsia="仿宋_GB2312" w:hAnsi="Times New Roman"/>
          <w:sz w:val="32"/>
          <w:szCs w:val="32"/>
        </w:rPr>
        <w:t>财务会计下医疗盈余</w:t>
      </w:r>
      <w:r w:rsidR="00970E0D" w:rsidRPr="00C67634">
        <w:rPr>
          <w:rFonts w:ascii="Times New Roman" w:eastAsia="仿宋_GB2312" w:hAnsi="Times New Roman"/>
          <w:sz w:val="32"/>
          <w:szCs w:val="32"/>
        </w:rPr>
        <w:t>（不含</w:t>
      </w:r>
      <w:r w:rsidR="00C12EA3" w:rsidRPr="00C67634">
        <w:rPr>
          <w:rFonts w:ascii="Times New Roman" w:eastAsia="仿宋_GB2312" w:hAnsi="Times New Roman"/>
          <w:sz w:val="32"/>
          <w:szCs w:val="32"/>
        </w:rPr>
        <w:t>财政基本拨款</w:t>
      </w:r>
      <w:r w:rsidR="00907A9B" w:rsidRPr="00C67634">
        <w:rPr>
          <w:rFonts w:ascii="Times New Roman" w:eastAsia="仿宋_GB2312" w:hAnsi="Times New Roman"/>
          <w:sz w:val="32"/>
          <w:szCs w:val="32"/>
        </w:rPr>
        <w:t>形成的盈余</w:t>
      </w:r>
      <w:r w:rsidR="00970E0D" w:rsidRPr="00C67634">
        <w:rPr>
          <w:rFonts w:ascii="Times New Roman" w:eastAsia="仿宋_GB2312" w:hAnsi="Times New Roman"/>
          <w:sz w:val="32"/>
          <w:szCs w:val="32"/>
        </w:rPr>
        <w:t>）</w:t>
      </w:r>
      <w:r w:rsidR="00F5581A" w:rsidRPr="00C67634">
        <w:rPr>
          <w:rFonts w:ascii="Times New Roman" w:eastAsia="仿宋_GB2312" w:hAnsi="Times New Roman"/>
          <w:sz w:val="32"/>
          <w:szCs w:val="32"/>
        </w:rPr>
        <w:t>计算</w:t>
      </w:r>
      <w:r w:rsidR="00D30890" w:rsidRPr="00C67634">
        <w:rPr>
          <w:rFonts w:ascii="Times New Roman" w:eastAsia="仿宋_GB2312" w:hAnsi="Times New Roman"/>
          <w:sz w:val="32"/>
          <w:szCs w:val="32"/>
        </w:rPr>
        <w:t>提取</w:t>
      </w:r>
      <w:r w:rsidR="00AF3B7C" w:rsidRPr="00C67634">
        <w:rPr>
          <w:rFonts w:ascii="Times New Roman" w:eastAsia="仿宋_GB2312" w:hAnsi="Times New Roman"/>
          <w:sz w:val="32"/>
          <w:szCs w:val="32"/>
        </w:rPr>
        <w:t>的</w:t>
      </w:r>
      <w:r w:rsidR="008D7660" w:rsidRPr="00C67634">
        <w:rPr>
          <w:rFonts w:ascii="Times New Roman" w:eastAsia="仿宋_GB2312" w:hAnsi="Times New Roman"/>
          <w:sz w:val="32"/>
          <w:szCs w:val="32"/>
        </w:rPr>
        <w:t>职工福利基金</w:t>
      </w:r>
      <w:r w:rsidRPr="00C67634">
        <w:rPr>
          <w:rFonts w:ascii="Times New Roman" w:eastAsia="仿宋_GB2312" w:hAnsi="Times New Roman"/>
          <w:sz w:val="32"/>
          <w:szCs w:val="32"/>
        </w:rPr>
        <w:t>。</w:t>
      </w:r>
    </w:p>
    <w:p w:rsidR="00F1343E" w:rsidRPr="00C67634" w:rsidRDefault="00F1343E"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2.</w:t>
      </w:r>
      <w:r w:rsidR="00D30890" w:rsidRPr="00C67634">
        <w:rPr>
          <w:rFonts w:ascii="Times New Roman" w:eastAsia="仿宋_GB2312" w:hAnsi="Times New Roman"/>
          <w:sz w:val="32"/>
          <w:szCs w:val="32"/>
        </w:rPr>
        <w:t xml:space="preserve">“310102 </w:t>
      </w:r>
      <w:r w:rsidR="00D30890" w:rsidRPr="00C67634">
        <w:rPr>
          <w:rFonts w:ascii="Times New Roman" w:eastAsia="仿宋_GB2312" w:hAnsi="Times New Roman"/>
          <w:sz w:val="32"/>
          <w:szCs w:val="32"/>
        </w:rPr>
        <w:t>医疗风险基金</w:t>
      </w:r>
      <w:r w:rsidR="00D30890"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w:t>
      </w:r>
      <w:r w:rsidR="00F5581A" w:rsidRPr="00C67634">
        <w:rPr>
          <w:rFonts w:ascii="Times New Roman" w:eastAsia="仿宋_GB2312" w:hAnsi="Times New Roman"/>
          <w:sz w:val="32"/>
          <w:szCs w:val="32"/>
        </w:rPr>
        <w:t>根据</w:t>
      </w:r>
      <w:r w:rsidR="00840ABB" w:rsidRPr="00C67634">
        <w:rPr>
          <w:rFonts w:ascii="Times New Roman" w:eastAsia="仿宋_GB2312" w:hAnsi="Times New Roman"/>
          <w:sz w:val="32"/>
          <w:szCs w:val="32"/>
        </w:rPr>
        <w:t>有关</w:t>
      </w:r>
      <w:r w:rsidR="00D30890" w:rsidRPr="00C67634">
        <w:rPr>
          <w:rFonts w:ascii="Times New Roman" w:eastAsia="仿宋_GB2312" w:hAnsi="Times New Roman"/>
          <w:sz w:val="32"/>
          <w:szCs w:val="32"/>
        </w:rPr>
        <w:t>规定</w:t>
      </w:r>
      <w:r w:rsidR="00F5581A" w:rsidRPr="00C67634">
        <w:rPr>
          <w:rFonts w:ascii="Times New Roman" w:eastAsia="仿宋_GB2312" w:hAnsi="Times New Roman"/>
          <w:sz w:val="32"/>
          <w:szCs w:val="32"/>
        </w:rPr>
        <w:t>、按照财务会计下</w:t>
      </w:r>
      <w:r w:rsidR="008D7660" w:rsidRPr="00C67634">
        <w:rPr>
          <w:rFonts w:ascii="Times New Roman" w:eastAsia="仿宋_GB2312" w:hAnsi="Times New Roman"/>
          <w:sz w:val="32"/>
          <w:szCs w:val="32"/>
        </w:rPr>
        <w:t>相关数据</w:t>
      </w:r>
      <w:r w:rsidR="00F5581A" w:rsidRPr="00C67634">
        <w:rPr>
          <w:rFonts w:ascii="Times New Roman" w:eastAsia="仿宋_GB2312" w:hAnsi="Times New Roman"/>
          <w:sz w:val="32"/>
          <w:szCs w:val="32"/>
        </w:rPr>
        <w:t>计算</w:t>
      </w:r>
      <w:r w:rsidR="00D30890" w:rsidRPr="00C67634">
        <w:rPr>
          <w:rFonts w:ascii="Times New Roman" w:eastAsia="仿宋_GB2312" w:hAnsi="Times New Roman"/>
          <w:sz w:val="32"/>
          <w:szCs w:val="32"/>
        </w:rPr>
        <w:t>提取并列入费用的</w:t>
      </w:r>
      <w:r w:rsidR="008D7660" w:rsidRPr="00C67634">
        <w:rPr>
          <w:rFonts w:ascii="Times New Roman" w:eastAsia="仿宋_GB2312" w:hAnsi="Times New Roman"/>
          <w:sz w:val="32"/>
          <w:szCs w:val="32"/>
        </w:rPr>
        <w:t>医疗风险基金</w:t>
      </w:r>
      <w:r w:rsidRPr="00C67634">
        <w:rPr>
          <w:rFonts w:ascii="Times New Roman" w:eastAsia="仿宋_GB2312" w:hAnsi="Times New Roman"/>
          <w:sz w:val="32"/>
          <w:szCs w:val="32"/>
        </w:rPr>
        <w:t>。</w:t>
      </w:r>
    </w:p>
    <w:p w:rsidR="00722A19" w:rsidRPr="00C67634" w:rsidRDefault="00D30890"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w:t>
      </w:r>
      <w:r w:rsidR="00E9080E" w:rsidRPr="00C67634">
        <w:rPr>
          <w:rFonts w:ascii="Times New Roman" w:eastAsia="仿宋_GB2312" w:hAnsi="Times New Roman"/>
          <w:sz w:val="32"/>
          <w:szCs w:val="32"/>
        </w:rPr>
        <w:t>十</w:t>
      </w: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“3301 </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691389" w:rsidRPr="00C67634">
        <w:rPr>
          <w:rFonts w:ascii="Times New Roman" w:eastAsia="仿宋_GB2312" w:hAnsi="Times New Roman"/>
          <w:sz w:val="32"/>
          <w:szCs w:val="32"/>
        </w:rPr>
        <w:t>如下明细科目：</w:t>
      </w:r>
    </w:p>
    <w:p w:rsidR="006172BE" w:rsidRPr="00C67634" w:rsidRDefault="006172BE"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lastRenderedPageBreak/>
        <w:t xml:space="preserve">1.“330101 </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Pr="00C67634">
        <w:rPr>
          <w:rFonts w:ascii="Times New Roman" w:eastAsia="仿宋_GB2312" w:hAnsi="Times New Roman"/>
          <w:sz w:val="32"/>
          <w:szCs w:val="32"/>
        </w:rPr>
        <w:t>核算医院本期</w:t>
      </w:r>
      <w:r w:rsidR="00716538" w:rsidRPr="00C67634">
        <w:rPr>
          <w:rFonts w:ascii="Times New Roman" w:eastAsia="仿宋_GB2312" w:hAnsi="Times New Roman"/>
          <w:sz w:val="32"/>
          <w:szCs w:val="32"/>
        </w:rPr>
        <w:t>财政项目拨款</w:t>
      </w:r>
      <w:r w:rsidR="00AF3B7C" w:rsidRPr="00C67634">
        <w:rPr>
          <w:rFonts w:ascii="Times New Roman" w:eastAsia="仿宋_GB2312" w:hAnsi="Times New Roman"/>
          <w:sz w:val="32"/>
          <w:szCs w:val="32"/>
        </w:rPr>
        <w:t>相关</w:t>
      </w:r>
      <w:r w:rsidR="00716538" w:rsidRPr="00C67634">
        <w:rPr>
          <w:rFonts w:ascii="Times New Roman" w:eastAsia="仿宋_GB2312" w:hAnsi="Times New Roman"/>
          <w:sz w:val="32"/>
          <w:szCs w:val="32"/>
        </w:rPr>
        <w:t>收入、</w:t>
      </w:r>
      <w:r w:rsidRPr="00C67634">
        <w:rPr>
          <w:rFonts w:ascii="Times New Roman" w:eastAsia="仿宋_GB2312" w:hAnsi="Times New Roman"/>
          <w:sz w:val="32"/>
          <w:szCs w:val="32"/>
        </w:rPr>
        <w:t>费用相抵后的余额。</w:t>
      </w:r>
    </w:p>
    <w:p w:rsidR="00722A19" w:rsidRPr="00C67634" w:rsidRDefault="006172BE"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2</w:t>
      </w:r>
      <w:r w:rsidR="00722A1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w:t>
      </w:r>
      <w:r w:rsidRPr="00C67634">
        <w:rPr>
          <w:rFonts w:ascii="Times New Roman" w:eastAsia="仿宋_GB2312" w:hAnsi="Times New Roman"/>
          <w:sz w:val="32"/>
          <w:szCs w:val="32"/>
        </w:rPr>
        <w:t>330102</w:t>
      </w:r>
      <w:r w:rsidR="00D30890" w:rsidRPr="00C67634">
        <w:rPr>
          <w:rFonts w:ascii="Times New Roman" w:eastAsia="仿宋_GB2312" w:hAnsi="Times New Roman"/>
          <w:sz w:val="32"/>
          <w:szCs w:val="32"/>
        </w:rPr>
        <w:t>医疗盈余</w:t>
      </w:r>
      <w:r w:rsidR="002C5F2A"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核算</w:t>
      </w:r>
      <w:r w:rsidR="00D30890" w:rsidRPr="00C67634">
        <w:rPr>
          <w:rFonts w:ascii="Times New Roman" w:eastAsia="仿宋_GB2312" w:hAnsi="Times New Roman"/>
          <w:sz w:val="32"/>
          <w:szCs w:val="32"/>
        </w:rPr>
        <w:t>医院本期医疗活动产生的</w:t>
      </w:r>
      <w:r w:rsidR="00AF3B7C" w:rsidRPr="00C67634">
        <w:rPr>
          <w:rFonts w:ascii="Times New Roman" w:eastAsia="仿宋_GB2312" w:hAnsi="Times New Roman"/>
          <w:sz w:val="32"/>
          <w:szCs w:val="32"/>
        </w:rPr>
        <w:t>、除财政项目拨款以外的</w:t>
      </w:r>
      <w:r w:rsidR="00D30890" w:rsidRPr="00C67634">
        <w:rPr>
          <w:rFonts w:ascii="Times New Roman" w:eastAsia="仿宋_GB2312" w:hAnsi="Times New Roman"/>
          <w:sz w:val="32"/>
          <w:szCs w:val="32"/>
        </w:rPr>
        <w:t>各项收入、费用相抵后的余额</w:t>
      </w:r>
      <w:r w:rsidR="0025091D" w:rsidRPr="00C67634">
        <w:rPr>
          <w:rFonts w:ascii="Times New Roman" w:eastAsia="仿宋_GB2312" w:hAnsi="Times New Roman"/>
          <w:sz w:val="32"/>
          <w:szCs w:val="32"/>
        </w:rPr>
        <w:t>。</w:t>
      </w:r>
    </w:p>
    <w:p w:rsidR="002D383E" w:rsidRPr="00C67634" w:rsidRDefault="006172BE"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3</w:t>
      </w:r>
      <w:r w:rsidR="00722A19"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w:t>
      </w:r>
      <w:r w:rsidRPr="00C67634">
        <w:rPr>
          <w:rFonts w:ascii="Times New Roman" w:eastAsia="仿宋_GB2312" w:hAnsi="Times New Roman"/>
          <w:sz w:val="32"/>
          <w:szCs w:val="32"/>
        </w:rPr>
        <w:t>330103</w:t>
      </w:r>
      <w:r w:rsidR="00D30890" w:rsidRPr="00C67634">
        <w:rPr>
          <w:rFonts w:ascii="Times New Roman" w:eastAsia="仿宋_GB2312" w:hAnsi="Times New Roman"/>
          <w:sz w:val="32"/>
          <w:szCs w:val="32"/>
        </w:rPr>
        <w:t>科教盈余</w:t>
      </w:r>
      <w:r w:rsidR="002C5F2A"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691389"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核算</w:t>
      </w:r>
      <w:r w:rsidR="00D30890" w:rsidRPr="00C67634">
        <w:rPr>
          <w:rFonts w:ascii="Times New Roman" w:eastAsia="仿宋_GB2312" w:hAnsi="Times New Roman"/>
          <w:sz w:val="32"/>
          <w:szCs w:val="32"/>
        </w:rPr>
        <w:t>医院</w:t>
      </w:r>
      <w:r w:rsidR="00856635" w:rsidRPr="00C67634">
        <w:rPr>
          <w:rFonts w:ascii="Times New Roman" w:eastAsia="仿宋_GB2312" w:hAnsi="Times New Roman"/>
          <w:sz w:val="32"/>
          <w:szCs w:val="32"/>
        </w:rPr>
        <w:t>本期</w:t>
      </w:r>
      <w:r w:rsidR="00D30890" w:rsidRPr="00C67634">
        <w:rPr>
          <w:rFonts w:ascii="Times New Roman" w:eastAsia="仿宋_GB2312" w:hAnsi="Times New Roman"/>
          <w:sz w:val="32"/>
          <w:szCs w:val="32"/>
        </w:rPr>
        <w:t>科研教学活动产生的</w:t>
      </w:r>
      <w:r w:rsidR="00AF3B7C" w:rsidRPr="00C67634">
        <w:rPr>
          <w:rFonts w:ascii="Times New Roman" w:eastAsia="仿宋_GB2312" w:hAnsi="Times New Roman"/>
          <w:sz w:val="32"/>
          <w:szCs w:val="32"/>
        </w:rPr>
        <w:t>、除财政项目拨款以外的</w:t>
      </w:r>
      <w:r w:rsidR="00D30890" w:rsidRPr="00C67634">
        <w:rPr>
          <w:rFonts w:ascii="Times New Roman" w:eastAsia="仿宋_GB2312" w:hAnsi="Times New Roman"/>
          <w:sz w:val="32"/>
          <w:szCs w:val="32"/>
        </w:rPr>
        <w:t>各项收入、费用相抵后的余额。</w:t>
      </w:r>
    </w:p>
    <w:p w:rsidR="002D383E" w:rsidRPr="00C67634" w:rsidRDefault="00D30890"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（十</w:t>
      </w:r>
      <w:r w:rsidR="00E9080E" w:rsidRPr="00C67634">
        <w:rPr>
          <w:rFonts w:ascii="Times New Roman" w:eastAsia="仿宋_GB2312" w:hAnsi="Times New Roman"/>
          <w:sz w:val="32"/>
          <w:szCs w:val="32"/>
        </w:rPr>
        <w:t>一</w:t>
      </w: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“3302</w:t>
      </w:r>
      <w:r w:rsidRPr="00C67634">
        <w:rPr>
          <w:rFonts w:ascii="Times New Roman" w:eastAsia="仿宋_GB2312" w:hAnsi="Times New Roman"/>
          <w:sz w:val="32"/>
          <w:szCs w:val="32"/>
        </w:rPr>
        <w:t>本年盈余分配</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“330201 </w:t>
      </w:r>
      <w:r w:rsidRPr="00C67634">
        <w:rPr>
          <w:rFonts w:ascii="Times New Roman" w:eastAsia="仿宋_GB2312" w:hAnsi="Times New Roman"/>
          <w:sz w:val="32"/>
          <w:szCs w:val="32"/>
        </w:rPr>
        <w:t>提取职工福利基金</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283132" w:rsidRPr="00C67634">
        <w:rPr>
          <w:rFonts w:ascii="Times New Roman" w:eastAsia="仿宋_GB2312" w:hAnsi="Times New Roman"/>
          <w:sz w:val="32"/>
          <w:szCs w:val="32"/>
        </w:rPr>
        <w:t xml:space="preserve">330202 </w:t>
      </w:r>
      <w:r w:rsidRPr="00C67634">
        <w:rPr>
          <w:rFonts w:ascii="Times New Roman" w:eastAsia="仿宋_GB2312" w:hAnsi="Times New Roman"/>
          <w:sz w:val="32"/>
          <w:szCs w:val="32"/>
        </w:rPr>
        <w:t>转入累计盈余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w:t>
      </w:r>
    </w:p>
    <w:p w:rsidR="00790887" w:rsidRPr="00C67634" w:rsidRDefault="00790887" w:rsidP="00C10955">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（十</w:t>
      </w:r>
      <w:r w:rsidR="00E9080E" w:rsidRPr="00C67634">
        <w:rPr>
          <w:rFonts w:ascii="Times New Roman" w:eastAsia="仿宋_GB2312" w:hAnsi="Times New Roman"/>
          <w:sz w:val="32"/>
          <w:szCs w:val="32"/>
        </w:rPr>
        <w:t>二</w:t>
      </w:r>
      <w:r w:rsidRPr="00C67634">
        <w:rPr>
          <w:rFonts w:ascii="Times New Roman" w:eastAsia="仿宋_GB2312" w:hAnsi="Times New Roman"/>
          <w:sz w:val="32"/>
          <w:szCs w:val="32"/>
        </w:rPr>
        <w:t>）医院应当</w:t>
      </w:r>
      <w:r w:rsidR="00E03DDA" w:rsidRPr="00C67634">
        <w:rPr>
          <w:rFonts w:ascii="Times New Roman" w:eastAsia="仿宋_GB2312" w:hAnsi="Times New Roman"/>
          <w:sz w:val="32"/>
          <w:szCs w:val="32"/>
        </w:rPr>
        <w:t>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“4001 </w:t>
      </w:r>
      <w:r w:rsidRPr="00C67634">
        <w:rPr>
          <w:rFonts w:ascii="Times New Roman" w:eastAsia="仿宋_GB2312" w:hAnsi="Times New Roman"/>
          <w:sz w:val="32"/>
          <w:szCs w:val="32"/>
        </w:rPr>
        <w:t>财政拨款收入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E03DDA" w:rsidRPr="00C67634">
        <w:rPr>
          <w:rFonts w:ascii="Times New Roman" w:eastAsia="仿宋_GB2312" w:hAnsi="Times New Roman"/>
          <w:sz w:val="32"/>
          <w:szCs w:val="32"/>
        </w:rPr>
        <w:t>下</w:t>
      </w:r>
      <w:r w:rsidRPr="00C67634">
        <w:rPr>
          <w:rFonts w:ascii="Times New Roman" w:eastAsia="仿宋_GB2312" w:hAnsi="Times New Roman"/>
          <w:sz w:val="32"/>
          <w:szCs w:val="32"/>
        </w:rPr>
        <w:t>按照</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收入、</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收入进行明细核算。</w:t>
      </w:r>
    </w:p>
    <w:p w:rsidR="00691389" w:rsidRPr="00C67634" w:rsidRDefault="00D30890"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w:t>
      </w:r>
      <w:r w:rsidR="004A26B3" w:rsidRPr="00C67634">
        <w:rPr>
          <w:rFonts w:ascii="Times New Roman" w:eastAsia="仿宋_GB2312" w:hAnsi="Times New Roman"/>
          <w:sz w:val="32"/>
          <w:szCs w:val="32"/>
        </w:rPr>
        <w:t>十</w:t>
      </w:r>
      <w:r w:rsidR="00E9080E" w:rsidRPr="00C67634">
        <w:rPr>
          <w:rFonts w:ascii="Times New Roman" w:eastAsia="仿宋_GB2312" w:hAnsi="Times New Roman"/>
          <w:sz w:val="32"/>
          <w:szCs w:val="32"/>
        </w:rPr>
        <w:t>三</w:t>
      </w: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“4101 </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691389" w:rsidRPr="00C67634">
        <w:rPr>
          <w:rFonts w:ascii="Times New Roman" w:eastAsia="仿宋_GB2312" w:hAnsi="Times New Roman"/>
          <w:sz w:val="32"/>
          <w:szCs w:val="32"/>
        </w:rPr>
        <w:t>如下明细科目：</w:t>
      </w:r>
    </w:p>
    <w:p w:rsidR="002E483B" w:rsidRPr="00C67634" w:rsidRDefault="002E483B"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 xml:space="preserve">“410101 </w:t>
      </w:r>
      <w:r w:rsidR="00D30890" w:rsidRPr="00C67634">
        <w:rPr>
          <w:rFonts w:ascii="Times New Roman" w:eastAsia="仿宋_GB2312" w:hAnsi="Times New Roman"/>
          <w:sz w:val="32"/>
          <w:szCs w:val="32"/>
        </w:rPr>
        <w:t>医疗收入</w:t>
      </w:r>
      <w:r w:rsidR="002C5F2A"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C3638A"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核算</w:t>
      </w:r>
      <w:r w:rsidR="00D30890" w:rsidRPr="00C67634">
        <w:rPr>
          <w:rFonts w:ascii="Times New Roman" w:eastAsia="仿宋_GB2312" w:hAnsi="Times New Roman"/>
          <w:sz w:val="32"/>
          <w:szCs w:val="32"/>
        </w:rPr>
        <w:t>医院开展医疗服务活动实现的收入</w:t>
      </w:r>
      <w:r w:rsidR="00722A19" w:rsidRPr="00C67634">
        <w:rPr>
          <w:rFonts w:ascii="Times New Roman" w:eastAsia="仿宋_GB2312" w:hAnsi="Times New Roman"/>
          <w:sz w:val="32"/>
          <w:szCs w:val="32"/>
        </w:rPr>
        <w:t>。</w:t>
      </w:r>
      <w:r w:rsidR="00C3638A" w:rsidRPr="00C67634">
        <w:rPr>
          <w:rFonts w:ascii="Times New Roman" w:eastAsia="仿宋_GB2312" w:hAnsi="Times New Roman"/>
          <w:sz w:val="32"/>
          <w:szCs w:val="32"/>
        </w:rPr>
        <w:t>医院应当在本科目下设置如下明细科目：</w:t>
      </w:r>
    </w:p>
    <w:p w:rsidR="00C3638A" w:rsidRPr="00C67634" w:rsidRDefault="002E483B"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 xml:space="preserve">“41010101 </w:t>
      </w:r>
      <w:r w:rsidR="00D30890" w:rsidRPr="00C67634">
        <w:rPr>
          <w:rFonts w:ascii="Times New Roman" w:eastAsia="仿宋_GB2312" w:hAnsi="Times New Roman"/>
          <w:sz w:val="32"/>
          <w:szCs w:val="32"/>
        </w:rPr>
        <w:t>门急诊收入</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C3638A"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核算医院为门急诊病人提供医疗服务实现的收入</w:t>
      </w:r>
      <w:r w:rsidRPr="00C67634">
        <w:rPr>
          <w:rFonts w:ascii="Times New Roman" w:eastAsia="仿宋_GB2312" w:hAnsi="Times New Roman"/>
          <w:sz w:val="32"/>
          <w:szCs w:val="32"/>
        </w:rPr>
        <w:t>。</w:t>
      </w:r>
    </w:p>
    <w:p w:rsidR="002E483B" w:rsidRPr="00C67634" w:rsidRDefault="00C3638A"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医院应当在</w:t>
      </w:r>
      <w:r w:rsidRPr="00C67634">
        <w:rPr>
          <w:rFonts w:ascii="Times New Roman" w:eastAsia="仿宋_GB2312" w:hAnsi="Times New Roman"/>
          <w:sz w:val="32"/>
          <w:szCs w:val="32"/>
        </w:rPr>
        <w:t xml:space="preserve">“41010101 </w:t>
      </w:r>
      <w:r w:rsidRPr="00C67634">
        <w:rPr>
          <w:rFonts w:ascii="Times New Roman" w:eastAsia="仿宋_GB2312" w:hAnsi="Times New Roman"/>
          <w:sz w:val="32"/>
          <w:szCs w:val="32"/>
        </w:rPr>
        <w:t>门急诊收入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“4101010101 </w:t>
      </w:r>
      <w:r w:rsidRPr="00C67634">
        <w:rPr>
          <w:rFonts w:ascii="Times New Roman" w:eastAsia="仿宋_GB2312" w:hAnsi="Times New Roman"/>
          <w:sz w:val="32"/>
          <w:szCs w:val="32"/>
        </w:rPr>
        <w:t>挂号收入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“4101010102 </w:t>
      </w:r>
      <w:r w:rsidRPr="00C67634">
        <w:rPr>
          <w:rFonts w:ascii="Times New Roman" w:eastAsia="仿宋_GB2312" w:hAnsi="Times New Roman"/>
          <w:sz w:val="32"/>
          <w:szCs w:val="32"/>
        </w:rPr>
        <w:t>诊察收入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“4101010103 </w:t>
      </w:r>
      <w:r w:rsidRPr="00C67634">
        <w:rPr>
          <w:rFonts w:ascii="Times New Roman" w:eastAsia="仿宋_GB2312" w:hAnsi="Times New Roman"/>
          <w:sz w:val="32"/>
          <w:szCs w:val="32"/>
        </w:rPr>
        <w:t>检查收入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“4101010104 </w:t>
      </w:r>
      <w:r w:rsidRPr="00C67634">
        <w:rPr>
          <w:rFonts w:ascii="Times New Roman" w:eastAsia="仿宋_GB2312" w:hAnsi="Times New Roman"/>
          <w:sz w:val="32"/>
          <w:szCs w:val="32"/>
        </w:rPr>
        <w:t>化验收入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lastRenderedPageBreak/>
        <w:t xml:space="preserve">“4101010105 </w:t>
      </w:r>
      <w:r w:rsidRPr="00C67634">
        <w:rPr>
          <w:rFonts w:ascii="Times New Roman" w:eastAsia="仿宋_GB2312" w:hAnsi="Times New Roman"/>
          <w:sz w:val="32"/>
          <w:szCs w:val="32"/>
        </w:rPr>
        <w:t>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“4101010106 </w:t>
      </w:r>
      <w:r w:rsidRPr="00C67634">
        <w:rPr>
          <w:rFonts w:ascii="Times New Roman" w:eastAsia="仿宋_GB2312" w:hAnsi="Times New Roman"/>
          <w:sz w:val="32"/>
          <w:szCs w:val="32"/>
        </w:rPr>
        <w:t>手术收入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“4101010107 </w:t>
      </w:r>
      <w:r w:rsidRPr="00C67634">
        <w:rPr>
          <w:rFonts w:ascii="Times New Roman" w:eastAsia="仿宋_GB2312" w:hAnsi="Times New Roman"/>
          <w:sz w:val="32"/>
          <w:szCs w:val="32"/>
        </w:rPr>
        <w:t>卫生材料收入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“4101010108 </w:t>
      </w:r>
      <w:r w:rsidRPr="00C67634">
        <w:rPr>
          <w:rFonts w:ascii="Times New Roman" w:eastAsia="仿宋_GB2312" w:hAnsi="Times New Roman"/>
          <w:sz w:val="32"/>
          <w:szCs w:val="32"/>
        </w:rPr>
        <w:t>药品收入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“4101010109 </w:t>
      </w:r>
      <w:r w:rsidRPr="00C67634">
        <w:rPr>
          <w:rFonts w:ascii="Times New Roman" w:eastAsia="仿宋_GB2312" w:hAnsi="Times New Roman"/>
          <w:sz w:val="32"/>
          <w:szCs w:val="32"/>
        </w:rPr>
        <w:t>其他门急诊收入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等明细科目；在</w:t>
      </w:r>
      <w:r w:rsidRPr="00C67634">
        <w:rPr>
          <w:rFonts w:ascii="Times New Roman" w:eastAsia="仿宋_GB2312" w:hAnsi="Times New Roman"/>
          <w:sz w:val="32"/>
          <w:szCs w:val="32"/>
        </w:rPr>
        <w:t xml:space="preserve">“4101010108 </w:t>
      </w:r>
      <w:r w:rsidRPr="00C67634">
        <w:rPr>
          <w:rFonts w:ascii="Times New Roman" w:eastAsia="仿宋_GB2312" w:hAnsi="Times New Roman"/>
          <w:sz w:val="32"/>
          <w:szCs w:val="32"/>
        </w:rPr>
        <w:t>药品收入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“410101010801</w:t>
      </w:r>
      <w:r w:rsidRPr="00C67634">
        <w:rPr>
          <w:rFonts w:ascii="Times New Roman" w:eastAsia="仿宋_GB2312" w:hAnsi="Times New Roman"/>
          <w:sz w:val="32"/>
          <w:szCs w:val="32"/>
        </w:rPr>
        <w:t>西药收入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“410101010802</w:t>
      </w:r>
      <w:r w:rsidRPr="00C67634">
        <w:rPr>
          <w:rFonts w:ascii="Times New Roman" w:eastAsia="仿宋_GB2312" w:hAnsi="Times New Roman"/>
          <w:sz w:val="32"/>
          <w:szCs w:val="32"/>
        </w:rPr>
        <w:t>中成药收入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和</w:t>
      </w:r>
      <w:r w:rsidRPr="00C67634">
        <w:rPr>
          <w:rFonts w:ascii="Times New Roman" w:eastAsia="仿宋_GB2312" w:hAnsi="Times New Roman"/>
          <w:sz w:val="32"/>
          <w:szCs w:val="32"/>
        </w:rPr>
        <w:t>“410101010803</w:t>
      </w:r>
      <w:r w:rsidRPr="00C67634">
        <w:rPr>
          <w:rFonts w:ascii="Times New Roman" w:eastAsia="仿宋_GB2312" w:hAnsi="Times New Roman"/>
          <w:sz w:val="32"/>
          <w:szCs w:val="32"/>
        </w:rPr>
        <w:t>中药饮片收入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w:t>
      </w:r>
    </w:p>
    <w:p w:rsidR="00BB5140" w:rsidRPr="00C67634" w:rsidRDefault="002E483B"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 xml:space="preserve">“41010102 </w:t>
      </w:r>
      <w:r w:rsidR="00D30890" w:rsidRPr="00C67634">
        <w:rPr>
          <w:rFonts w:ascii="Times New Roman" w:eastAsia="仿宋_GB2312" w:hAnsi="Times New Roman"/>
          <w:sz w:val="32"/>
          <w:szCs w:val="32"/>
        </w:rPr>
        <w:t>住院收入</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科目</w:t>
      </w:r>
      <w:r w:rsidR="00C3638A"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核算医院为住院病人提供医疗服务实现的收入</w:t>
      </w:r>
      <w:r w:rsidRPr="00C67634">
        <w:rPr>
          <w:rFonts w:ascii="Times New Roman" w:eastAsia="仿宋_GB2312" w:hAnsi="Times New Roman"/>
          <w:sz w:val="32"/>
          <w:szCs w:val="32"/>
        </w:rPr>
        <w:t>。</w:t>
      </w:r>
    </w:p>
    <w:p w:rsidR="002E483B" w:rsidRPr="00C67634" w:rsidRDefault="00C3638A"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医院应当在</w:t>
      </w:r>
      <w:r w:rsidRPr="00C67634">
        <w:rPr>
          <w:rFonts w:ascii="Times New Roman" w:eastAsia="仿宋_GB2312" w:hAnsi="Times New Roman"/>
          <w:sz w:val="32"/>
          <w:szCs w:val="32"/>
        </w:rPr>
        <w:t xml:space="preserve">“41010102 </w:t>
      </w:r>
      <w:r w:rsidRPr="00C67634">
        <w:rPr>
          <w:rFonts w:ascii="Times New Roman" w:eastAsia="仿宋_GB2312" w:hAnsi="Times New Roman"/>
          <w:sz w:val="32"/>
          <w:szCs w:val="32"/>
        </w:rPr>
        <w:t>住院收入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“4101010201 </w:t>
      </w:r>
      <w:r w:rsidRPr="00C67634">
        <w:rPr>
          <w:rFonts w:ascii="Times New Roman" w:eastAsia="仿宋_GB2312" w:hAnsi="Times New Roman"/>
          <w:sz w:val="32"/>
          <w:szCs w:val="32"/>
        </w:rPr>
        <w:t>床位收入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“4101010202 </w:t>
      </w:r>
      <w:r w:rsidRPr="00C67634">
        <w:rPr>
          <w:rFonts w:ascii="Times New Roman" w:eastAsia="仿宋_GB2312" w:hAnsi="Times New Roman"/>
          <w:sz w:val="32"/>
          <w:szCs w:val="32"/>
        </w:rPr>
        <w:t>诊察收入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“4101010203 </w:t>
      </w:r>
      <w:r w:rsidRPr="00C67634">
        <w:rPr>
          <w:rFonts w:ascii="Times New Roman" w:eastAsia="仿宋_GB2312" w:hAnsi="Times New Roman"/>
          <w:sz w:val="32"/>
          <w:szCs w:val="32"/>
        </w:rPr>
        <w:t>检查收入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“4101010204 </w:t>
      </w:r>
      <w:r w:rsidRPr="00C67634">
        <w:rPr>
          <w:rFonts w:ascii="Times New Roman" w:eastAsia="仿宋_GB2312" w:hAnsi="Times New Roman"/>
          <w:sz w:val="32"/>
          <w:szCs w:val="32"/>
        </w:rPr>
        <w:t>化验收入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“4101010205 </w:t>
      </w:r>
      <w:r w:rsidRPr="00C67634">
        <w:rPr>
          <w:rFonts w:ascii="Times New Roman" w:eastAsia="仿宋_GB2312" w:hAnsi="Times New Roman"/>
          <w:sz w:val="32"/>
          <w:szCs w:val="32"/>
        </w:rPr>
        <w:t>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“4101010206 </w:t>
      </w:r>
      <w:r w:rsidRPr="00C67634">
        <w:rPr>
          <w:rFonts w:ascii="Times New Roman" w:eastAsia="仿宋_GB2312" w:hAnsi="Times New Roman"/>
          <w:sz w:val="32"/>
          <w:szCs w:val="32"/>
        </w:rPr>
        <w:t>手术收入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“4101010207 </w:t>
      </w:r>
      <w:r w:rsidRPr="00C67634">
        <w:rPr>
          <w:rFonts w:ascii="Times New Roman" w:eastAsia="仿宋_GB2312" w:hAnsi="Times New Roman"/>
          <w:sz w:val="32"/>
          <w:szCs w:val="32"/>
        </w:rPr>
        <w:t>护理收入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“4101010208 </w:t>
      </w:r>
      <w:r w:rsidRPr="00C67634">
        <w:rPr>
          <w:rFonts w:ascii="Times New Roman" w:eastAsia="仿宋_GB2312" w:hAnsi="Times New Roman"/>
          <w:sz w:val="32"/>
          <w:szCs w:val="32"/>
        </w:rPr>
        <w:t>卫生材料收入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“4101010209 </w:t>
      </w:r>
      <w:r w:rsidRPr="00C67634">
        <w:rPr>
          <w:rFonts w:ascii="Times New Roman" w:eastAsia="仿宋_GB2312" w:hAnsi="Times New Roman"/>
          <w:sz w:val="32"/>
          <w:szCs w:val="32"/>
        </w:rPr>
        <w:t>药品收入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“4101010210 </w:t>
      </w:r>
      <w:r w:rsidRPr="00C67634">
        <w:rPr>
          <w:rFonts w:ascii="Times New Roman" w:eastAsia="仿宋_GB2312" w:hAnsi="Times New Roman"/>
          <w:sz w:val="32"/>
          <w:szCs w:val="32"/>
        </w:rPr>
        <w:t>其他住院收入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等明细科目；在</w:t>
      </w:r>
      <w:r w:rsidRPr="00C67634">
        <w:rPr>
          <w:rFonts w:ascii="Times New Roman" w:eastAsia="仿宋_GB2312" w:hAnsi="Times New Roman"/>
          <w:sz w:val="32"/>
          <w:szCs w:val="32"/>
        </w:rPr>
        <w:t xml:space="preserve">“4101010209 </w:t>
      </w:r>
      <w:r w:rsidRPr="00C67634">
        <w:rPr>
          <w:rFonts w:ascii="Times New Roman" w:eastAsia="仿宋_GB2312" w:hAnsi="Times New Roman"/>
          <w:sz w:val="32"/>
          <w:szCs w:val="32"/>
        </w:rPr>
        <w:t>药品收入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“410101020901</w:t>
      </w:r>
      <w:r w:rsidRPr="00C67634">
        <w:rPr>
          <w:rFonts w:ascii="Times New Roman" w:eastAsia="仿宋_GB2312" w:hAnsi="Times New Roman"/>
          <w:sz w:val="32"/>
          <w:szCs w:val="32"/>
        </w:rPr>
        <w:t>西药收入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“410101020902</w:t>
      </w:r>
      <w:r w:rsidRPr="00C67634">
        <w:rPr>
          <w:rFonts w:ascii="Times New Roman" w:eastAsia="仿宋_GB2312" w:hAnsi="Times New Roman"/>
          <w:sz w:val="32"/>
          <w:szCs w:val="32"/>
        </w:rPr>
        <w:t>中成药收入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和</w:t>
      </w:r>
      <w:r w:rsidRPr="00C67634">
        <w:rPr>
          <w:rFonts w:ascii="Times New Roman" w:eastAsia="仿宋_GB2312" w:hAnsi="Times New Roman"/>
          <w:sz w:val="32"/>
          <w:szCs w:val="32"/>
        </w:rPr>
        <w:t>“410101020903</w:t>
      </w:r>
      <w:r w:rsidRPr="00C67634">
        <w:rPr>
          <w:rFonts w:ascii="Times New Roman" w:eastAsia="仿宋_GB2312" w:hAnsi="Times New Roman"/>
          <w:sz w:val="32"/>
          <w:szCs w:val="32"/>
        </w:rPr>
        <w:t>中药饮片收入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w:t>
      </w:r>
    </w:p>
    <w:p w:rsidR="002E483B" w:rsidRPr="00C67634" w:rsidRDefault="002E483B"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3</w:t>
      </w:r>
      <w:r w:rsidRPr="00C67634">
        <w:rPr>
          <w:rFonts w:ascii="Times New Roman" w:eastAsia="仿宋_GB2312" w:hAnsi="Times New Roman"/>
          <w:sz w:val="32"/>
          <w:szCs w:val="32"/>
        </w:rPr>
        <w:t>）</w:t>
      </w:r>
      <w:r w:rsidR="007627C2" w:rsidRPr="00C67634">
        <w:rPr>
          <w:rFonts w:ascii="Times New Roman" w:eastAsia="仿宋_GB2312" w:hAnsi="Times New Roman"/>
          <w:sz w:val="32"/>
          <w:szCs w:val="32"/>
        </w:rPr>
        <w:t xml:space="preserve">“41010103 </w:t>
      </w:r>
      <w:r w:rsidR="007627C2" w:rsidRPr="00C67634">
        <w:rPr>
          <w:rFonts w:ascii="Times New Roman" w:eastAsia="仿宋_GB2312" w:hAnsi="Times New Roman"/>
          <w:sz w:val="32"/>
          <w:szCs w:val="32"/>
        </w:rPr>
        <w:t>结算差额</w:t>
      </w:r>
      <w:r w:rsidR="007627C2" w:rsidRPr="00C67634">
        <w:rPr>
          <w:rFonts w:ascii="Times New Roman" w:eastAsia="仿宋_GB2312" w:hAnsi="Times New Roman"/>
          <w:sz w:val="32"/>
          <w:szCs w:val="32"/>
        </w:rPr>
        <w:t>”</w:t>
      </w:r>
      <w:r w:rsidR="007627C2" w:rsidRPr="00C67634">
        <w:rPr>
          <w:rFonts w:ascii="Times New Roman" w:eastAsia="仿宋_GB2312" w:hAnsi="Times New Roman"/>
          <w:sz w:val="32"/>
          <w:szCs w:val="32"/>
        </w:rPr>
        <w:t>科目</w:t>
      </w:r>
      <w:r w:rsidR="00C3638A" w:rsidRPr="00C67634">
        <w:rPr>
          <w:rFonts w:ascii="Times New Roman" w:eastAsia="仿宋_GB2312" w:hAnsi="Times New Roman"/>
          <w:sz w:val="32"/>
          <w:szCs w:val="32"/>
        </w:rPr>
        <w:t>，</w:t>
      </w:r>
      <w:r w:rsidR="007627C2" w:rsidRPr="00C67634">
        <w:rPr>
          <w:rFonts w:ascii="Times New Roman" w:eastAsia="仿宋_GB2312" w:hAnsi="Times New Roman"/>
          <w:sz w:val="32"/>
          <w:szCs w:val="32"/>
        </w:rPr>
        <w:t>核算医院同医疗保险机构结算时，因医院按照医疗服务项目收费标准计算确认的应收医疗款金额与医疗保险机构实际支付金额不同而产生的需要调整医院医疗收入的差额（不包括医院因违规治疗等管理不善原因被医疗保险机构拒付所产生的差额）</w:t>
      </w:r>
      <w:r w:rsidRPr="00C67634">
        <w:rPr>
          <w:rFonts w:ascii="Times New Roman" w:eastAsia="仿宋_GB2312" w:hAnsi="Times New Roman"/>
          <w:sz w:val="32"/>
          <w:szCs w:val="32"/>
        </w:rPr>
        <w:t>。</w:t>
      </w:r>
      <w:r w:rsidR="0099155B" w:rsidRPr="00C67634">
        <w:rPr>
          <w:rFonts w:ascii="Times New Roman" w:eastAsia="仿宋_GB2312" w:hAnsi="Times New Roman"/>
          <w:sz w:val="32"/>
          <w:szCs w:val="32"/>
        </w:rPr>
        <w:t>医院因</w:t>
      </w:r>
      <w:r w:rsidR="0099155B" w:rsidRPr="00C67634">
        <w:rPr>
          <w:rFonts w:ascii="Times New Roman" w:eastAsia="仿宋_GB2312" w:hAnsi="Times New Roman"/>
          <w:sz w:val="32"/>
          <w:szCs w:val="32"/>
        </w:rPr>
        <w:lastRenderedPageBreak/>
        <w:t>违规治疗等管理不善原因被医疗保险机构拒付而不能收回的应收医疗款，应按规定确认为坏账损失，不通过本明细科目核算。</w:t>
      </w:r>
    </w:p>
    <w:p w:rsidR="00C3638A" w:rsidRPr="00C67634" w:rsidRDefault="002E483B" w:rsidP="00C3638A">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 xml:space="preserve">2.“410102 </w:t>
      </w:r>
      <w:r w:rsidRPr="00C67634">
        <w:rPr>
          <w:rFonts w:ascii="Times New Roman" w:eastAsia="仿宋_GB2312" w:hAnsi="Times New Roman"/>
          <w:sz w:val="32"/>
          <w:szCs w:val="32"/>
        </w:rPr>
        <w:t>科教收入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C3638A" w:rsidRPr="00C67634">
        <w:rPr>
          <w:rFonts w:ascii="Times New Roman" w:eastAsia="仿宋_GB2312" w:hAnsi="Times New Roman"/>
          <w:sz w:val="32"/>
          <w:szCs w:val="32"/>
        </w:rPr>
        <w:t>，</w:t>
      </w:r>
      <w:r w:rsidRPr="00C67634">
        <w:rPr>
          <w:rFonts w:ascii="Times New Roman" w:eastAsia="仿宋_GB2312" w:hAnsi="Times New Roman"/>
          <w:sz w:val="32"/>
          <w:szCs w:val="32"/>
        </w:rPr>
        <w:t>核算医院开展科研教学活动实现的收入。</w:t>
      </w:r>
    </w:p>
    <w:p w:rsidR="00C3638A" w:rsidRPr="00C67634" w:rsidRDefault="00C3638A" w:rsidP="00C3638A">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医院应当在</w:t>
      </w:r>
      <w:r w:rsidRPr="00C67634">
        <w:rPr>
          <w:rFonts w:ascii="Times New Roman" w:eastAsia="仿宋_GB2312" w:hAnsi="Times New Roman"/>
          <w:sz w:val="32"/>
          <w:szCs w:val="32"/>
        </w:rPr>
        <w:t xml:space="preserve">“410102 </w:t>
      </w:r>
      <w:r w:rsidRPr="00C67634">
        <w:rPr>
          <w:rFonts w:ascii="Times New Roman" w:eastAsia="仿宋_GB2312" w:hAnsi="Times New Roman"/>
          <w:sz w:val="32"/>
          <w:szCs w:val="32"/>
        </w:rPr>
        <w:t>科教收入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“41010201 </w:t>
      </w:r>
      <w:r w:rsidRPr="00C67634">
        <w:rPr>
          <w:rFonts w:ascii="Times New Roman" w:eastAsia="仿宋_GB2312" w:hAnsi="Times New Roman"/>
          <w:sz w:val="32"/>
          <w:szCs w:val="32"/>
        </w:rPr>
        <w:t>科研收入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“41010202 </w:t>
      </w:r>
      <w:r w:rsidRPr="00C67634">
        <w:rPr>
          <w:rFonts w:ascii="Times New Roman" w:eastAsia="仿宋_GB2312" w:hAnsi="Times New Roman"/>
          <w:sz w:val="32"/>
          <w:szCs w:val="32"/>
        </w:rPr>
        <w:t>教学收入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w:t>
      </w:r>
    </w:p>
    <w:p w:rsidR="0099155B" w:rsidRPr="00C67634" w:rsidRDefault="00D30890" w:rsidP="00C10955">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医院因开展科研教学活动从非同级政府财政部门取得的</w:t>
      </w:r>
      <w:r w:rsidR="009021DC" w:rsidRPr="00C67634">
        <w:rPr>
          <w:rFonts w:ascii="Times New Roman" w:eastAsia="仿宋_GB2312" w:hAnsi="Times New Roman"/>
          <w:sz w:val="32"/>
          <w:szCs w:val="32"/>
        </w:rPr>
        <w:t>经费拨款</w:t>
      </w:r>
      <w:r w:rsidRPr="00C67634">
        <w:rPr>
          <w:rFonts w:ascii="Times New Roman" w:eastAsia="仿宋_GB2312" w:hAnsi="Times New Roman"/>
          <w:sz w:val="32"/>
          <w:szCs w:val="32"/>
        </w:rPr>
        <w:t>，</w:t>
      </w:r>
      <w:r w:rsidR="004511AF" w:rsidRPr="00C67634">
        <w:rPr>
          <w:rFonts w:ascii="Times New Roman" w:eastAsia="仿宋_GB2312" w:hAnsi="Times New Roman"/>
          <w:sz w:val="32"/>
          <w:szCs w:val="32"/>
        </w:rPr>
        <w:t>应当在</w:t>
      </w:r>
      <w:r w:rsidR="007627C2" w:rsidRPr="00C67634">
        <w:rPr>
          <w:rFonts w:ascii="Times New Roman" w:eastAsia="仿宋_GB2312" w:hAnsi="Times New Roman"/>
          <w:sz w:val="32"/>
          <w:szCs w:val="32"/>
        </w:rPr>
        <w:t>“</w:t>
      </w:r>
      <w:r w:rsidR="00351C2A" w:rsidRPr="00C67634">
        <w:rPr>
          <w:rFonts w:ascii="Times New Roman" w:eastAsia="仿宋_GB2312" w:hAnsi="Times New Roman"/>
          <w:sz w:val="32"/>
          <w:szCs w:val="32"/>
        </w:rPr>
        <w:t>事业收入</w:t>
      </w:r>
      <w:r w:rsidR="00351C2A" w:rsidRPr="00C67634">
        <w:rPr>
          <w:rFonts w:ascii="Times New Roman" w:eastAsia="仿宋_GB2312" w:hAnsi="Times New Roman"/>
          <w:sz w:val="32"/>
          <w:szCs w:val="32"/>
        </w:rPr>
        <w:t>——</w:t>
      </w:r>
      <w:r w:rsidR="00351C2A" w:rsidRPr="00C67634">
        <w:rPr>
          <w:rFonts w:ascii="Times New Roman" w:eastAsia="仿宋_GB2312" w:hAnsi="Times New Roman"/>
          <w:sz w:val="32"/>
          <w:szCs w:val="32"/>
        </w:rPr>
        <w:t>科教收入</w:t>
      </w:r>
      <w:r w:rsidR="00351C2A" w:rsidRPr="00C67634">
        <w:rPr>
          <w:rFonts w:ascii="Times New Roman" w:eastAsia="仿宋_GB2312" w:hAnsi="Times New Roman"/>
          <w:sz w:val="32"/>
          <w:szCs w:val="32"/>
        </w:rPr>
        <w:t>——</w:t>
      </w:r>
      <w:r w:rsidR="007627C2" w:rsidRPr="00C67634">
        <w:rPr>
          <w:rFonts w:ascii="Times New Roman" w:eastAsia="仿宋_GB2312" w:hAnsi="Times New Roman"/>
          <w:sz w:val="32"/>
          <w:szCs w:val="32"/>
        </w:rPr>
        <w:t>科研收入</w:t>
      </w:r>
      <w:r w:rsidR="007627C2" w:rsidRPr="00C67634">
        <w:rPr>
          <w:rFonts w:ascii="Times New Roman" w:eastAsia="仿宋_GB2312" w:hAnsi="Times New Roman"/>
          <w:sz w:val="32"/>
          <w:szCs w:val="32"/>
        </w:rPr>
        <w:t>”</w:t>
      </w:r>
      <w:r w:rsidR="007627C2" w:rsidRPr="00C67634">
        <w:rPr>
          <w:rFonts w:ascii="Times New Roman" w:eastAsia="仿宋_GB2312" w:hAnsi="Times New Roman"/>
          <w:sz w:val="32"/>
          <w:szCs w:val="32"/>
        </w:rPr>
        <w:t>和</w:t>
      </w:r>
      <w:r w:rsidR="007627C2" w:rsidRPr="00C67634">
        <w:rPr>
          <w:rFonts w:ascii="Times New Roman" w:eastAsia="仿宋_GB2312" w:hAnsi="Times New Roman"/>
          <w:sz w:val="32"/>
          <w:szCs w:val="32"/>
        </w:rPr>
        <w:t>“</w:t>
      </w:r>
      <w:r w:rsidR="00351C2A" w:rsidRPr="00C67634">
        <w:rPr>
          <w:rFonts w:ascii="Times New Roman" w:eastAsia="仿宋_GB2312" w:hAnsi="Times New Roman"/>
          <w:sz w:val="32"/>
          <w:szCs w:val="32"/>
        </w:rPr>
        <w:t>事业收入</w:t>
      </w:r>
      <w:r w:rsidR="00351C2A" w:rsidRPr="00C67634">
        <w:rPr>
          <w:rFonts w:ascii="Times New Roman" w:eastAsia="仿宋_GB2312" w:hAnsi="Times New Roman"/>
          <w:sz w:val="32"/>
          <w:szCs w:val="32"/>
        </w:rPr>
        <w:t>——</w:t>
      </w:r>
      <w:r w:rsidR="00351C2A" w:rsidRPr="00C67634">
        <w:rPr>
          <w:rFonts w:ascii="Times New Roman" w:eastAsia="仿宋_GB2312" w:hAnsi="Times New Roman"/>
          <w:sz w:val="32"/>
          <w:szCs w:val="32"/>
        </w:rPr>
        <w:t>科教收入</w:t>
      </w:r>
      <w:r w:rsidR="00351C2A" w:rsidRPr="00C67634">
        <w:rPr>
          <w:rFonts w:ascii="Times New Roman" w:eastAsia="仿宋_GB2312" w:hAnsi="Times New Roman"/>
          <w:sz w:val="32"/>
          <w:szCs w:val="32"/>
        </w:rPr>
        <w:t>——</w:t>
      </w:r>
      <w:r w:rsidR="007627C2" w:rsidRPr="00C67634">
        <w:rPr>
          <w:rFonts w:ascii="Times New Roman" w:eastAsia="仿宋_GB2312" w:hAnsi="Times New Roman"/>
          <w:sz w:val="32"/>
          <w:szCs w:val="32"/>
        </w:rPr>
        <w:t>教学收入</w:t>
      </w:r>
      <w:r w:rsidR="007627C2" w:rsidRPr="00C67634">
        <w:rPr>
          <w:rFonts w:ascii="Times New Roman" w:eastAsia="仿宋_GB2312" w:hAnsi="Times New Roman"/>
          <w:sz w:val="32"/>
          <w:szCs w:val="32"/>
        </w:rPr>
        <w:t>”</w:t>
      </w:r>
      <w:r w:rsidRPr="00C67634">
        <w:rPr>
          <w:rFonts w:ascii="Times New Roman" w:eastAsia="仿宋_GB2312" w:hAnsi="Times New Roman"/>
          <w:sz w:val="32"/>
          <w:szCs w:val="32"/>
        </w:rPr>
        <w:t>科目下单设</w:t>
      </w:r>
      <w:r w:rsidRPr="00C67634">
        <w:rPr>
          <w:rFonts w:ascii="Times New Roman" w:eastAsia="仿宋_GB2312" w:hAnsi="Times New Roman"/>
          <w:sz w:val="32"/>
          <w:szCs w:val="32"/>
        </w:rPr>
        <w:t>“</w:t>
      </w:r>
      <w:r w:rsidRPr="00C67634">
        <w:rPr>
          <w:rFonts w:ascii="Times New Roman" w:eastAsia="仿宋_GB2312" w:hAnsi="Times New Roman"/>
          <w:sz w:val="32"/>
          <w:szCs w:val="32"/>
        </w:rPr>
        <w:t>非同级财政拨款</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明细科目进行核算。</w:t>
      </w:r>
    </w:p>
    <w:p w:rsidR="002D383E" w:rsidRPr="00C67634" w:rsidRDefault="00D30890"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w:t>
      </w:r>
      <w:r w:rsidR="00FB6F33" w:rsidRPr="00C67634">
        <w:rPr>
          <w:rFonts w:ascii="Times New Roman" w:eastAsia="仿宋_GB2312" w:hAnsi="Times New Roman"/>
          <w:sz w:val="32"/>
          <w:szCs w:val="32"/>
        </w:rPr>
        <w:t>十四</w:t>
      </w:r>
      <w:r w:rsidRPr="00C67634">
        <w:rPr>
          <w:rFonts w:ascii="Times New Roman" w:eastAsia="仿宋_GB2312" w:hAnsi="Times New Roman"/>
          <w:sz w:val="32"/>
          <w:szCs w:val="32"/>
        </w:rPr>
        <w:t>）医院</w:t>
      </w:r>
      <w:r w:rsidR="00BF1218" w:rsidRPr="00C67634">
        <w:rPr>
          <w:rFonts w:ascii="Times New Roman" w:eastAsia="仿宋_GB2312" w:hAnsi="Times New Roman"/>
          <w:sz w:val="32"/>
          <w:szCs w:val="32"/>
        </w:rPr>
        <w:t>应当</w:t>
      </w:r>
      <w:r w:rsidR="00620311" w:rsidRPr="00C67634">
        <w:rPr>
          <w:rFonts w:ascii="Times New Roman" w:eastAsia="仿宋_GB2312" w:hAnsi="Times New Roman"/>
          <w:sz w:val="32"/>
          <w:szCs w:val="32"/>
        </w:rPr>
        <w:t>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“5001 </w:t>
      </w:r>
      <w:r w:rsidRPr="00C67634">
        <w:rPr>
          <w:rFonts w:ascii="Times New Roman" w:eastAsia="仿宋_GB2312" w:hAnsi="Times New Roman"/>
          <w:sz w:val="32"/>
          <w:szCs w:val="32"/>
        </w:rPr>
        <w:t>业务活动费用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2245AB" w:rsidRPr="00C67634">
        <w:rPr>
          <w:rFonts w:ascii="Times New Roman" w:eastAsia="仿宋_GB2312" w:hAnsi="Times New Roman"/>
          <w:sz w:val="32"/>
          <w:szCs w:val="32"/>
        </w:rPr>
        <w:t>下</w:t>
      </w:r>
      <w:r w:rsidR="00A13A33" w:rsidRPr="00C67634">
        <w:rPr>
          <w:rFonts w:ascii="Times New Roman" w:eastAsia="仿宋_GB2312" w:hAnsi="Times New Roman"/>
          <w:bCs/>
          <w:sz w:val="32"/>
          <w:szCs w:val="32"/>
        </w:rPr>
        <w:t>按照</w:t>
      </w:r>
      <w:r w:rsidR="00A13A33" w:rsidRPr="00C67634">
        <w:rPr>
          <w:rFonts w:ascii="Times New Roman" w:eastAsia="仿宋_GB2312" w:hAnsi="Times New Roman"/>
          <w:sz w:val="32"/>
          <w:szCs w:val="32"/>
        </w:rPr>
        <w:t>经费性质</w:t>
      </w:r>
      <w:r w:rsidR="007553EC"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财政基本拨款</w:t>
      </w:r>
      <w:r w:rsidR="00307884" w:rsidRPr="00C67634">
        <w:rPr>
          <w:rFonts w:ascii="Times New Roman" w:eastAsia="仿宋_GB2312" w:hAnsi="Times New Roman"/>
          <w:sz w:val="32"/>
          <w:szCs w:val="32"/>
        </w:rPr>
        <w:t>经费</w:t>
      </w:r>
      <w:r w:rsidR="007553EC"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00307884" w:rsidRPr="00C67634">
        <w:rPr>
          <w:rFonts w:ascii="Times New Roman" w:eastAsia="仿宋_GB2312" w:hAnsi="Times New Roman"/>
          <w:sz w:val="32"/>
          <w:szCs w:val="32"/>
        </w:rPr>
        <w:t>经费</w:t>
      </w:r>
      <w:r w:rsidR="00877E95" w:rsidRPr="00C67634">
        <w:rPr>
          <w:rFonts w:ascii="Times New Roman" w:eastAsia="仿宋_GB2312" w:hAnsi="Times New Roman"/>
          <w:sz w:val="32"/>
          <w:szCs w:val="32"/>
        </w:rPr>
        <w:t>、</w:t>
      </w:r>
      <w:r w:rsidR="00AC570B" w:rsidRPr="00C67634">
        <w:rPr>
          <w:rFonts w:ascii="Times New Roman" w:eastAsia="仿宋_GB2312" w:hAnsi="Times New Roman"/>
          <w:sz w:val="32"/>
          <w:szCs w:val="32"/>
        </w:rPr>
        <w:t>科教经费、</w:t>
      </w:r>
      <w:r w:rsidR="007553EC" w:rsidRPr="00C67634">
        <w:rPr>
          <w:rFonts w:ascii="Times New Roman" w:eastAsia="仿宋_GB2312" w:hAnsi="Times New Roman"/>
          <w:sz w:val="32"/>
          <w:szCs w:val="32"/>
        </w:rPr>
        <w:t>其他</w:t>
      </w:r>
      <w:r w:rsidR="00307884" w:rsidRPr="00C67634">
        <w:rPr>
          <w:rFonts w:ascii="Times New Roman" w:eastAsia="仿宋_GB2312" w:hAnsi="Times New Roman"/>
          <w:sz w:val="32"/>
          <w:szCs w:val="32"/>
        </w:rPr>
        <w:t>经费</w:t>
      </w:r>
      <w:r w:rsidR="007553EC" w:rsidRPr="00C67634">
        <w:rPr>
          <w:rFonts w:ascii="Times New Roman" w:eastAsia="仿宋_GB2312" w:hAnsi="Times New Roman"/>
          <w:sz w:val="32"/>
          <w:szCs w:val="32"/>
        </w:rPr>
        <w:t>）</w:t>
      </w:r>
      <w:r w:rsidR="00A13A33" w:rsidRPr="00C67634">
        <w:rPr>
          <w:rFonts w:ascii="Times New Roman" w:eastAsia="仿宋_GB2312" w:hAnsi="Times New Roman"/>
          <w:sz w:val="32"/>
          <w:szCs w:val="32"/>
        </w:rPr>
        <w:t>进行明细核算，</w:t>
      </w:r>
      <w:r w:rsidR="0072365E" w:rsidRPr="00C67634">
        <w:rPr>
          <w:rFonts w:ascii="Times New Roman" w:eastAsia="仿宋_GB2312" w:hAnsi="Times New Roman"/>
          <w:sz w:val="32"/>
          <w:szCs w:val="32"/>
        </w:rPr>
        <w:t>并</w:t>
      </w:r>
      <w:r w:rsidR="00236B92" w:rsidRPr="00C67634">
        <w:rPr>
          <w:rFonts w:ascii="Times New Roman" w:eastAsia="仿宋_GB2312" w:hAnsi="Times New Roman"/>
          <w:sz w:val="32"/>
          <w:szCs w:val="32"/>
        </w:rPr>
        <w:t>对政府指令性任务进行</w:t>
      </w:r>
      <w:r w:rsidR="002C4A3E" w:rsidRPr="00C67634">
        <w:rPr>
          <w:rFonts w:ascii="Times New Roman" w:eastAsia="仿宋_GB2312" w:hAnsi="Times New Roman"/>
          <w:sz w:val="32"/>
          <w:szCs w:val="32"/>
        </w:rPr>
        <w:t>明细</w:t>
      </w:r>
      <w:r w:rsidR="00236B92" w:rsidRPr="00C67634">
        <w:rPr>
          <w:rFonts w:ascii="Times New Roman" w:eastAsia="仿宋_GB2312" w:hAnsi="Times New Roman"/>
          <w:sz w:val="32"/>
          <w:szCs w:val="32"/>
        </w:rPr>
        <w:t>核算。</w:t>
      </w:r>
      <w:r w:rsidR="00E03DDA" w:rsidRPr="00C67634">
        <w:rPr>
          <w:rFonts w:ascii="Times New Roman" w:eastAsia="仿宋_GB2312" w:hAnsi="Times New Roman"/>
          <w:sz w:val="32"/>
          <w:szCs w:val="32"/>
        </w:rPr>
        <w:t>此外，</w:t>
      </w:r>
      <w:r w:rsidR="00236B92" w:rsidRPr="00C67634">
        <w:rPr>
          <w:rFonts w:ascii="Times New Roman" w:eastAsia="仿宋_GB2312" w:hAnsi="Times New Roman"/>
          <w:sz w:val="32"/>
          <w:szCs w:val="32"/>
        </w:rPr>
        <w:t>医院</w:t>
      </w:r>
      <w:r w:rsidR="00E03DDA" w:rsidRPr="00C67634">
        <w:rPr>
          <w:rFonts w:ascii="Times New Roman" w:eastAsia="仿宋_GB2312" w:hAnsi="Times New Roman"/>
          <w:sz w:val="32"/>
          <w:szCs w:val="32"/>
        </w:rPr>
        <w:t>除遵循新制度规定外，还</w:t>
      </w:r>
      <w:r w:rsidR="00236B92" w:rsidRPr="00C67634">
        <w:rPr>
          <w:rFonts w:ascii="Times New Roman" w:eastAsia="仿宋_GB2312" w:hAnsi="Times New Roman"/>
          <w:sz w:val="32"/>
          <w:szCs w:val="32"/>
        </w:rPr>
        <w:t>可</w:t>
      </w:r>
      <w:r w:rsidRPr="00C67634">
        <w:rPr>
          <w:rFonts w:ascii="Times New Roman" w:eastAsia="仿宋_GB2312" w:hAnsi="Times New Roman"/>
          <w:sz w:val="32"/>
          <w:szCs w:val="32"/>
        </w:rPr>
        <w:t>根据管理要求，参照《政府收支分类科目》</w:t>
      </w:r>
      <w:r w:rsidR="00BA5B7C" w:rsidRPr="00C67634">
        <w:rPr>
          <w:rFonts w:ascii="Times New Roman" w:eastAsia="仿宋_GB2312" w:hAnsi="Times New Roman"/>
          <w:sz w:val="32"/>
          <w:szCs w:val="32"/>
        </w:rPr>
        <w:t>中</w:t>
      </w:r>
      <w:r w:rsidR="00BA5B7C" w:rsidRPr="00C67634">
        <w:rPr>
          <w:rFonts w:ascii="Times New Roman" w:eastAsia="仿宋_GB2312" w:hAnsi="Times New Roman"/>
          <w:sz w:val="32"/>
          <w:szCs w:val="32"/>
        </w:rPr>
        <w:t>“</w:t>
      </w:r>
      <w:r w:rsidR="00BA5B7C" w:rsidRPr="00C67634">
        <w:rPr>
          <w:rFonts w:ascii="Times New Roman" w:eastAsia="仿宋_GB2312" w:hAnsi="Times New Roman"/>
          <w:sz w:val="32"/>
          <w:szCs w:val="32"/>
        </w:rPr>
        <w:t>部门预算支出经济分类科目</w:t>
      </w:r>
      <w:r w:rsidR="00BA5B7C" w:rsidRPr="00C67634">
        <w:rPr>
          <w:rFonts w:ascii="Times New Roman" w:eastAsia="仿宋_GB2312" w:hAnsi="Times New Roman"/>
          <w:sz w:val="32"/>
          <w:szCs w:val="32"/>
        </w:rPr>
        <w:t>”</w:t>
      </w:r>
      <w:r w:rsidR="00620311" w:rsidRPr="00C67634">
        <w:rPr>
          <w:rFonts w:ascii="Times New Roman" w:eastAsia="仿宋_GB2312" w:hAnsi="Times New Roman"/>
          <w:sz w:val="32"/>
          <w:szCs w:val="32"/>
        </w:rPr>
        <w:t>对业务活动费用</w:t>
      </w:r>
      <w:r w:rsidRPr="00C67634">
        <w:rPr>
          <w:rFonts w:ascii="Times New Roman" w:eastAsia="仿宋_GB2312" w:hAnsi="Times New Roman"/>
          <w:sz w:val="32"/>
          <w:szCs w:val="32"/>
        </w:rPr>
        <w:t>进行明细核算</w:t>
      </w:r>
      <w:r w:rsidR="00E03DDA" w:rsidRPr="00C67634">
        <w:rPr>
          <w:rFonts w:ascii="Times New Roman" w:eastAsia="仿宋_GB2312" w:hAnsi="Times New Roman"/>
          <w:sz w:val="32"/>
          <w:szCs w:val="32"/>
        </w:rPr>
        <w:t>，</w:t>
      </w:r>
      <w:r w:rsidR="00A05242" w:rsidRPr="00C67634">
        <w:rPr>
          <w:rFonts w:ascii="Times New Roman" w:eastAsia="仿宋_GB2312" w:hAnsi="Times New Roman"/>
          <w:sz w:val="32"/>
          <w:szCs w:val="32"/>
        </w:rPr>
        <w:t>在新制度规定的</w:t>
      </w:r>
      <w:r w:rsidRPr="00C67634">
        <w:rPr>
          <w:rFonts w:ascii="Times New Roman" w:eastAsia="仿宋_GB2312" w:hAnsi="Times New Roman"/>
          <w:sz w:val="32"/>
          <w:szCs w:val="32"/>
        </w:rPr>
        <w:t>“</w:t>
      </w:r>
      <w:r w:rsidRPr="00C67634">
        <w:rPr>
          <w:rFonts w:ascii="Times New Roman" w:eastAsia="仿宋_GB2312" w:hAnsi="Times New Roman"/>
          <w:sz w:val="32"/>
          <w:szCs w:val="32"/>
        </w:rPr>
        <w:t>商品和服务费用</w:t>
      </w:r>
      <w:r w:rsidRPr="00C67634">
        <w:rPr>
          <w:rFonts w:ascii="Times New Roman" w:eastAsia="仿宋_GB2312" w:hAnsi="Times New Roman"/>
          <w:sz w:val="32"/>
          <w:szCs w:val="32"/>
        </w:rPr>
        <w:t>”</w:t>
      </w:r>
      <w:r w:rsidR="00E03DDA" w:rsidRPr="00C67634">
        <w:rPr>
          <w:rFonts w:ascii="Times New Roman" w:eastAsia="仿宋_GB2312" w:hAnsi="Times New Roman"/>
          <w:sz w:val="32"/>
          <w:szCs w:val="32"/>
        </w:rPr>
        <w:t>明细</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w:t>
      </w:r>
      <w:r w:rsidRPr="00C67634">
        <w:rPr>
          <w:rFonts w:ascii="Times New Roman" w:eastAsia="仿宋_GB2312" w:hAnsi="Times New Roman"/>
          <w:sz w:val="32"/>
          <w:szCs w:val="32"/>
        </w:rPr>
        <w:t>专用材料费</w:t>
      </w:r>
      <w:r w:rsidRPr="00C67634">
        <w:rPr>
          <w:rFonts w:ascii="Times New Roman" w:eastAsia="仿宋_GB2312" w:hAnsi="Times New Roman"/>
          <w:sz w:val="32"/>
          <w:szCs w:val="32"/>
        </w:rPr>
        <w:t>”</w:t>
      </w:r>
      <w:r w:rsidR="00E03DDA" w:rsidRPr="00C67634">
        <w:rPr>
          <w:rFonts w:ascii="Times New Roman" w:eastAsia="仿宋_GB2312" w:hAnsi="Times New Roman"/>
          <w:sz w:val="32"/>
          <w:szCs w:val="32"/>
        </w:rPr>
        <w:t>明细</w:t>
      </w:r>
      <w:r w:rsidRPr="00C67634">
        <w:rPr>
          <w:rFonts w:ascii="Times New Roman" w:eastAsia="仿宋_GB2312" w:hAnsi="Times New Roman"/>
          <w:sz w:val="32"/>
          <w:szCs w:val="32"/>
        </w:rPr>
        <w:t>科目，并按照</w:t>
      </w:r>
      <w:r w:rsidRPr="00C67634">
        <w:rPr>
          <w:rFonts w:ascii="Times New Roman" w:eastAsia="仿宋_GB2312" w:hAnsi="Times New Roman"/>
          <w:sz w:val="32"/>
          <w:szCs w:val="32"/>
        </w:rPr>
        <w:t>“</w:t>
      </w:r>
      <w:r w:rsidRPr="00C67634">
        <w:rPr>
          <w:rFonts w:ascii="Times New Roman" w:eastAsia="仿宋_GB2312" w:hAnsi="Times New Roman"/>
          <w:sz w:val="32"/>
          <w:szCs w:val="32"/>
        </w:rPr>
        <w:t>卫生材料费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药品费</w:t>
      </w:r>
      <w:r w:rsidRPr="00C67634">
        <w:rPr>
          <w:rFonts w:ascii="Times New Roman" w:eastAsia="仿宋_GB2312" w:hAnsi="Times New Roman"/>
          <w:sz w:val="32"/>
          <w:szCs w:val="32"/>
        </w:rPr>
        <w:t>”</w:t>
      </w:r>
      <w:r w:rsidRPr="00C67634">
        <w:rPr>
          <w:rFonts w:ascii="Times New Roman" w:eastAsia="仿宋_GB2312" w:hAnsi="Times New Roman"/>
          <w:sz w:val="32"/>
          <w:szCs w:val="32"/>
        </w:rPr>
        <w:t>进行明细核算。</w:t>
      </w:r>
    </w:p>
    <w:p w:rsidR="002D383E" w:rsidRPr="00C67634" w:rsidRDefault="00D30890"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w:t>
      </w:r>
      <w:r w:rsidR="00FB6F33" w:rsidRPr="00C67634">
        <w:rPr>
          <w:rFonts w:ascii="Times New Roman" w:eastAsia="仿宋_GB2312" w:hAnsi="Times New Roman"/>
          <w:sz w:val="32"/>
          <w:szCs w:val="32"/>
        </w:rPr>
        <w:t>十五</w:t>
      </w:r>
      <w:r w:rsidRPr="00C67634">
        <w:rPr>
          <w:rFonts w:ascii="Times New Roman" w:eastAsia="仿宋_GB2312" w:hAnsi="Times New Roman"/>
          <w:sz w:val="32"/>
          <w:szCs w:val="32"/>
        </w:rPr>
        <w:t>）医院</w:t>
      </w:r>
      <w:r w:rsidR="00BF1218" w:rsidRPr="00C67634">
        <w:rPr>
          <w:rFonts w:ascii="Times New Roman" w:eastAsia="仿宋_GB2312" w:hAnsi="Times New Roman"/>
          <w:sz w:val="32"/>
          <w:szCs w:val="32"/>
        </w:rPr>
        <w:t>应当</w:t>
      </w:r>
      <w:r w:rsidR="00E03DDA" w:rsidRPr="00C67634">
        <w:rPr>
          <w:rFonts w:ascii="Times New Roman" w:eastAsia="仿宋_GB2312" w:hAnsi="Times New Roman"/>
          <w:sz w:val="32"/>
          <w:szCs w:val="32"/>
        </w:rPr>
        <w:t>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“5101 </w:t>
      </w:r>
      <w:r w:rsidRPr="00C67634">
        <w:rPr>
          <w:rFonts w:ascii="Times New Roman" w:eastAsia="仿宋_GB2312" w:hAnsi="Times New Roman"/>
          <w:sz w:val="32"/>
          <w:szCs w:val="32"/>
        </w:rPr>
        <w:t>单位管理费用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E03DDA" w:rsidRPr="00C67634">
        <w:rPr>
          <w:rFonts w:ascii="Times New Roman" w:eastAsia="仿宋_GB2312" w:hAnsi="Times New Roman"/>
          <w:sz w:val="32"/>
          <w:szCs w:val="32"/>
        </w:rPr>
        <w:t>下</w:t>
      </w:r>
      <w:r w:rsidRPr="00C67634">
        <w:rPr>
          <w:rFonts w:ascii="Times New Roman" w:eastAsia="仿宋_GB2312" w:hAnsi="Times New Roman"/>
          <w:sz w:val="32"/>
          <w:szCs w:val="32"/>
        </w:rPr>
        <w:t>按照</w:t>
      </w:r>
      <w:r w:rsidR="00A13A33" w:rsidRPr="00C67634">
        <w:rPr>
          <w:rFonts w:ascii="Times New Roman" w:eastAsia="仿宋_GB2312" w:hAnsi="Times New Roman"/>
          <w:sz w:val="32"/>
          <w:szCs w:val="32"/>
        </w:rPr>
        <w:t>经费性质</w:t>
      </w:r>
      <w:r w:rsidR="007553EC"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财政基本拨款</w:t>
      </w:r>
      <w:r w:rsidR="00307884" w:rsidRPr="00C67634">
        <w:rPr>
          <w:rFonts w:ascii="Times New Roman" w:eastAsia="仿宋_GB2312" w:hAnsi="Times New Roman"/>
          <w:sz w:val="32"/>
          <w:szCs w:val="32"/>
        </w:rPr>
        <w:t>经费、</w:t>
      </w:r>
      <w:r w:rsidR="00C12EA3" w:rsidRPr="00C67634">
        <w:rPr>
          <w:rFonts w:ascii="Times New Roman" w:eastAsia="仿宋_GB2312" w:hAnsi="Times New Roman"/>
          <w:sz w:val="32"/>
          <w:szCs w:val="32"/>
        </w:rPr>
        <w:t>财政项目拨款</w:t>
      </w:r>
      <w:r w:rsidR="00307884" w:rsidRPr="00C67634">
        <w:rPr>
          <w:rFonts w:ascii="Times New Roman" w:eastAsia="仿宋_GB2312" w:hAnsi="Times New Roman"/>
          <w:sz w:val="32"/>
          <w:szCs w:val="32"/>
        </w:rPr>
        <w:t>经费、</w:t>
      </w:r>
      <w:r w:rsidR="00AC570B" w:rsidRPr="00C67634">
        <w:rPr>
          <w:rFonts w:ascii="Times New Roman" w:eastAsia="仿宋_GB2312" w:hAnsi="Times New Roman"/>
          <w:sz w:val="32"/>
          <w:szCs w:val="32"/>
        </w:rPr>
        <w:t>科教经费、</w:t>
      </w:r>
      <w:r w:rsidR="00307884" w:rsidRPr="00C67634">
        <w:rPr>
          <w:rFonts w:ascii="Times New Roman" w:eastAsia="仿宋_GB2312" w:hAnsi="Times New Roman"/>
          <w:sz w:val="32"/>
          <w:szCs w:val="32"/>
        </w:rPr>
        <w:t>其他经费</w:t>
      </w:r>
      <w:r w:rsidR="007553EC" w:rsidRPr="00C67634">
        <w:rPr>
          <w:rFonts w:ascii="Times New Roman" w:eastAsia="仿宋_GB2312" w:hAnsi="Times New Roman"/>
          <w:sz w:val="32"/>
          <w:szCs w:val="32"/>
        </w:rPr>
        <w:t>）</w:t>
      </w:r>
      <w:r w:rsidR="00A13A33" w:rsidRPr="00C67634">
        <w:rPr>
          <w:rFonts w:ascii="Times New Roman" w:eastAsia="仿宋_GB2312" w:hAnsi="Times New Roman"/>
          <w:sz w:val="32"/>
          <w:szCs w:val="32"/>
        </w:rPr>
        <w:t>进行明细核算</w:t>
      </w:r>
      <w:r w:rsidR="00236B92" w:rsidRPr="00C67634">
        <w:rPr>
          <w:rFonts w:ascii="Times New Roman" w:eastAsia="仿宋_GB2312" w:hAnsi="Times New Roman"/>
          <w:sz w:val="32"/>
          <w:szCs w:val="32"/>
        </w:rPr>
        <w:t>。医院可根据管理</w:t>
      </w:r>
      <w:r w:rsidR="00236B92" w:rsidRPr="00C67634">
        <w:rPr>
          <w:rFonts w:ascii="Times New Roman" w:eastAsia="仿宋_GB2312" w:hAnsi="Times New Roman"/>
          <w:sz w:val="32"/>
          <w:szCs w:val="32"/>
        </w:rPr>
        <w:lastRenderedPageBreak/>
        <w:t>要求，参照《政府收支分类科目》中</w:t>
      </w:r>
      <w:r w:rsidR="00236B92" w:rsidRPr="00C67634">
        <w:rPr>
          <w:rFonts w:ascii="Times New Roman" w:eastAsia="仿宋_GB2312" w:hAnsi="Times New Roman"/>
          <w:sz w:val="32"/>
          <w:szCs w:val="32"/>
        </w:rPr>
        <w:t>“</w:t>
      </w:r>
      <w:r w:rsidR="00236B92" w:rsidRPr="00C67634">
        <w:rPr>
          <w:rFonts w:ascii="Times New Roman" w:eastAsia="仿宋_GB2312" w:hAnsi="Times New Roman"/>
          <w:sz w:val="32"/>
          <w:szCs w:val="32"/>
        </w:rPr>
        <w:t>部门预算支出经济分类科目</w:t>
      </w:r>
      <w:r w:rsidR="00236B92" w:rsidRPr="00C67634">
        <w:rPr>
          <w:rFonts w:ascii="Times New Roman" w:eastAsia="仿宋_GB2312" w:hAnsi="Times New Roman"/>
          <w:sz w:val="32"/>
          <w:szCs w:val="32"/>
        </w:rPr>
        <w:t>”</w:t>
      </w:r>
      <w:r w:rsidR="00236B92" w:rsidRPr="00C67634">
        <w:rPr>
          <w:rFonts w:ascii="Times New Roman" w:eastAsia="仿宋_GB2312" w:hAnsi="Times New Roman"/>
          <w:sz w:val="32"/>
          <w:szCs w:val="32"/>
        </w:rPr>
        <w:t>进行明细核算</w:t>
      </w:r>
      <w:r w:rsidR="009C4237" w:rsidRPr="00C67634">
        <w:rPr>
          <w:rFonts w:ascii="Times New Roman" w:eastAsia="仿宋_GB2312" w:hAnsi="Times New Roman"/>
          <w:sz w:val="32"/>
          <w:szCs w:val="32"/>
        </w:rPr>
        <w:t>，在新制度规定的</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商品和服务费用</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明细科目下设置</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专用材料费</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明细科目，并按照</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卫生材料费</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药品费</w:t>
      </w:r>
      <w:r w:rsidR="009C4237" w:rsidRPr="00C67634">
        <w:rPr>
          <w:rFonts w:ascii="Times New Roman" w:eastAsia="仿宋_GB2312" w:hAnsi="Times New Roman"/>
          <w:sz w:val="32"/>
          <w:szCs w:val="32"/>
        </w:rPr>
        <w:t>”</w:t>
      </w:r>
      <w:r w:rsidR="009C4237" w:rsidRPr="00C67634">
        <w:rPr>
          <w:rFonts w:ascii="Times New Roman" w:eastAsia="仿宋_GB2312" w:hAnsi="Times New Roman"/>
          <w:sz w:val="32"/>
          <w:szCs w:val="32"/>
        </w:rPr>
        <w:t>进行明细核算。</w:t>
      </w:r>
    </w:p>
    <w:p w:rsidR="00A44BF6" w:rsidRPr="00C67634" w:rsidRDefault="00A44BF6" w:rsidP="00C10955">
      <w:pPr>
        <w:adjustRightInd w:val="0"/>
        <w:snapToGrid w:val="0"/>
        <w:spacing w:line="360" w:lineRule="auto"/>
        <w:ind w:firstLine="602"/>
        <w:rPr>
          <w:rFonts w:ascii="Times New Roman" w:eastAsia="仿宋_GB2312" w:hAnsi="Times New Roman"/>
          <w:szCs w:val="30"/>
          <w:highlight w:val="yellow"/>
        </w:rPr>
      </w:pPr>
      <w:r w:rsidRPr="00C67634">
        <w:rPr>
          <w:rFonts w:ascii="Times New Roman" w:eastAsia="仿宋_GB2312" w:hAnsi="Times New Roman"/>
          <w:sz w:val="32"/>
          <w:szCs w:val="32"/>
        </w:rPr>
        <w:t>（十</w:t>
      </w:r>
      <w:r w:rsidR="00FB6F33" w:rsidRPr="00C67634">
        <w:rPr>
          <w:rFonts w:ascii="Times New Roman" w:eastAsia="仿宋_GB2312" w:hAnsi="Times New Roman"/>
          <w:sz w:val="32"/>
          <w:szCs w:val="32"/>
        </w:rPr>
        <w:t>六</w:t>
      </w:r>
      <w:r w:rsidRPr="00C67634">
        <w:rPr>
          <w:rFonts w:ascii="Times New Roman" w:eastAsia="仿宋_GB2312" w:hAnsi="Times New Roman"/>
          <w:sz w:val="32"/>
          <w:szCs w:val="32"/>
        </w:rPr>
        <w:t>）</w:t>
      </w:r>
      <w:r w:rsidR="008268B4" w:rsidRPr="00C67634">
        <w:rPr>
          <w:rFonts w:ascii="Times New Roman" w:eastAsia="仿宋_GB2312" w:hAnsi="Times New Roman"/>
          <w:sz w:val="32"/>
          <w:szCs w:val="32"/>
        </w:rPr>
        <w:t>医院应当在新制度规定的</w:t>
      </w:r>
      <w:r w:rsidR="008268B4" w:rsidRPr="00C67634">
        <w:rPr>
          <w:rFonts w:ascii="Times New Roman" w:eastAsia="仿宋_GB2312" w:hAnsi="Times New Roman"/>
          <w:sz w:val="32"/>
          <w:szCs w:val="32"/>
        </w:rPr>
        <w:t xml:space="preserve">“5901 </w:t>
      </w:r>
      <w:r w:rsidR="008268B4" w:rsidRPr="00C67634">
        <w:rPr>
          <w:rFonts w:ascii="Times New Roman" w:eastAsia="仿宋_GB2312" w:hAnsi="Times New Roman"/>
          <w:sz w:val="32"/>
          <w:szCs w:val="32"/>
        </w:rPr>
        <w:t>其他费用</w:t>
      </w:r>
      <w:r w:rsidR="008268B4" w:rsidRPr="00C67634">
        <w:rPr>
          <w:rFonts w:ascii="Times New Roman" w:eastAsia="仿宋_GB2312" w:hAnsi="Times New Roman"/>
          <w:sz w:val="32"/>
          <w:szCs w:val="32"/>
        </w:rPr>
        <w:t>”</w:t>
      </w:r>
      <w:r w:rsidR="008268B4" w:rsidRPr="00C67634">
        <w:rPr>
          <w:rFonts w:ascii="Times New Roman" w:eastAsia="仿宋_GB2312" w:hAnsi="Times New Roman"/>
          <w:sz w:val="32"/>
          <w:szCs w:val="32"/>
        </w:rPr>
        <w:t>科目下对政府指令性任务进行明细核算。</w:t>
      </w:r>
    </w:p>
    <w:p w:rsidR="00722A19" w:rsidRPr="00C67634" w:rsidRDefault="00D30890"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w:t>
      </w:r>
      <w:r w:rsidR="00FB6F33" w:rsidRPr="00C67634">
        <w:rPr>
          <w:rFonts w:ascii="Times New Roman" w:eastAsia="仿宋_GB2312" w:hAnsi="Times New Roman"/>
          <w:sz w:val="32"/>
          <w:szCs w:val="32"/>
        </w:rPr>
        <w:t>十七</w:t>
      </w: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Pr="00C67634">
        <w:rPr>
          <w:rFonts w:ascii="Times New Roman" w:eastAsia="仿宋_GB2312" w:hAnsi="Times New Roman"/>
          <w:sz w:val="32"/>
          <w:szCs w:val="32"/>
        </w:rPr>
        <w:t>新制度规定的</w:t>
      </w:r>
      <w:r w:rsidRPr="00C67634">
        <w:rPr>
          <w:rFonts w:ascii="Times New Roman" w:eastAsia="仿宋_GB2312" w:hAnsi="Times New Roman"/>
          <w:sz w:val="32"/>
          <w:szCs w:val="32"/>
        </w:rPr>
        <w:t xml:space="preserve">“6101 </w:t>
      </w:r>
      <w:r w:rsidRPr="00C67634">
        <w:rPr>
          <w:rFonts w:ascii="Times New Roman" w:eastAsia="仿宋_GB2312" w:hAnsi="Times New Roman"/>
          <w:sz w:val="32"/>
          <w:szCs w:val="32"/>
        </w:rPr>
        <w:t>事业预算收入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00C3638A" w:rsidRPr="00C67634">
        <w:rPr>
          <w:rFonts w:ascii="Times New Roman" w:eastAsia="仿宋_GB2312" w:hAnsi="Times New Roman"/>
          <w:sz w:val="32"/>
          <w:szCs w:val="32"/>
        </w:rPr>
        <w:t>如下明细科目：</w:t>
      </w:r>
    </w:p>
    <w:p w:rsidR="00C3638A" w:rsidRPr="00C67634" w:rsidRDefault="00722A19"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 xml:space="preserve">“610101 </w:t>
      </w:r>
      <w:r w:rsidR="00D30890" w:rsidRPr="00C67634">
        <w:rPr>
          <w:rFonts w:ascii="Times New Roman" w:eastAsia="仿宋_GB2312" w:hAnsi="Times New Roman"/>
          <w:sz w:val="32"/>
          <w:szCs w:val="32"/>
        </w:rPr>
        <w:t>医疗预算收入</w:t>
      </w:r>
      <w:r w:rsidR="002C5F2A"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3E71D5"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核算</w:t>
      </w:r>
      <w:r w:rsidR="00D30890" w:rsidRPr="00C67634">
        <w:rPr>
          <w:rFonts w:ascii="Times New Roman" w:eastAsia="仿宋_GB2312" w:hAnsi="Times New Roman"/>
          <w:sz w:val="32"/>
          <w:szCs w:val="32"/>
        </w:rPr>
        <w:t>医院开展医疗活动取得的现金流入</w:t>
      </w:r>
      <w:r w:rsidR="005C10ED" w:rsidRPr="00C67634">
        <w:rPr>
          <w:rFonts w:ascii="Times New Roman" w:eastAsia="仿宋_GB2312" w:hAnsi="Times New Roman"/>
          <w:sz w:val="32"/>
          <w:szCs w:val="32"/>
        </w:rPr>
        <w:t>。</w:t>
      </w:r>
    </w:p>
    <w:p w:rsidR="00722A19" w:rsidRPr="00C67634" w:rsidRDefault="00C3638A"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医院应当在</w:t>
      </w:r>
      <w:r w:rsidRPr="00C67634">
        <w:rPr>
          <w:rFonts w:ascii="Times New Roman" w:eastAsia="仿宋_GB2312" w:hAnsi="Times New Roman"/>
          <w:sz w:val="32"/>
          <w:szCs w:val="32"/>
        </w:rPr>
        <w:t xml:space="preserve">“610101 </w:t>
      </w:r>
      <w:r w:rsidRPr="00C67634">
        <w:rPr>
          <w:rFonts w:ascii="Times New Roman" w:eastAsia="仿宋_GB2312" w:hAnsi="Times New Roman"/>
          <w:sz w:val="32"/>
          <w:szCs w:val="32"/>
        </w:rPr>
        <w:t>医疗预算收入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“61010101 </w:t>
      </w:r>
      <w:r w:rsidRPr="00C67634">
        <w:rPr>
          <w:rFonts w:ascii="Times New Roman" w:eastAsia="仿宋_GB2312" w:hAnsi="Times New Roman"/>
          <w:sz w:val="32"/>
          <w:szCs w:val="32"/>
        </w:rPr>
        <w:t>门急诊预算收入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“61010102 </w:t>
      </w:r>
      <w:r w:rsidRPr="00C67634">
        <w:rPr>
          <w:rFonts w:ascii="Times New Roman" w:eastAsia="仿宋_GB2312" w:hAnsi="Times New Roman"/>
          <w:sz w:val="32"/>
          <w:szCs w:val="32"/>
        </w:rPr>
        <w:t>住院预算收入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w:t>
      </w:r>
      <w:r w:rsidR="00F23770" w:rsidRPr="00C67634">
        <w:rPr>
          <w:rFonts w:ascii="Times New Roman" w:eastAsia="仿宋_GB2312" w:hAnsi="Times New Roman"/>
          <w:sz w:val="32"/>
          <w:szCs w:val="32"/>
        </w:rPr>
        <w:t>。</w:t>
      </w:r>
    </w:p>
    <w:p w:rsidR="00C3638A" w:rsidRPr="00C67634" w:rsidRDefault="00722A19"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2.</w:t>
      </w:r>
      <w:r w:rsidR="00D30890" w:rsidRPr="00C67634">
        <w:rPr>
          <w:rFonts w:ascii="Times New Roman" w:eastAsia="仿宋_GB2312" w:hAnsi="Times New Roman"/>
          <w:sz w:val="32"/>
          <w:szCs w:val="32"/>
        </w:rPr>
        <w:t xml:space="preserve">“610102 </w:t>
      </w:r>
      <w:r w:rsidR="00D30890" w:rsidRPr="00C67634">
        <w:rPr>
          <w:rFonts w:ascii="Times New Roman" w:eastAsia="仿宋_GB2312" w:hAnsi="Times New Roman"/>
          <w:sz w:val="32"/>
          <w:szCs w:val="32"/>
        </w:rPr>
        <w:t>科教预算收入</w:t>
      </w:r>
      <w:r w:rsidR="002C5F2A"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科目</w:t>
      </w:r>
      <w:r w:rsidR="003E71D5" w:rsidRPr="00C67634">
        <w:rPr>
          <w:rFonts w:ascii="Times New Roman" w:eastAsia="仿宋_GB2312" w:hAnsi="Times New Roman"/>
          <w:sz w:val="32"/>
          <w:szCs w:val="32"/>
        </w:rPr>
        <w:t>，</w:t>
      </w:r>
      <w:r w:rsidR="002C5F2A" w:rsidRPr="00C67634">
        <w:rPr>
          <w:rFonts w:ascii="Times New Roman" w:eastAsia="仿宋_GB2312" w:hAnsi="Times New Roman"/>
          <w:sz w:val="32"/>
          <w:szCs w:val="32"/>
        </w:rPr>
        <w:t>核算</w:t>
      </w:r>
      <w:r w:rsidR="00D30890" w:rsidRPr="00C67634">
        <w:rPr>
          <w:rFonts w:ascii="Times New Roman" w:eastAsia="仿宋_GB2312" w:hAnsi="Times New Roman"/>
          <w:sz w:val="32"/>
          <w:szCs w:val="32"/>
        </w:rPr>
        <w:t>医院开展科研教学活动取得的现金流入。</w:t>
      </w:r>
    </w:p>
    <w:p w:rsidR="002D383E" w:rsidRPr="00C67634" w:rsidRDefault="00C3638A"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医院应当在</w:t>
      </w:r>
      <w:r w:rsidRPr="00C67634">
        <w:rPr>
          <w:rFonts w:ascii="Times New Roman" w:eastAsia="仿宋_GB2312" w:hAnsi="Times New Roman"/>
          <w:sz w:val="32"/>
          <w:szCs w:val="32"/>
        </w:rPr>
        <w:t xml:space="preserve">“610102 </w:t>
      </w:r>
      <w:r w:rsidRPr="00C67634">
        <w:rPr>
          <w:rFonts w:ascii="Times New Roman" w:eastAsia="仿宋_GB2312" w:hAnsi="Times New Roman"/>
          <w:sz w:val="32"/>
          <w:szCs w:val="32"/>
        </w:rPr>
        <w:t>科教预算收入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科目下设置</w:t>
      </w:r>
      <w:r w:rsidRPr="00C67634">
        <w:rPr>
          <w:rFonts w:ascii="Times New Roman" w:eastAsia="仿宋_GB2312" w:hAnsi="Times New Roman"/>
          <w:sz w:val="32"/>
          <w:szCs w:val="32"/>
        </w:rPr>
        <w:t xml:space="preserve">“61010201 </w:t>
      </w:r>
      <w:r w:rsidRPr="00C67634">
        <w:rPr>
          <w:rFonts w:ascii="Times New Roman" w:eastAsia="仿宋_GB2312" w:hAnsi="Times New Roman"/>
          <w:sz w:val="32"/>
          <w:szCs w:val="32"/>
        </w:rPr>
        <w:t>科研项目预算收入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 xml:space="preserve">“61010202 </w:t>
      </w:r>
      <w:r w:rsidRPr="00C67634">
        <w:rPr>
          <w:rFonts w:ascii="Times New Roman" w:eastAsia="仿宋_GB2312" w:hAnsi="Times New Roman"/>
          <w:sz w:val="32"/>
          <w:szCs w:val="32"/>
        </w:rPr>
        <w:t>教学项目预算收入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明细科目，并单设</w:t>
      </w:r>
      <w:r w:rsidRPr="00C67634">
        <w:rPr>
          <w:rFonts w:ascii="Times New Roman" w:eastAsia="仿宋_GB2312" w:hAnsi="Times New Roman"/>
          <w:sz w:val="32"/>
          <w:szCs w:val="32"/>
        </w:rPr>
        <w:t>“</w:t>
      </w:r>
      <w:r w:rsidRPr="00C67634">
        <w:rPr>
          <w:rFonts w:ascii="Times New Roman" w:eastAsia="仿宋_GB2312" w:hAnsi="Times New Roman"/>
          <w:sz w:val="32"/>
          <w:szCs w:val="32"/>
        </w:rPr>
        <w:t>非同级财政拨款</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明细科目进行核算。</w:t>
      </w:r>
    </w:p>
    <w:p w:rsidR="00351C2A" w:rsidRPr="00C67634" w:rsidRDefault="00351C2A" w:rsidP="00C10955">
      <w:pPr>
        <w:adjustRightInd w:val="0"/>
        <w:snapToGrid w:val="0"/>
        <w:spacing w:line="360" w:lineRule="auto"/>
        <w:ind w:firstLine="602"/>
        <w:rPr>
          <w:rFonts w:ascii="Times New Roman" w:eastAsia="仿宋_GB2312" w:hAnsi="Times New Roman"/>
          <w:sz w:val="32"/>
          <w:szCs w:val="32"/>
        </w:rPr>
      </w:pPr>
      <w:r w:rsidRPr="00C67634">
        <w:rPr>
          <w:rFonts w:ascii="Times New Roman" w:eastAsia="仿宋_GB2312" w:hAnsi="Times New Roman"/>
          <w:sz w:val="32"/>
          <w:szCs w:val="32"/>
        </w:rPr>
        <w:t>医院</w:t>
      </w:r>
      <w:r w:rsidR="002245AB" w:rsidRPr="00C67634">
        <w:rPr>
          <w:rFonts w:ascii="Times New Roman" w:eastAsia="仿宋_GB2312" w:hAnsi="Times New Roman"/>
          <w:sz w:val="32"/>
          <w:szCs w:val="32"/>
        </w:rPr>
        <w:t>执行新制度</w:t>
      </w:r>
      <w:r w:rsidRPr="00C67634">
        <w:rPr>
          <w:rFonts w:ascii="Times New Roman" w:eastAsia="仿宋_GB2312" w:hAnsi="Times New Roman"/>
          <w:sz w:val="32"/>
          <w:szCs w:val="32"/>
        </w:rPr>
        <w:t>在新制度相关一级科目下新增明细科目</w:t>
      </w:r>
      <w:r w:rsidR="00E03DDA" w:rsidRPr="00C67634">
        <w:rPr>
          <w:rFonts w:ascii="Times New Roman" w:eastAsia="仿宋_GB2312" w:hAnsi="Times New Roman"/>
          <w:sz w:val="32"/>
          <w:szCs w:val="32"/>
        </w:rPr>
        <w:t>的情况</w:t>
      </w:r>
      <w:r w:rsidRPr="00C67634">
        <w:rPr>
          <w:rFonts w:ascii="Times New Roman" w:eastAsia="仿宋_GB2312" w:hAnsi="Times New Roman"/>
          <w:sz w:val="32"/>
          <w:szCs w:val="32"/>
        </w:rPr>
        <w:t>详见附表</w:t>
      </w:r>
      <w:r w:rsidR="00C806E1" w:rsidRPr="00C67634">
        <w:rPr>
          <w:rFonts w:ascii="Times New Roman" w:eastAsia="仿宋_GB2312" w:hAnsi="Times New Roman"/>
          <w:sz w:val="32"/>
          <w:szCs w:val="32"/>
        </w:rPr>
        <w:t>1</w:t>
      </w:r>
      <w:r w:rsidRPr="00C67634">
        <w:rPr>
          <w:rFonts w:ascii="Times New Roman" w:eastAsia="仿宋_GB2312" w:hAnsi="Times New Roman"/>
          <w:sz w:val="32"/>
          <w:szCs w:val="32"/>
        </w:rPr>
        <w:t>。</w:t>
      </w:r>
    </w:p>
    <w:p w:rsidR="002D383E" w:rsidRPr="00C67634" w:rsidRDefault="00D30890" w:rsidP="00C10955">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bookmarkStart w:id="67" w:name="_Toc21801"/>
      <w:bookmarkStart w:id="68" w:name="_Toc30893"/>
      <w:bookmarkStart w:id="69" w:name="_Toc13701"/>
      <w:bookmarkStart w:id="70" w:name="_Toc26821"/>
      <w:bookmarkStart w:id="71" w:name="_Toc15241"/>
      <w:bookmarkStart w:id="72" w:name="_Toc23434"/>
      <w:bookmarkStart w:id="73" w:name="_Toc513185434"/>
      <w:bookmarkStart w:id="74" w:name="_Toc756"/>
      <w:bookmarkStart w:id="75" w:name="_Toc16550"/>
      <w:bookmarkStart w:id="76" w:name="_Toc23166"/>
      <w:bookmarkStart w:id="77" w:name="_Toc18963"/>
      <w:bookmarkStart w:id="78" w:name="_Toc32538"/>
      <w:bookmarkStart w:id="79" w:name="_Toc504"/>
      <w:bookmarkStart w:id="80" w:name="_Toc13102"/>
      <w:bookmarkStart w:id="81" w:name="_Toc21312"/>
      <w:bookmarkStart w:id="82" w:name="_Toc15771"/>
      <w:bookmarkStart w:id="83" w:name="_Toc14949"/>
      <w:bookmarkStart w:id="84" w:name="_Toc24174"/>
      <w:bookmarkStart w:id="85" w:name="_Toc27772"/>
      <w:bookmarkStart w:id="86" w:name="_Toc606"/>
      <w:bookmarkStart w:id="87" w:name="_Toc7116"/>
      <w:bookmarkStart w:id="88" w:name="_Toc4245"/>
      <w:bookmarkStart w:id="89" w:name="_Toc31057"/>
      <w:bookmarkStart w:id="90" w:name="_Toc26207"/>
      <w:bookmarkStart w:id="91" w:name="_Toc23263"/>
      <w:bookmarkStart w:id="92" w:name="_Toc26412"/>
      <w:bookmarkStart w:id="93" w:name="_Toc512445287"/>
      <w:bookmarkStart w:id="94" w:name="_Toc1567"/>
      <w:bookmarkStart w:id="95" w:name="_Toc3850"/>
      <w:bookmarkStart w:id="96" w:name="_Toc21437"/>
      <w:bookmarkStart w:id="97" w:name="_Toc3819"/>
      <w:bookmarkStart w:id="98" w:name="_Toc4945"/>
      <w:bookmarkStart w:id="99" w:name="_Toc24573"/>
      <w:r w:rsidRPr="00C67634">
        <w:rPr>
          <w:rFonts w:ascii="Times New Roman" w:eastAsia="黑体" w:hAnsi="Times New Roman"/>
          <w:b w:val="0"/>
          <w:bCs w:val="0"/>
        </w:rPr>
        <w:t>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008E53EF" w:rsidRPr="00C67634">
        <w:rPr>
          <w:rFonts w:ascii="Times New Roman" w:eastAsia="黑体" w:hAnsi="Times New Roman"/>
          <w:b w:val="0"/>
          <w:bCs w:val="0"/>
        </w:rPr>
        <w:t>关于</w:t>
      </w:r>
      <w:r w:rsidRPr="00C67634">
        <w:rPr>
          <w:rFonts w:ascii="Times New Roman" w:eastAsia="黑体" w:hAnsi="Times New Roman"/>
          <w:b w:val="0"/>
          <w:bCs w:val="0"/>
        </w:rPr>
        <w:t>报表及编制说明</w:t>
      </w:r>
    </w:p>
    <w:p w:rsidR="002D383E" w:rsidRPr="00C67634" w:rsidRDefault="00D30890" w:rsidP="00C10955">
      <w:pPr>
        <w:adjustRightInd w:val="0"/>
        <w:snapToGrid w:val="0"/>
        <w:spacing w:line="360" w:lineRule="auto"/>
        <w:ind w:firstLine="567"/>
        <w:rPr>
          <w:rFonts w:ascii="Times New Roman" w:eastAsia="仿宋_GB2312" w:hAnsi="Times New Roman"/>
          <w:sz w:val="32"/>
          <w:szCs w:val="32"/>
        </w:rPr>
      </w:pPr>
      <w:r w:rsidRPr="00C67634">
        <w:rPr>
          <w:rFonts w:ascii="Times New Roman" w:eastAsia="仿宋_GB2312" w:hAnsi="Times New Roman"/>
          <w:sz w:val="32"/>
          <w:szCs w:val="32"/>
        </w:rPr>
        <w:t>医院应当按月度</w:t>
      </w:r>
      <w:r w:rsidR="002C4A3E" w:rsidRPr="00C67634">
        <w:rPr>
          <w:rFonts w:ascii="Times New Roman" w:eastAsia="仿宋_GB2312" w:hAnsi="Times New Roman"/>
          <w:sz w:val="32"/>
          <w:szCs w:val="32"/>
        </w:rPr>
        <w:t>和年度</w:t>
      </w:r>
      <w:r w:rsidRPr="00C67634">
        <w:rPr>
          <w:rFonts w:ascii="Times New Roman" w:eastAsia="仿宋_GB2312" w:hAnsi="Times New Roman"/>
          <w:sz w:val="32"/>
          <w:szCs w:val="32"/>
        </w:rPr>
        <w:t>编制</w:t>
      </w:r>
      <w:r w:rsidR="00A05242" w:rsidRPr="00C67634">
        <w:rPr>
          <w:rFonts w:ascii="Times New Roman" w:eastAsia="仿宋_GB2312" w:hAnsi="Times New Roman"/>
          <w:sz w:val="32"/>
          <w:szCs w:val="32"/>
        </w:rPr>
        <w:t>财务报表</w:t>
      </w:r>
      <w:r w:rsidRPr="00C67634">
        <w:rPr>
          <w:rFonts w:ascii="Times New Roman" w:eastAsia="仿宋_GB2312" w:hAnsi="Times New Roman"/>
          <w:sz w:val="32"/>
          <w:szCs w:val="32"/>
        </w:rPr>
        <w:t>和预算会计报表，</w:t>
      </w:r>
      <w:r w:rsidRPr="00C67634">
        <w:rPr>
          <w:rFonts w:ascii="Times New Roman" w:eastAsia="仿宋_GB2312" w:hAnsi="Times New Roman"/>
          <w:sz w:val="32"/>
          <w:szCs w:val="32"/>
        </w:rPr>
        <w:lastRenderedPageBreak/>
        <w:t>至少按年度编制</w:t>
      </w:r>
      <w:r w:rsidR="00A05242" w:rsidRPr="00C67634">
        <w:rPr>
          <w:rFonts w:ascii="Times New Roman" w:eastAsia="仿宋_GB2312" w:hAnsi="Times New Roman"/>
          <w:sz w:val="32"/>
          <w:szCs w:val="32"/>
        </w:rPr>
        <w:t>财务</w:t>
      </w:r>
      <w:r w:rsidRPr="00C67634">
        <w:rPr>
          <w:rFonts w:ascii="Times New Roman" w:eastAsia="仿宋_GB2312" w:hAnsi="Times New Roman"/>
          <w:sz w:val="32"/>
          <w:szCs w:val="32"/>
        </w:rPr>
        <w:t>报表附注。</w:t>
      </w:r>
    </w:p>
    <w:p w:rsidR="002D383E" w:rsidRPr="00C67634" w:rsidRDefault="00D30890" w:rsidP="00C10955">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医院除按照</w:t>
      </w:r>
      <w:r w:rsidR="00A05242" w:rsidRPr="00C67634">
        <w:rPr>
          <w:rFonts w:ascii="Times New Roman" w:eastAsia="仿宋_GB2312" w:hAnsi="Times New Roman"/>
          <w:sz w:val="32"/>
          <w:szCs w:val="32"/>
        </w:rPr>
        <w:t>新</w:t>
      </w:r>
      <w:r w:rsidRPr="00C67634">
        <w:rPr>
          <w:rFonts w:ascii="Times New Roman" w:eastAsia="仿宋_GB2312" w:hAnsi="Times New Roman"/>
          <w:sz w:val="32"/>
          <w:szCs w:val="32"/>
        </w:rPr>
        <w:t>制度编制财务报表和预算会计报表外，还应按照本规定编制</w:t>
      </w:r>
      <w:r w:rsidR="00A13A33" w:rsidRPr="00C67634">
        <w:rPr>
          <w:rFonts w:ascii="Times New Roman" w:eastAsia="仿宋_GB2312" w:hAnsi="Times New Roman"/>
          <w:sz w:val="32"/>
          <w:szCs w:val="32"/>
        </w:rPr>
        <w:t>医疗</w:t>
      </w:r>
      <w:r w:rsidR="00760776" w:rsidRPr="00C67634">
        <w:rPr>
          <w:rFonts w:ascii="Times New Roman" w:eastAsia="仿宋_GB2312" w:hAnsi="Times New Roman"/>
          <w:sz w:val="32"/>
          <w:szCs w:val="32"/>
        </w:rPr>
        <w:t>活动</w:t>
      </w:r>
      <w:r w:rsidR="00A13A33" w:rsidRPr="00C67634">
        <w:rPr>
          <w:rFonts w:ascii="Times New Roman" w:eastAsia="仿宋_GB2312" w:hAnsi="Times New Roman"/>
          <w:sz w:val="32"/>
          <w:szCs w:val="32"/>
        </w:rPr>
        <w:t>收入费用明细表</w:t>
      </w:r>
      <w:r w:rsidR="00A05242" w:rsidRPr="00C67634">
        <w:rPr>
          <w:rFonts w:ascii="Times New Roman" w:eastAsia="仿宋_GB2312" w:hAnsi="Times New Roman"/>
          <w:sz w:val="32"/>
          <w:szCs w:val="32"/>
        </w:rPr>
        <w:t>（详见附表</w:t>
      </w:r>
      <w:r w:rsidR="00F71C8D" w:rsidRPr="00C67634">
        <w:rPr>
          <w:rFonts w:ascii="Times New Roman" w:eastAsia="仿宋_GB2312" w:hAnsi="Times New Roman"/>
          <w:sz w:val="32"/>
          <w:szCs w:val="32"/>
        </w:rPr>
        <w:t>4</w:t>
      </w:r>
      <w:r w:rsidR="00A05242" w:rsidRPr="00C67634">
        <w:rPr>
          <w:rFonts w:ascii="Times New Roman" w:eastAsia="仿宋_GB2312" w:hAnsi="Times New Roman"/>
          <w:sz w:val="32"/>
          <w:szCs w:val="32"/>
        </w:rPr>
        <w:t>）</w:t>
      </w:r>
      <w:r w:rsidRPr="00C67634">
        <w:rPr>
          <w:rFonts w:ascii="Times New Roman" w:eastAsia="仿宋_GB2312" w:hAnsi="Times New Roman"/>
          <w:sz w:val="32"/>
          <w:szCs w:val="32"/>
        </w:rPr>
        <w:t>。</w:t>
      </w:r>
    </w:p>
    <w:p w:rsidR="00EC1CC6" w:rsidRPr="00C67634" w:rsidRDefault="00EC1CC6" w:rsidP="000E37D1">
      <w:pPr>
        <w:pStyle w:val="2"/>
        <w:snapToGrid w:val="0"/>
        <w:spacing w:before="0" w:after="0" w:line="360" w:lineRule="auto"/>
        <w:ind w:firstLineChars="176" w:firstLine="563"/>
        <w:rPr>
          <w:rFonts w:ascii="Times New Roman" w:eastAsia="仿宋_GB2312" w:hAnsi="Times New Roman"/>
          <w:b w:val="0"/>
        </w:rPr>
      </w:pPr>
      <w:r w:rsidRPr="00C67634">
        <w:rPr>
          <w:rFonts w:ascii="Times New Roman" w:eastAsia="仿宋_GB2312" w:hAnsi="Times New Roman"/>
          <w:b w:val="0"/>
        </w:rPr>
        <w:t>（一）关于资产负债表</w:t>
      </w:r>
    </w:p>
    <w:p w:rsidR="00F71C8D" w:rsidRPr="00C67634" w:rsidRDefault="00F71C8D" w:rsidP="00F71C8D">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1.</w:t>
      </w:r>
      <w:r w:rsidRPr="00C67634">
        <w:rPr>
          <w:rFonts w:ascii="Times New Roman" w:eastAsia="仿宋_GB2312" w:hAnsi="Times New Roman"/>
          <w:sz w:val="32"/>
          <w:szCs w:val="32"/>
        </w:rPr>
        <w:t>新增项目</w:t>
      </w:r>
    </w:p>
    <w:p w:rsidR="00F71C8D" w:rsidRPr="00C67634" w:rsidRDefault="00F71C8D" w:rsidP="00F71C8D">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医院应当在资产负债表</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w:t>
      </w:r>
      <w:r w:rsidR="002B592D" w:rsidRPr="00C67634">
        <w:rPr>
          <w:rFonts w:ascii="Times New Roman" w:eastAsia="仿宋_GB2312" w:hAnsi="Times New Roman"/>
          <w:sz w:val="32"/>
          <w:szCs w:val="32"/>
        </w:rPr>
        <w:t>财政项目</w:t>
      </w:r>
      <w:r w:rsidRPr="00C67634">
        <w:rPr>
          <w:rFonts w:ascii="Times New Roman" w:eastAsia="仿宋_GB2312" w:hAnsi="Times New Roman"/>
          <w:sz w:val="32"/>
          <w:szCs w:val="32"/>
        </w:rPr>
        <w:t>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2B592D" w:rsidRPr="00C67634">
        <w:rPr>
          <w:rFonts w:ascii="Times New Roman" w:eastAsia="仿宋_GB2312" w:hAnsi="Times New Roman"/>
          <w:sz w:val="32"/>
          <w:szCs w:val="32"/>
        </w:rPr>
        <w:t>医疗</w:t>
      </w:r>
      <w:r w:rsidRPr="00C67634">
        <w:rPr>
          <w:rFonts w:ascii="Times New Roman" w:eastAsia="仿宋_GB2312" w:hAnsi="Times New Roman"/>
          <w:sz w:val="32"/>
          <w:szCs w:val="32"/>
        </w:rPr>
        <w:t>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新旧转换盈余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项目（详见附表</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p>
    <w:p w:rsidR="00F71C8D" w:rsidRPr="00C67634" w:rsidRDefault="00F71C8D" w:rsidP="00F71C8D">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新增项目的内容和填列方法</w:t>
      </w:r>
    </w:p>
    <w:p w:rsidR="00C5737B" w:rsidRPr="00C67634" w:rsidRDefault="00C5737B" w:rsidP="00C5737B">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项目，反映医院接受财政项目拨款产生的累计盈余。本项目应当根据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00904001" w:rsidRPr="00C67634">
        <w:rPr>
          <w:rFonts w:ascii="Times New Roman" w:eastAsia="仿宋_GB2312" w:hAnsi="Times New Roman"/>
          <w:sz w:val="32"/>
          <w:szCs w:val="32"/>
        </w:rPr>
        <w:t>——</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科目的期末余额填列。</w:t>
      </w:r>
    </w:p>
    <w:p w:rsidR="00C5737B" w:rsidRPr="00C67634" w:rsidRDefault="00C5737B" w:rsidP="00C5737B">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项目，反映医院开展医疗活动产生的累计盈余。本项目应当根据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00904001"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科目的期末余额填列。</w:t>
      </w:r>
    </w:p>
    <w:p w:rsidR="00904001" w:rsidRPr="00C67634" w:rsidRDefault="00C5737B" w:rsidP="00AA66BB">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3</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项目，反映医院开展科研教学活动产生的累计盈余。本项目应当根据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00904001"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科目的期末余额填列。</w:t>
      </w:r>
    </w:p>
    <w:p w:rsidR="00EC1CC6" w:rsidRPr="00C67634" w:rsidRDefault="00C5737B" w:rsidP="00C5737B">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4</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新旧转换盈余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w:t>
      </w:r>
      <w:r w:rsidR="00904001" w:rsidRPr="00C67634">
        <w:rPr>
          <w:rFonts w:ascii="Times New Roman" w:eastAsia="仿宋_GB2312" w:hAnsi="Times New Roman"/>
          <w:sz w:val="32"/>
          <w:szCs w:val="32"/>
        </w:rPr>
        <w:t>在新旧制度衔接时形成的转换盈余扣除执行新制度后累计弥补医疗亏损后的金额</w:t>
      </w:r>
      <w:r w:rsidRPr="00C67634">
        <w:rPr>
          <w:rFonts w:ascii="Times New Roman" w:eastAsia="仿宋_GB2312" w:hAnsi="Times New Roman"/>
          <w:sz w:val="32"/>
          <w:szCs w:val="32"/>
        </w:rPr>
        <w:t>。本项目应当根据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00904001" w:rsidRPr="00C67634">
        <w:rPr>
          <w:rFonts w:ascii="Times New Roman" w:eastAsia="仿宋_GB2312" w:hAnsi="Times New Roman"/>
          <w:sz w:val="32"/>
          <w:szCs w:val="32"/>
        </w:rPr>
        <w:t>——</w:t>
      </w:r>
      <w:r w:rsidRPr="00C67634">
        <w:rPr>
          <w:rFonts w:ascii="Times New Roman" w:eastAsia="仿宋_GB2312" w:hAnsi="Times New Roman"/>
          <w:sz w:val="32"/>
          <w:szCs w:val="32"/>
        </w:rPr>
        <w:t>新旧转换盈余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科目的期末余额填列。</w:t>
      </w:r>
    </w:p>
    <w:p w:rsidR="007B69EF" w:rsidRPr="00C67634" w:rsidRDefault="007B69EF" w:rsidP="00AA66BB">
      <w:pPr>
        <w:pStyle w:val="2"/>
        <w:snapToGrid w:val="0"/>
        <w:spacing w:before="0" w:after="0" w:line="360" w:lineRule="auto"/>
        <w:ind w:firstLineChars="176" w:firstLine="563"/>
        <w:rPr>
          <w:rFonts w:ascii="Times New Roman" w:eastAsia="仿宋_GB2312" w:hAnsi="Times New Roman"/>
        </w:rPr>
      </w:pPr>
      <w:r w:rsidRPr="00C67634">
        <w:rPr>
          <w:rFonts w:ascii="Times New Roman" w:eastAsia="仿宋_GB2312" w:hAnsi="Times New Roman"/>
          <w:b w:val="0"/>
        </w:rPr>
        <w:lastRenderedPageBreak/>
        <w:t>（二）关于净资产变动表</w:t>
      </w:r>
    </w:p>
    <w:p w:rsidR="00DF5006" w:rsidRPr="00C67634" w:rsidRDefault="00DF5006" w:rsidP="007B69EF">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1.</w:t>
      </w:r>
      <w:r w:rsidRPr="00C67634">
        <w:rPr>
          <w:rFonts w:ascii="Times New Roman" w:eastAsia="仿宋_GB2312" w:hAnsi="Times New Roman"/>
          <w:sz w:val="32"/>
          <w:szCs w:val="32"/>
        </w:rPr>
        <w:t>调整项目</w:t>
      </w:r>
    </w:p>
    <w:p w:rsidR="007B69EF" w:rsidRPr="00C67634" w:rsidRDefault="007B69EF" w:rsidP="007B69EF">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医院应当将净资产变动表中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其中：从预算收入中提取</w:t>
      </w:r>
      <w:r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行</w:t>
      </w:r>
      <w:r w:rsidR="00812E38" w:rsidRPr="00C67634">
        <w:rPr>
          <w:rFonts w:ascii="Times New Roman" w:eastAsia="仿宋_GB2312" w:hAnsi="Times New Roman"/>
          <w:sz w:val="32"/>
          <w:szCs w:val="32"/>
        </w:rPr>
        <w:t>项目</w:t>
      </w:r>
      <w:r w:rsidR="00DF5006" w:rsidRPr="00C67634">
        <w:rPr>
          <w:rFonts w:ascii="Times New Roman" w:eastAsia="仿宋_GB2312" w:hAnsi="Times New Roman"/>
          <w:sz w:val="32"/>
          <w:szCs w:val="32"/>
        </w:rPr>
        <w:t>调整</w:t>
      </w:r>
      <w:r w:rsidRPr="00C67634">
        <w:rPr>
          <w:rFonts w:ascii="Times New Roman" w:eastAsia="仿宋_GB2312" w:hAnsi="Times New Roman"/>
          <w:sz w:val="32"/>
          <w:szCs w:val="32"/>
        </w:rPr>
        <w:t>为</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w:t>
      </w:r>
      <w:r w:rsidR="000F1237" w:rsidRPr="00C67634">
        <w:rPr>
          <w:rFonts w:ascii="Times New Roman" w:eastAsia="仿宋_GB2312" w:hAnsi="Times New Roman"/>
          <w:sz w:val="32"/>
          <w:szCs w:val="32"/>
        </w:rPr>
        <w:t>：</w:t>
      </w:r>
      <w:r w:rsidRPr="00C67634">
        <w:rPr>
          <w:rFonts w:ascii="Times New Roman" w:eastAsia="仿宋_GB2312" w:hAnsi="Times New Roman"/>
          <w:sz w:val="32"/>
          <w:szCs w:val="32"/>
        </w:rPr>
        <w:t>从</w:t>
      </w:r>
      <w:r w:rsidR="00904001" w:rsidRPr="00C67634">
        <w:rPr>
          <w:rFonts w:ascii="Times New Roman" w:eastAsia="仿宋_GB2312" w:hAnsi="Times New Roman"/>
          <w:sz w:val="32"/>
          <w:szCs w:val="32"/>
        </w:rPr>
        <w:t>财务会计相关收入</w:t>
      </w:r>
      <w:r w:rsidRPr="00C67634">
        <w:rPr>
          <w:rFonts w:ascii="Times New Roman" w:eastAsia="仿宋_GB2312" w:hAnsi="Times New Roman"/>
          <w:sz w:val="32"/>
          <w:szCs w:val="32"/>
        </w:rPr>
        <w:t>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，将</w:t>
      </w:r>
      <w:r w:rsidRPr="00C67634">
        <w:rPr>
          <w:rFonts w:ascii="Times New Roman" w:eastAsia="仿宋_GB2312" w:hAnsi="Times New Roman"/>
          <w:sz w:val="32"/>
          <w:szCs w:val="32"/>
        </w:rPr>
        <w:t>“</w:t>
      </w:r>
      <w:r w:rsidRPr="00C67634">
        <w:rPr>
          <w:rFonts w:ascii="Times New Roman" w:eastAsia="仿宋_GB2312" w:hAnsi="Times New Roman"/>
          <w:sz w:val="32"/>
          <w:szCs w:val="32"/>
        </w:rPr>
        <w:t>从预算结余中提取</w:t>
      </w:r>
      <w:r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行</w:t>
      </w:r>
      <w:r w:rsidR="00812E38" w:rsidRPr="00C67634">
        <w:rPr>
          <w:rFonts w:ascii="Times New Roman" w:eastAsia="仿宋_GB2312" w:hAnsi="Times New Roman"/>
          <w:sz w:val="32"/>
          <w:szCs w:val="32"/>
        </w:rPr>
        <w:t>项目</w:t>
      </w:r>
      <w:r w:rsidR="00DF5006" w:rsidRPr="00C67634">
        <w:rPr>
          <w:rFonts w:ascii="Times New Roman" w:eastAsia="仿宋_GB2312" w:hAnsi="Times New Roman"/>
          <w:sz w:val="32"/>
          <w:szCs w:val="32"/>
        </w:rPr>
        <w:t>调整</w:t>
      </w:r>
      <w:r w:rsidRPr="00C67634">
        <w:rPr>
          <w:rFonts w:ascii="Times New Roman" w:eastAsia="仿宋_GB2312" w:hAnsi="Times New Roman"/>
          <w:sz w:val="32"/>
          <w:szCs w:val="32"/>
        </w:rPr>
        <w:t>为</w:t>
      </w:r>
      <w:r w:rsidRPr="00C67634">
        <w:rPr>
          <w:rFonts w:ascii="Times New Roman" w:eastAsia="仿宋_GB2312" w:hAnsi="Times New Roman"/>
          <w:sz w:val="32"/>
          <w:szCs w:val="32"/>
        </w:rPr>
        <w:t>“</w:t>
      </w:r>
      <w:r w:rsidRPr="00C67634">
        <w:rPr>
          <w:rFonts w:ascii="Times New Roman" w:eastAsia="仿宋_GB2312" w:hAnsi="Times New Roman"/>
          <w:sz w:val="32"/>
          <w:szCs w:val="32"/>
        </w:rPr>
        <w:t>从</w:t>
      </w:r>
      <w:r w:rsidR="00904001" w:rsidRPr="00C67634">
        <w:rPr>
          <w:rFonts w:ascii="Times New Roman" w:eastAsia="仿宋_GB2312" w:hAnsi="Times New Roman"/>
          <w:sz w:val="32"/>
          <w:szCs w:val="32"/>
        </w:rPr>
        <w:t>本期</w:t>
      </w:r>
      <w:r w:rsidRPr="00C67634">
        <w:rPr>
          <w:rFonts w:ascii="Times New Roman" w:eastAsia="仿宋_GB2312" w:hAnsi="Times New Roman"/>
          <w:sz w:val="32"/>
          <w:szCs w:val="32"/>
        </w:rPr>
        <w:t>盈余中提取</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p>
    <w:p w:rsidR="00DF5006" w:rsidRPr="00C67634" w:rsidRDefault="00DF5006" w:rsidP="007B69EF">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调整项目的内容和填列方法</w:t>
      </w:r>
    </w:p>
    <w:p w:rsidR="000F1237" w:rsidRPr="00C67634" w:rsidRDefault="00904001" w:rsidP="007B69EF">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从</w:t>
      </w:r>
      <w:r w:rsidRPr="00C67634">
        <w:rPr>
          <w:rFonts w:ascii="Times New Roman" w:eastAsia="仿宋_GB2312" w:hAnsi="Times New Roman"/>
          <w:sz w:val="32"/>
          <w:szCs w:val="32"/>
        </w:rPr>
        <w:t>财务会计相关收入</w:t>
      </w:r>
      <w:r w:rsidR="000F1237" w:rsidRPr="00C67634">
        <w:rPr>
          <w:rFonts w:ascii="Times New Roman" w:eastAsia="仿宋_GB2312" w:hAnsi="Times New Roman"/>
          <w:sz w:val="32"/>
          <w:szCs w:val="32"/>
        </w:rPr>
        <w:t>中提取</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行，反映医院本年从</w:t>
      </w:r>
      <w:r w:rsidRPr="00C67634">
        <w:rPr>
          <w:rFonts w:ascii="Times New Roman" w:eastAsia="仿宋_GB2312" w:hAnsi="Times New Roman"/>
          <w:sz w:val="32"/>
          <w:szCs w:val="32"/>
        </w:rPr>
        <w:t>财务会计相关</w:t>
      </w:r>
      <w:r w:rsidR="000F1237" w:rsidRPr="00C67634">
        <w:rPr>
          <w:rFonts w:ascii="Times New Roman" w:eastAsia="仿宋_GB2312" w:hAnsi="Times New Roman"/>
          <w:sz w:val="32"/>
          <w:szCs w:val="32"/>
        </w:rPr>
        <w:t>收入中提取专用基金对净资产的影响。本行</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专用基金</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项目应当通过对</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专用基金</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科目明细账记录的分析，根据本年按有关规定从</w:t>
      </w:r>
      <w:r w:rsidRPr="00C67634">
        <w:rPr>
          <w:rFonts w:ascii="Times New Roman" w:eastAsia="仿宋_GB2312" w:hAnsi="Times New Roman"/>
          <w:sz w:val="32"/>
          <w:szCs w:val="32"/>
        </w:rPr>
        <w:t>财务会计相关收入</w:t>
      </w:r>
      <w:r w:rsidR="000F1237" w:rsidRPr="00C67634">
        <w:rPr>
          <w:rFonts w:ascii="Times New Roman" w:eastAsia="仿宋_GB2312" w:hAnsi="Times New Roman"/>
          <w:sz w:val="32"/>
          <w:szCs w:val="32"/>
        </w:rPr>
        <w:t>中提取</w:t>
      </w:r>
      <w:r w:rsidR="00DF5006" w:rsidRPr="00C67634">
        <w:rPr>
          <w:rFonts w:ascii="Times New Roman" w:eastAsia="仿宋_GB2312" w:hAnsi="Times New Roman"/>
          <w:sz w:val="32"/>
          <w:szCs w:val="32"/>
        </w:rPr>
        <w:t>专用</w:t>
      </w:r>
      <w:r w:rsidR="000F1237" w:rsidRPr="00C67634">
        <w:rPr>
          <w:rFonts w:ascii="Times New Roman" w:eastAsia="仿宋_GB2312" w:hAnsi="Times New Roman"/>
          <w:sz w:val="32"/>
          <w:szCs w:val="32"/>
        </w:rPr>
        <w:t>基金的金额填列。</w:t>
      </w:r>
    </w:p>
    <w:p w:rsidR="000F1237" w:rsidRPr="00C67634" w:rsidRDefault="00904001" w:rsidP="007B69EF">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从</w:t>
      </w:r>
      <w:r w:rsidRPr="00C67634">
        <w:rPr>
          <w:rFonts w:ascii="Times New Roman" w:eastAsia="仿宋_GB2312" w:hAnsi="Times New Roman"/>
          <w:sz w:val="32"/>
          <w:szCs w:val="32"/>
        </w:rPr>
        <w:t>本期</w:t>
      </w:r>
      <w:r w:rsidR="000F1237" w:rsidRPr="00C67634">
        <w:rPr>
          <w:rFonts w:ascii="Times New Roman" w:eastAsia="仿宋_GB2312" w:hAnsi="Times New Roman"/>
          <w:sz w:val="32"/>
          <w:szCs w:val="32"/>
        </w:rPr>
        <w:t>盈余中提取</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行，反映医院本年根据有关规定从本年度盈余中提取专用基金对净资产的影响。本行</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累计盈余</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专用基金</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项目应当通过对</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专用基金</w:t>
      </w:r>
      <w:r w:rsidR="000F1237" w:rsidRPr="00C67634">
        <w:rPr>
          <w:rFonts w:ascii="Times New Roman" w:eastAsia="仿宋_GB2312" w:hAnsi="Times New Roman"/>
          <w:sz w:val="32"/>
          <w:szCs w:val="32"/>
        </w:rPr>
        <w:t>”</w:t>
      </w:r>
      <w:r w:rsidR="000F1237" w:rsidRPr="00C67634">
        <w:rPr>
          <w:rFonts w:ascii="Times New Roman" w:eastAsia="仿宋_GB2312" w:hAnsi="Times New Roman"/>
          <w:sz w:val="32"/>
          <w:szCs w:val="32"/>
        </w:rPr>
        <w:t>科目明细账记录的分析，根据本年按有关规定从</w:t>
      </w:r>
      <w:r w:rsidRPr="00C67634">
        <w:rPr>
          <w:rFonts w:ascii="Times New Roman" w:eastAsia="仿宋_GB2312" w:hAnsi="Times New Roman"/>
          <w:sz w:val="32"/>
          <w:szCs w:val="32"/>
        </w:rPr>
        <w:t>本期</w:t>
      </w:r>
      <w:r w:rsidR="000F1237" w:rsidRPr="00C67634">
        <w:rPr>
          <w:rFonts w:ascii="Times New Roman" w:eastAsia="仿宋_GB2312" w:hAnsi="Times New Roman"/>
          <w:sz w:val="32"/>
          <w:szCs w:val="32"/>
        </w:rPr>
        <w:t>盈余</w:t>
      </w:r>
      <w:r w:rsidR="00DF5006" w:rsidRPr="00C67634">
        <w:rPr>
          <w:rFonts w:ascii="Times New Roman" w:eastAsia="仿宋_GB2312" w:hAnsi="Times New Roman"/>
          <w:sz w:val="32"/>
          <w:szCs w:val="32"/>
        </w:rPr>
        <w:t>中提取专用基金的金额填列；本行</w:t>
      </w:r>
      <w:r w:rsidR="00DF5006" w:rsidRPr="00C67634">
        <w:rPr>
          <w:rFonts w:ascii="Times New Roman" w:eastAsia="仿宋_GB2312" w:hAnsi="Times New Roman"/>
          <w:sz w:val="32"/>
          <w:szCs w:val="32"/>
        </w:rPr>
        <w:t>“</w:t>
      </w:r>
      <w:r w:rsidR="00DF5006" w:rsidRPr="00C67634">
        <w:rPr>
          <w:rFonts w:ascii="Times New Roman" w:eastAsia="仿宋_GB2312" w:hAnsi="Times New Roman"/>
          <w:sz w:val="32"/>
          <w:szCs w:val="32"/>
        </w:rPr>
        <w:t>累计盈余</w:t>
      </w:r>
      <w:r w:rsidR="00DF5006" w:rsidRPr="00C67634">
        <w:rPr>
          <w:rFonts w:ascii="Times New Roman" w:eastAsia="仿宋_GB2312" w:hAnsi="Times New Roman"/>
          <w:sz w:val="32"/>
          <w:szCs w:val="32"/>
        </w:rPr>
        <w:t>”</w:t>
      </w:r>
      <w:r w:rsidR="00DF5006" w:rsidRPr="00C67634">
        <w:rPr>
          <w:rFonts w:ascii="Times New Roman" w:eastAsia="仿宋_GB2312" w:hAnsi="Times New Roman"/>
          <w:sz w:val="32"/>
          <w:szCs w:val="32"/>
        </w:rPr>
        <w:t>项目以</w:t>
      </w:r>
      <w:r w:rsidR="00DF5006" w:rsidRPr="00C67634">
        <w:rPr>
          <w:rFonts w:ascii="Times New Roman" w:eastAsia="仿宋_GB2312" w:hAnsi="Times New Roman"/>
          <w:sz w:val="32"/>
          <w:szCs w:val="32"/>
        </w:rPr>
        <w:t>“</w:t>
      </w:r>
      <w:r w:rsidR="00DF5006" w:rsidRPr="00C67634">
        <w:rPr>
          <w:rFonts w:ascii="Times New Roman" w:hAnsi="Times New Roman"/>
          <w:sz w:val="32"/>
          <w:szCs w:val="32"/>
        </w:rPr>
        <w:t>﹣</w:t>
      </w:r>
      <w:r w:rsidR="00DF5006" w:rsidRPr="00C67634">
        <w:rPr>
          <w:rFonts w:ascii="Times New Roman" w:eastAsia="仿宋_GB2312" w:hAnsi="Times New Roman"/>
          <w:sz w:val="32"/>
          <w:szCs w:val="32"/>
        </w:rPr>
        <w:t>”</w:t>
      </w:r>
      <w:r w:rsidR="00DF5006" w:rsidRPr="00C67634">
        <w:rPr>
          <w:rFonts w:ascii="Times New Roman" w:eastAsia="仿宋_GB2312" w:hAnsi="Times New Roman"/>
          <w:sz w:val="32"/>
          <w:szCs w:val="32"/>
        </w:rPr>
        <w:t>号填列。</w:t>
      </w:r>
    </w:p>
    <w:p w:rsidR="008D608E" w:rsidRPr="00C67634" w:rsidRDefault="008D608E" w:rsidP="000E37D1">
      <w:pPr>
        <w:pStyle w:val="2"/>
        <w:snapToGrid w:val="0"/>
        <w:spacing w:before="0" w:after="0" w:line="360" w:lineRule="auto"/>
        <w:ind w:firstLineChars="176" w:firstLine="563"/>
        <w:rPr>
          <w:rFonts w:ascii="Times New Roman" w:eastAsia="仿宋_GB2312" w:hAnsi="Times New Roman"/>
          <w:b w:val="0"/>
        </w:rPr>
      </w:pPr>
      <w:r w:rsidRPr="00C67634">
        <w:rPr>
          <w:rFonts w:ascii="Times New Roman" w:eastAsia="仿宋_GB2312" w:hAnsi="Times New Roman"/>
          <w:b w:val="0"/>
        </w:rPr>
        <w:t>（</w:t>
      </w:r>
      <w:r w:rsidR="007B69EF" w:rsidRPr="00C67634">
        <w:rPr>
          <w:rFonts w:ascii="Times New Roman" w:eastAsia="仿宋_GB2312" w:hAnsi="Times New Roman"/>
          <w:b w:val="0"/>
        </w:rPr>
        <w:t>三</w:t>
      </w:r>
      <w:r w:rsidRPr="00C67634">
        <w:rPr>
          <w:rFonts w:ascii="Times New Roman" w:eastAsia="仿宋_GB2312" w:hAnsi="Times New Roman"/>
          <w:b w:val="0"/>
        </w:rPr>
        <w:t>）关于收入费用表</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1.</w:t>
      </w:r>
      <w:r w:rsidRPr="00C67634">
        <w:rPr>
          <w:rFonts w:ascii="Times New Roman" w:eastAsia="仿宋_GB2312" w:hAnsi="Times New Roman"/>
          <w:sz w:val="32"/>
          <w:szCs w:val="32"/>
        </w:rPr>
        <w:t>新增项目</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医院应当在收入费用表</w:t>
      </w:r>
      <w:r w:rsidR="00760776" w:rsidRPr="00C67634">
        <w:rPr>
          <w:rFonts w:ascii="Times New Roman" w:eastAsia="仿宋_GB2312" w:hAnsi="Times New Roman"/>
          <w:sz w:val="32"/>
          <w:szCs w:val="32"/>
        </w:rPr>
        <w:t>的</w:t>
      </w:r>
      <w:r w:rsidR="00780D8C" w:rsidRPr="00C67634">
        <w:rPr>
          <w:rFonts w:ascii="Times New Roman" w:eastAsia="仿宋_GB2312" w:hAnsi="Times New Roman"/>
          <w:sz w:val="32"/>
          <w:szCs w:val="32"/>
        </w:rPr>
        <w:t>“</w:t>
      </w:r>
      <w:r w:rsidR="00780D8C" w:rsidRPr="00C67634">
        <w:rPr>
          <w:rFonts w:ascii="Times New Roman" w:eastAsia="仿宋_GB2312" w:hAnsi="Times New Roman"/>
          <w:sz w:val="32"/>
          <w:szCs w:val="32"/>
        </w:rPr>
        <w:t>其中：政府性基金收入</w:t>
      </w:r>
      <w:r w:rsidR="00780D8C" w:rsidRPr="00C67634">
        <w:rPr>
          <w:rFonts w:ascii="Times New Roman" w:eastAsia="仿宋_GB2312" w:hAnsi="Times New Roman"/>
          <w:sz w:val="32"/>
          <w:szCs w:val="32"/>
        </w:rPr>
        <w:t>”</w:t>
      </w:r>
      <w:r w:rsidR="00780D8C" w:rsidRPr="00C67634">
        <w:rPr>
          <w:rFonts w:ascii="Times New Roman" w:eastAsia="仿宋_GB2312" w:hAnsi="Times New Roman"/>
          <w:sz w:val="32"/>
          <w:szCs w:val="32"/>
        </w:rPr>
        <w:t>项目后增加</w:t>
      </w:r>
      <w:r w:rsidR="00780D8C" w:rsidRPr="00C67634">
        <w:rPr>
          <w:rFonts w:ascii="Times New Roman" w:eastAsia="仿宋_GB2312" w:hAnsi="Times New Roman"/>
          <w:sz w:val="32"/>
          <w:szCs w:val="32"/>
        </w:rPr>
        <w:t>“</w:t>
      </w:r>
      <w:r w:rsidR="00780D8C" w:rsidRPr="00C67634">
        <w:rPr>
          <w:rFonts w:ascii="Times New Roman" w:eastAsia="仿宋_GB2312" w:hAnsi="Times New Roman"/>
          <w:sz w:val="32"/>
          <w:szCs w:val="32"/>
        </w:rPr>
        <w:t>其中：财政基本拨款收入</w:t>
      </w:r>
      <w:r w:rsidR="00780D8C" w:rsidRPr="00C67634">
        <w:rPr>
          <w:rFonts w:ascii="Times New Roman" w:eastAsia="仿宋_GB2312" w:hAnsi="Times New Roman"/>
          <w:sz w:val="32"/>
          <w:szCs w:val="32"/>
        </w:rPr>
        <w:t>”</w:t>
      </w:r>
      <w:r w:rsidR="00780D8C" w:rsidRPr="00C67634">
        <w:rPr>
          <w:rFonts w:ascii="Times New Roman" w:eastAsia="仿宋_GB2312" w:hAnsi="Times New Roman"/>
          <w:sz w:val="32"/>
          <w:szCs w:val="32"/>
        </w:rPr>
        <w:t>、</w:t>
      </w:r>
      <w:r w:rsidR="00780D8C" w:rsidRPr="00C67634">
        <w:rPr>
          <w:rFonts w:ascii="Times New Roman" w:eastAsia="仿宋_GB2312" w:hAnsi="Times New Roman"/>
          <w:sz w:val="32"/>
          <w:szCs w:val="32"/>
        </w:rPr>
        <w:t>“</w:t>
      </w:r>
      <w:r w:rsidR="00780D8C" w:rsidRPr="00C67634">
        <w:rPr>
          <w:rFonts w:ascii="Times New Roman" w:eastAsia="仿宋_GB2312" w:hAnsi="Times New Roman"/>
          <w:sz w:val="32"/>
          <w:szCs w:val="32"/>
        </w:rPr>
        <w:t>财政项目拨款收入</w:t>
      </w:r>
      <w:r w:rsidR="00780D8C" w:rsidRPr="00C67634">
        <w:rPr>
          <w:rFonts w:ascii="Times New Roman" w:eastAsia="仿宋_GB2312" w:hAnsi="Times New Roman"/>
          <w:sz w:val="32"/>
          <w:szCs w:val="32"/>
        </w:rPr>
        <w:t>”</w:t>
      </w:r>
      <w:r w:rsidR="00C806E1" w:rsidRPr="00C67634">
        <w:rPr>
          <w:rFonts w:ascii="Times New Roman" w:eastAsia="仿宋_GB2312" w:hAnsi="Times New Roman"/>
          <w:sz w:val="32"/>
          <w:szCs w:val="32"/>
        </w:rPr>
        <w:t>项目</w:t>
      </w:r>
      <w:r w:rsidR="00780D8C" w:rsidRPr="00C67634">
        <w:rPr>
          <w:rFonts w:ascii="Times New Roman" w:eastAsia="仿宋_GB2312" w:hAnsi="Times New Roman"/>
          <w:sz w:val="32"/>
          <w:szCs w:val="32"/>
        </w:rPr>
        <w:t>；在</w:t>
      </w:r>
      <w:r w:rsidRPr="00C67634">
        <w:rPr>
          <w:rFonts w:ascii="Times New Roman" w:eastAsia="仿宋_GB2312" w:hAnsi="Times New Roman"/>
          <w:sz w:val="32"/>
          <w:szCs w:val="32"/>
        </w:rPr>
        <w:t>“</w:t>
      </w:r>
      <w:r w:rsidRPr="00C67634">
        <w:rPr>
          <w:rFonts w:ascii="Times New Roman" w:eastAsia="仿宋_GB2312" w:hAnsi="Times New Roman"/>
          <w:sz w:val="32"/>
          <w:szCs w:val="32"/>
        </w:rPr>
        <w:t>（二）事业收入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项目；在</w:t>
      </w:r>
      <w:r w:rsidRPr="00C67634">
        <w:rPr>
          <w:rFonts w:ascii="Times New Roman" w:eastAsia="仿宋_GB2312" w:hAnsi="Times New Roman"/>
          <w:sz w:val="32"/>
          <w:szCs w:val="32"/>
        </w:rPr>
        <w:t>“</w:t>
      </w:r>
      <w:r w:rsidRPr="00C67634">
        <w:rPr>
          <w:rFonts w:ascii="Times New Roman" w:eastAsia="仿宋_GB2312" w:hAnsi="Times New Roman"/>
          <w:sz w:val="32"/>
          <w:szCs w:val="32"/>
        </w:rPr>
        <w:t>（一）业务活动费用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w:t>
      </w:r>
      <w:r w:rsidR="00C12EA3" w:rsidRPr="00C67634">
        <w:rPr>
          <w:rFonts w:ascii="Times New Roman" w:eastAsia="仿宋_GB2312" w:hAnsi="Times New Roman"/>
          <w:sz w:val="32"/>
          <w:szCs w:val="32"/>
        </w:rPr>
        <w:lastRenderedPageBreak/>
        <w:t>财政基本拨款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项目；在</w:t>
      </w:r>
      <w:r w:rsidRPr="00C67634">
        <w:rPr>
          <w:rFonts w:ascii="Times New Roman" w:eastAsia="仿宋_GB2312" w:hAnsi="Times New Roman"/>
          <w:sz w:val="32"/>
          <w:szCs w:val="32"/>
        </w:rPr>
        <w:t>“</w:t>
      </w:r>
      <w:r w:rsidRPr="00C67634">
        <w:rPr>
          <w:rFonts w:ascii="Times New Roman" w:eastAsia="仿宋_GB2312" w:hAnsi="Times New Roman"/>
          <w:sz w:val="32"/>
          <w:szCs w:val="32"/>
        </w:rPr>
        <w:t>（二）单位管理费用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项目；在</w:t>
      </w:r>
      <w:r w:rsidRPr="00C67634">
        <w:rPr>
          <w:rFonts w:ascii="Times New Roman" w:eastAsia="仿宋_GB2312" w:hAnsi="Times New Roman"/>
          <w:sz w:val="32"/>
          <w:szCs w:val="32"/>
        </w:rPr>
        <w:t>“</w:t>
      </w:r>
      <w:r w:rsidRPr="00C67634">
        <w:rPr>
          <w:rFonts w:ascii="Times New Roman" w:eastAsia="仿宋_GB2312" w:hAnsi="Times New Roman"/>
          <w:sz w:val="32"/>
          <w:szCs w:val="32"/>
        </w:rPr>
        <w:t>三、本期盈余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项目，详见附表</w:t>
      </w:r>
      <w:r w:rsidR="00F71C8D" w:rsidRPr="00C67634">
        <w:rPr>
          <w:rFonts w:ascii="Times New Roman" w:eastAsia="仿宋_GB2312" w:hAnsi="Times New Roman"/>
          <w:sz w:val="32"/>
          <w:szCs w:val="32"/>
        </w:rPr>
        <w:t>3</w:t>
      </w:r>
      <w:r w:rsidRPr="00C67634">
        <w:rPr>
          <w:rFonts w:ascii="Times New Roman" w:eastAsia="仿宋_GB2312" w:hAnsi="Times New Roman"/>
          <w:sz w:val="32"/>
          <w:szCs w:val="32"/>
        </w:rPr>
        <w:t>。</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新增项目的内容和填列方法</w:t>
      </w:r>
    </w:p>
    <w:p w:rsidR="002E3E3E" w:rsidRPr="00C67634" w:rsidRDefault="002E3E3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w:t>
      </w:r>
      <w:r w:rsidR="00C806E1" w:rsidRPr="00C67634">
        <w:rPr>
          <w:rFonts w:ascii="Times New Roman" w:eastAsia="仿宋_GB2312" w:hAnsi="Times New Roman"/>
          <w:sz w:val="32"/>
          <w:szCs w:val="32"/>
        </w:rPr>
        <w:t>（一）</w:t>
      </w:r>
      <w:r w:rsidR="004A639F" w:rsidRPr="00C67634">
        <w:rPr>
          <w:rFonts w:ascii="Times New Roman" w:eastAsia="仿宋_GB2312" w:hAnsi="Times New Roman"/>
          <w:sz w:val="32"/>
          <w:szCs w:val="32"/>
        </w:rPr>
        <w:t>财政拨款收入</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项目下的</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其中：</w:t>
      </w:r>
      <w:r w:rsidR="00553A05" w:rsidRPr="00C67634">
        <w:rPr>
          <w:rFonts w:ascii="Times New Roman" w:eastAsia="仿宋_GB2312" w:hAnsi="Times New Roman"/>
          <w:sz w:val="32"/>
          <w:szCs w:val="32"/>
        </w:rPr>
        <w:t>财政</w:t>
      </w:r>
      <w:r w:rsidR="004A639F" w:rsidRPr="00C67634">
        <w:rPr>
          <w:rFonts w:ascii="Times New Roman" w:eastAsia="仿宋_GB2312" w:hAnsi="Times New Roman"/>
          <w:sz w:val="32"/>
          <w:szCs w:val="32"/>
        </w:rPr>
        <w:t>基本拨款收入</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项目，反映医院本期取得的财政拨款收入中属于财政基本拨款的金额。本项目应当根据</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财政拨款收入</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财政基本拨款收入</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科目的本期发生额填列。</w:t>
      </w:r>
    </w:p>
    <w:p w:rsidR="004A639F" w:rsidRPr="00C67634" w:rsidRDefault="004A639F"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553A05"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项目，反映医院本期取得的财政拨款收入中属于财政项目拨款的金额。本项目应当根据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2E3E3E"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（二）事业收入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项目，反映医院本期开展医疗活动实现的收入。本项目应当根据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科教收入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项目，反映医院本期开展科研教学活动实现的收入。本项目应当根据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3</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（一）业务活动费用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项目，反映医院本期使用</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经费发生的各项业务活动费用。本项目应当根据</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业务活动费用</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科目</w:t>
      </w:r>
      <w:r w:rsidRPr="00C67634">
        <w:rPr>
          <w:rFonts w:ascii="Times New Roman" w:eastAsia="仿宋_GB2312" w:hAnsi="Times New Roman"/>
          <w:sz w:val="32"/>
          <w:szCs w:val="32"/>
        </w:rPr>
        <w:t>中</w:t>
      </w:r>
      <w:r w:rsidRPr="00C67634">
        <w:rPr>
          <w:rFonts w:ascii="Times New Roman" w:eastAsia="仿宋_GB2312" w:hAnsi="Times New Roman"/>
          <w:sz w:val="32"/>
          <w:szCs w:val="32"/>
        </w:rPr>
        <w:lastRenderedPageBreak/>
        <w:t>经费性质为</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项目，反映医院本期使用</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经费发生的各项业务活动费用。本项目应当根据</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业务活动费用</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科目</w:t>
      </w:r>
      <w:r w:rsidRPr="00C67634">
        <w:rPr>
          <w:rFonts w:ascii="Times New Roman" w:eastAsia="仿宋_GB2312" w:hAnsi="Times New Roman"/>
          <w:sz w:val="32"/>
          <w:szCs w:val="32"/>
        </w:rPr>
        <w:t>中经费性质为</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科教经费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w:t>
      </w:r>
      <w:r w:rsidR="004A639F" w:rsidRPr="00C67634">
        <w:rPr>
          <w:rFonts w:ascii="Times New Roman" w:eastAsia="仿宋_GB2312" w:hAnsi="Times New Roman"/>
          <w:sz w:val="32"/>
          <w:szCs w:val="32"/>
        </w:rPr>
        <w:t>使用科教经费</w:t>
      </w:r>
      <w:r w:rsidRPr="00C67634">
        <w:rPr>
          <w:rFonts w:ascii="Times New Roman" w:eastAsia="仿宋_GB2312" w:hAnsi="Times New Roman"/>
          <w:sz w:val="32"/>
          <w:szCs w:val="32"/>
        </w:rPr>
        <w:t>开展科研教学活动所发生的各项业务活动费用。本项目应当根据</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业务活动费用</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科目</w:t>
      </w:r>
      <w:r w:rsidRPr="00C67634">
        <w:rPr>
          <w:rFonts w:ascii="Times New Roman" w:eastAsia="仿宋_GB2312" w:hAnsi="Times New Roman"/>
          <w:sz w:val="32"/>
          <w:szCs w:val="32"/>
        </w:rPr>
        <w:t>中经费性质为科教经费部分的本期发生额填列。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其他经费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w:t>
      </w:r>
      <w:r w:rsidR="004A639F" w:rsidRPr="00C67634">
        <w:rPr>
          <w:rFonts w:ascii="Times New Roman" w:eastAsia="仿宋_GB2312" w:hAnsi="Times New Roman"/>
          <w:sz w:val="32"/>
          <w:szCs w:val="32"/>
        </w:rPr>
        <w:t>使用其他经费</w:t>
      </w:r>
      <w:r w:rsidRPr="00C67634">
        <w:rPr>
          <w:rFonts w:ascii="Times New Roman" w:eastAsia="仿宋_GB2312" w:hAnsi="Times New Roman"/>
          <w:sz w:val="32"/>
          <w:szCs w:val="32"/>
        </w:rPr>
        <w:t>开展医疗活动所发生的各项业务活动费用。本项目应当根据</w:t>
      </w:r>
      <w:r w:rsidR="004A639F"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业务活动费用</w:t>
      </w:r>
      <w:r w:rsidR="004A639F" w:rsidRPr="00C67634">
        <w:rPr>
          <w:rFonts w:ascii="Times New Roman" w:eastAsia="仿宋_GB2312" w:hAnsi="Times New Roman"/>
          <w:sz w:val="32"/>
          <w:szCs w:val="32"/>
        </w:rPr>
        <w:t>”</w:t>
      </w:r>
      <w:r w:rsidRPr="00C67634">
        <w:rPr>
          <w:rFonts w:ascii="Times New Roman" w:eastAsia="仿宋_GB2312" w:hAnsi="Times New Roman"/>
          <w:sz w:val="32"/>
          <w:szCs w:val="32"/>
        </w:rPr>
        <w:t>中经费性质为其他经费部分的本期发生额填列。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4A639F" w:rsidRPr="00C67634">
        <w:rPr>
          <w:rFonts w:ascii="Times New Roman" w:eastAsia="仿宋_GB2312" w:hAnsi="Times New Roman"/>
          <w:sz w:val="32"/>
          <w:szCs w:val="32"/>
        </w:rPr>
        <w:t>4</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（二）单位管理费用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项目，反映医院本期使用</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经费发生的各项单位管理费用。本项目应当根据</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单位管理费用</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科目</w:t>
      </w:r>
      <w:r w:rsidRPr="00C67634">
        <w:rPr>
          <w:rFonts w:ascii="Times New Roman" w:eastAsia="仿宋_GB2312" w:hAnsi="Times New Roman"/>
          <w:sz w:val="32"/>
          <w:szCs w:val="32"/>
        </w:rPr>
        <w:t>中经费性质为</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项目，反映医院本期使用</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经费发生的各项单位管理费用。本项目应当根据</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单位管理费用</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科目</w:t>
      </w:r>
      <w:r w:rsidRPr="00C67634">
        <w:rPr>
          <w:rFonts w:ascii="Times New Roman" w:eastAsia="仿宋_GB2312" w:hAnsi="Times New Roman"/>
          <w:sz w:val="32"/>
          <w:szCs w:val="32"/>
        </w:rPr>
        <w:t>中经费性质为</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科教经费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w:t>
      </w:r>
      <w:r w:rsidR="00DE0090" w:rsidRPr="00C67634">
        <w:rPr>
          <w:rFonts w:ascii="Times New Roman" w:eastAsia="仿宋_GB2312" w:hAnsi="Times New Roman"/>
          <w:sz w:val="32"/>
          <w:szCs w:val="32"/>
        </w:rPr>
        <w:t>使用科教经费（从科教经费中提取的项目管理费或间接费）</w:t>
      </w:r>
      <w:r w:rsidRPr="00C67634">
        <w:rPr>
          <w:rFonts w:ascii="Times New Roman" w:eastAsia="仿宋_GB2312" w:hAnsi="Times New Roman"/>
          <w:sz w:val="32"/>
          <w:szCs w:val="32"/>
        </w:rPr>
        <w:t>所发生的各项单位管理</w:t>
      </w:r>
      <w:r w:rsidRPr="00C67634">
        <w:rPr>
          <w:rFonts w:ascii="Times New Roman" w:eastAsia="仿宋_GB2312" w:hAnsi="Times New Roman"/>
          <w:sz w:val="32"/>
          <w:szCs w:val="32"/>
        </w:rPr>
        <w:lastRenderedPageBreak/>
        <w:t>费用。本项目应当根据</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单位管理费用</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科目</w:t>
      </w:r>
      <w:r w:rsidRPr="00C67634">
        <w:rPr>
          <w:rFonts w:ascii="Times New Roman" w:eastAsia="仿宋_GB2312" w:hAnsi="Times New Roman"/>
          <w:sz w:val="32"/>
          <w:szCs w:val="32"/>
        </w:rPr>
        <w:t>中经费性质为科教经费部分的本期发生额填列。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其他经费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w:t>
      </w:r>
      <w:r w:rsidR="00DE0090" w:rsidRPr="00C67634">
        <w:rPr>
          <w:rFonts w:ascii="Times New Roman" w:eastAsia="仿宋_GB2312" w:hAnsi="Times New Roman"/>
          <w:sz w:val="32"/>
          <w:szCs w:val="32"/>
        </w:rPr>
        <w:t>使用其他经费</w:t>
      </w:r>
      <w:r w:rsidRPr="00C67634">
        <w:rPr>
          <w:rFonts w:ascii="Times New Roman" w:eastAsia="仿宋_GB2312" w:hAnsi="Times New Roman"/>
          <w:sz w:val="32"/>
          <w:szCs w:val="32"/>
        </w:rPr>
        <w:t>开展医疗活动所发生的各项单位管理费用。本项目应当根据</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单位管理费用</w:t>
      </w:r>
      <w:r w:rsidR="00DE0090"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科目</w:t>
      </w:r>
      <w:r w:rsidRPr="00C67634">
        <w:rPr>
          <w:rFonts w:ascii="Times New Roman" w:eastAsia="仿宋_GB2312" w:hAnsi="Times New Roman"/>
          <w:sz w:val="32"/>
          <w:szCs w:val="32"/>
        </w:rPr>
        <w:t>中经费性质为其他经费部分的本期发生额填列。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DE0090" w:rsidRPr="00C67634">
        <w:rPr>
          <w:rFonts w:ascii="Times New Roman" w:eastAsia="仿宋_GB2312" w:hAnsi="Times New Roman"/>
          <w:sz w:val="32"/>
          <w:szCs w:val="32"/>
        </w:rPr>
        <w:t>5</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三、本期盈余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项目，反映医院本期财政项目拨款收入扣除使用</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经费发生的费用后的净额。本项目应当根据</w:t>
      </w:r>
      <w:r w:rsidR="004D669C" w:rsidRPr="00C67634">
        <w:rPr>
          <w:rFonts w:ascii="Times New Roman" w:eastAsia="仿宋_GB2312" w:hAnsi="Times New Roman"/>
          <w:sz w:val="32"/>
          <w:szCs w:val="32"/>
        </w:rPr>
        <w:t>本表中</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财政拨款收入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项目下</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财政项目拨款收入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项目金额减去</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业务活动费用</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项目下</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财政项目拨款经费</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项目与</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单位管理费用</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项目下</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财政项目拨款经费</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项目金额合计数后的</w:t>
      </w:r>
      <w:r w:rsidR="00A71F42" w:rsidRPr="00C67634">
        <w:rPr>
          <w:rFonts w:ascii="Times New Roman" w:eastAsia="仿宋_GB2312" w:hAnsi="Times New Roman"/>
          <w:sz w:val="32"/>
          <w:szCs w:val="32"/>
        </w:rPr>
        <w:t>金额</w:t>
      </w:r>
      <w:r w:rsidRPr="00C67634">
        <w:rPr>
          <w:rFonts w:ascii="Times New Roman" w:eastAsia="仿宋_GB2312" w:hAnsi="Times New Roman"/>
          <w:sz w:val="32"/>
          <w:szCs w:val="32"/>
        </w:rPr>
        <w:t>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项目，反映医院本期医疗活动</w:t>
      </w:r>
      <w:r w:rsidR="00DE0090" w:rsidRPr="00C67634">
        <w:rPr>
          <w:rFonts w:ascii="Times New Roman" w:eastAsia="仿宋_GB2312" w:hAnsi="Times New Roman"/>
          <w:sz w:val="32"/>
          <w:szCs w:val="32"/>
        </w:rPr>
        <w:t>相关</w:t>
      </w:r>
      <w:r w:rsidRPr="00C67634">
        <w:rPr>
          <w:rFonts w:ascii="Times New Roman" w:eastAsia="仿宋_GB2312" w:hAnsi="Times New Roman"/>
          <w:sz w:val="32"/>
          <w:szCs w:val="32"/>
        </w:rPr>
        <w:t>收入扣除医疗活动</w:t>
      </w:r>
      <w:r w:rsidR="00DE0090" w:rsidRPr="00C67634">
        <w:rPr>
          <w:rFonts w:ascii="Times New Roman" w:eastAsia="仿宋_GB2312" w:hAnsi="Times New Roman"/>
          <w:sz w:val="32"/>
          <w:szCs w:val="32"/>
        </w:rPr>
        <w:t>相关</w:t>
      </w:r>
      <w:r w:rsidRPr="00C67634">
        <w:rPr>
          <w:rFonts w:ascii="Times New Roman" w:eastAsia="仿宋_GB2312" w:hAnsi="Times New Roman"/>
          <w:sz w:val="32"/>
          <w:szCs w:val="32"/>
        </w:rPr>
        <w:t>费用后的净额。本项目应当根据</w:t>
      </w:r>
      <w:r w:rsidR="004D669C" w:rsidRPr="00C67634">
        <w:rPr>
          <w:rFonts w:ascii="Times New Roman" w:eastAsia="仿宋_GB2312" w:hAnsi="Times New Roman"/>
          <w:sz w:val="32"/>
          <w:szCs w:val="32"/>
        </w:rPr>
        <w:t>本表中</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财政拨款收入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项目下</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财政基本拨款收入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事业收入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项目下</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医疗收入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上级补助收入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附属单位上缴收入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经营收入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非同级财政拨款收入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投资收益</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捐赠收入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利息收入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租金收入</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其他收入</w:t>
      </w:r>
      <w:r w:rsidR="004D669C"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w:t>
      </w:r>
      <w:r w:rsidR="004D669C" w:rsidRPr="00C67634">
        <w:rPr>
          <w:rFonts w:ascii="Times New Roman" w:eastAsia="仿宋_GB2312" w:hAnsi="Times New Roman"/>
          <w:sz w:val="32"/>
          <w:szCs w:val="32"/>
        </w:rPr>
        <w:t>金额合计数减去</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业务活动费用</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项目下</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财政基本拨款经费</w:t>
      </w:r>
      <w:r w:rsidR="004D669C"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和</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其他经费</w:t>
      </w:r>
      <w:r w:rsidR="005518D5"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单位管理费用</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项目下</w:t>
      </w:r>
      <w:r w:rsidR="004D669C"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财政基本拨款经费</w:t>
      </w:r>
      <w:r w:rsidR="004D669C"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和</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其他经费</w:t>
      </w:r>
      <w:r w:rsidR="005518D5" w:rsidRPr="00C67634">
        <w:rPr>
          <w:rFonts w:ascii="Times New Roman" w:eastAsia="仿宋_GB2312" w:hAnsi="Times New Roman"/>
          <w:sz w:val="32"/>
          <w:szCs w:val="32"/>
        </w:rPr>
        <w:t>”</w:t>
      </w:r>
      <w:r w:rsidR="004D669C"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经营费用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资产处置费用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上缴上级费用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对附属单位补助费用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所得税费用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其他费用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w:t>
      </w:r>
      <w:r w:rsidR="004D669C" w:rsidRPr="00C67634">
        <w:rPr>
          <w:rFonts w:ascii="Times New Roman" w:eastAsia="仿宋_GB2312" w:hAnsi="Times New Roman"/>
          <w:sz w:val="32"/>
          <w:szCs w:val="32"/>
        </w:rPr>
        <w:t>金额合计数后的</w:t>
      </w:r>
      <w:r w:rsidR="00A71F42" w:rsidRPr="00C67634">
        <w:rPr>
          <w:rFonts w:ascii="Times New Roman" w:eastAsia="仿宋_GB2312" w:hAnsi="Times New Roman"/>
          <w:sz w:val="32"/>
          <w:szCs w:val="32"/>
        </w:rPr>
        <w:t>金额</w:t>
      </w:r>
      <w:r w:rsidRPr="00C67634">
        <w:rPr>
          <w:rFonts w:ascii="Times New Roman" w:eastAsia="仿宋_GB2312" w:hAnsi="Times New Roman"/>
          <w:sz w:val="32"/>
          <w:szCs w:val="32"/>
        </w:rPr>
        <w:t>填列</w:t>
      </w:r>
      <w:r w:rsidR="00A71F42" w:rsidRPr="00C67634">
        <w:rPr>
          <w:rFonts w:ascii="Times New Roman" w:eastAsia="仿宋_GB2312" w:hAnsi="Times New Roman"/>
          <w:sz w:val="32"/>
          <w:szCs w:val="32"/>
        </w:rPr>
        <w:t>；如相减后金额为负数，以</w:t>
      </w:r>
      <w:r w:rsidR="00A71F42" w:rsidRPr="00C67634">
        <w:rPr>
          <w:rFonts w:ascii="Times New Roman" w:eastAsia="仿宋_GB2312" w:hAnsi="Times New Roman"/>
          <w:sz w:val="32"/>
          <w:szCs w:val="32"/>
        </w:rPr>
        <w:t>“-”</w:t>
      </w:r>
      <w:r w:rsidR="00A71F42" w:rsidRPr="00C67634">
        <w:rPr>
          <w:rFonts w:ascii="Times New Roman" w:eastAsia="仿宋_GB2312" w:hAnsi="Times New Roman"/>
          <w:sz w:val="32"/>
          <w:szCs w:val="32"/>
        </w:rPr>
        <w:t>号填列</w:t>
      </w:r>
      <w:r w:rsidRPr="00C67634">
        <w:rPr>
          <w:rFonts w:ascii="Times New Roman" w:eastAsia="仿宋_GB2312" w:hAnsi="Times New Roman"/>
          <w:sz w:val="32"/>
          <w:szCs w:val="32"/>
        </w:rPr>
        <w:t>。</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lastRenderedPageBreak/>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项目，反映医院本期科研教学活动收入扣除科研教学活动费用后的净额。本项目应当根据</w:t>
      </w:r>
      <w:r w:rsidR="005518D5" w:rsidRPr="00C67634">
        <w:rPr>
          <w:rFonts w:ascii="Times New Roman" w:eastAsia="仿宋_GB2312" w:hAnsi="Times New Roman"/>
          <w:sz w:val="32"/>
          <w:szCs w:val="32"/>
        </w:rPr>
        <w:t>本表中</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事业收入</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项目下</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科教收入</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项目金额减去</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业务活动费用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项目下</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科教经费</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项目与</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单位管理费用</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项目下</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科教经费</w:t>
      </w:r>
      <w:r w:rsidR="005518D5" w:rsidRPr="00C67634">
        <w:rPr>
          <w:rFonts w:ascii="Times New Roman" w:eastAsia="仿宋_GB2312" w:hAnsi="Times New Roman"/>
          <w:sz w:val="32"/>
          <w:szCs w:val="32"/>
        </w:rPr>
        <w:t>”</w:t>
      </w:r>
      <w:r w:rsidR="005518D5" w:rsidRPr="00C67634">
        <w:rPr>
          <w:rFonts w:ascii="Times New Roman" w:eastAsia="仿宋_GB2312" w:hAnsi="Times New Roman"/>
          <w:sz w:val="32"/>
          <w:szCs w:val="32"/>
        </w:rPr>
        <w:t>项目金额合计数后的</w:t>
      </w:r>
      <w:r w:rsidR="00A71F42" w:rsidRPr="00C67634">
        <w:rPr>
          <w:rFonts w:ascii="Times New Roman" w:eastAsia="仿宋_GB2312" w:hAnsi="Times New Roman"/>
          <w:sz w:val="32"/>
          <w:szCs w:val="32"/>
        </w:rPr>
        <w:t>金额</w:t>
      </w:r>
      <w:r w:rsidRPr="00C67634">
        <w:rPr>
          <w:rFonts w:ascii="Times New Roman" w:eastAsia="仿宋_GB2312" w:hAnsi="Times New Roman"/>
          <w:sz w:val="32"/>
          <w:szCs w:val="32"/>
        </w:rPr>
        <w:t>填列。</w:t>
      </w:r>
    </w:p>
    <w:p w:rsidR="008D608E" w:rsidRPr="00C67634" w:rsidRDefault="008D608E" w:rsidP="00AA66BB">
      <w:pPr>
        <w:pStyle w:val="2"/>
        <w:snapToGrid w:val="0"/>
        <w:spacing w:before="0" w:after="0" w:line="360" w:lineRule="auto"/>
        <w:ind w:firstLineChars="176" w:firstLine="563"/>
        <w:rPr>
          <w:rFonts w:ascii="Times New Roman" w:eastAsia="仿宋_GB2312" w:hAnsi="Times New Roman"/>
        </w:rPr>
      </w:pPr>
      <w:r w:rsidRPr="00C67634">
        <w:rPr>
          <w:rFonts w:ascii="Times New Roman" w:eastAsia="仿宋_GB2312" w:hAnsi="Times New Roman"/>
          <w:b w:val="0"/>
        </w:rPr>
        <w:t>（</w:t>
      </w:r>
      <w:r w:rsidR="007B69EF" w:rsidRPr="00C67634">
        <w:rPr>
          <w:rFonts w:ascii="Times New Roman" w:eastAsia="仿宋_GB2312" w:hAnsi="Times New Roman"/>
          <w:b w:val="0"/>
        </w:rPr>
        <w:t>四</w:t>
      </w:r>
      <w:r w:rsidRPr="00C67634">
        <w:rPr>
          <w:rFonts w:ascii="Times New Roman" w:eastAsia="仿宋_GB2312" w:hAnsi="Times New Roman"/>
          <w:b w:val="0"/>
        </w:rPr>
        <w:t>）关于医疗活动收入费用明细表</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1.</w:t>
      </w:r>
      <w:r w:rsidRPr="00C67634">
        <w:rPr>
          <w:rFonts w:ascii="Times New Roman" w:eastAsia="仿宋_GB2312" w:hAnsi="Times New Roman"/>
          <w:sz w:val="32"/>
          <w:szCs w:val="32"/>
        </w:rPr>
        <w:t>本表反映医院在某一会计期间内医疗活动相关收入、费用及其所属明细项目的详细情况。</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本表</w:t>
      </w:r>
      <w:r w:rsidRPr="00C67634">
        <w:rPr>
          <w:rFonts w:ascii="Times New Roman" w:eastAsia="仿宋_GB2312" w:hAnsi="Times New Roman"/>
          <w:sz w:val="32"/>
          <w:szCs w:val="32"/>
        </w:rPr>
        <w:t>“</w:t>
      </w:r>
      <w:r w:rsidRPr="00C67634">
        <w:rPr>
          <w:rFonts w:ascii="Times New Roman" w:eastAsia="仿宋_GB2312" w:hAnsi="Times New Roman"/>
          <w:sz w:val="32"/>
          <w:szCs w:val="32"/>
        </w:rPr>
        <w:t>本月数</w:t>
      </w:r>
      <w:r w:rsidRPr="00C67634">
        <w:rPr>
          <w:rFonts w:ascii="Times New Roman" w:eastAsia="仿宋_GB2312" w:hAnsi="Times New Roman"/>
          <w:sz w:val="32"/>
          <w:szCs w:val="32"/>
        </w:rPr>
        <w:t>”</w:t>
      </w:r>
      <w:r w:rsidRPr="00C67634">
        <w:rPr>
          <w:rFonts w:ascii="Times New Roman" w:eastAsia="仿宋_GB2312" w:hAnsi="Times New Roman"/>
          <w:sz w:val="32"/>
          <w:szCs w:val="32"/>
        </w:rPr>
        <w:t>栏反映各项目的本月实际发生数。编制年度</w:t>
      </w:r>
      <w:r w:rsidR="00DC039A" w:rsidRPr="00C67634">
        <w:rPr>
          <w:rFonts w:ascii="Times New Roman" w:eastAsia="仿宋_GB2312" w:hAnsi="Times New Roman"/>
          <w:sz w:val="32"/>
          <w:szCs w:val="32"/>
        </w:rPr>
        <w:t>医疗活动</w:t>
      </w:r>
      <w:r w:rsidRPr="00C67634">
        <w:rPr>
          <w:rFonts w:ascii="Times New Roman" w:eastAsia="仿宋_GB2312" w:hAnsi="Times New Roman"/>
          <w:sz w:val="32"/>
          <w:szCs w:val="32"/>
        </w:rPr>
        <w:t>收入费用明细表时，应当将本栏改为</w:t>
      </w:r>
      <w:r w:rsidRPr="00C67634">
        <w:rPr>
          <w:rFonts w:ascii="Times New Roman" w:eastAsia="仿宋_GB2312" w:hAnsi="Times New Roman"/>
          <w:sz w:val="32"/>
          <w:szCs w:val="32"/>
        </w:rPr>
        <w:t>“</w:t>
      </w:r>
      <w:r w:rsidRPr="00C67634">
        <w:rPr>
          <w:rFonts w:ascii="Times New Roman" w:eastAsia="仿宋_GB2312" w:hAnsi="Times New Roman"/>
          <w:sz w:val="32"/>
          <w:szCs w:val="32"/>
        </w:rPr>
        <w:t>本年数</w:t>
      </w:r>
      <w:r w:rsidRPr="00C67634">
        <w:rPr>
          <w:rFonts w:ascii="Times New Roman" w:eastAsia="仿宋_GB2312" w:hAnsi="Times New Roman"/>
          <w:sz w:val="32"/>
          <w:szCs w:val="32"/>
        </w:rPr>
        <w:t>”</w:t>
      </w:r>
      <w:r w:rsidRPr="00C67634">
        <w:rPr>
          <w:rFonts w:ascii="Times New Roman" w:eastAsia="仿宋_GB2312" w:hAnsi="Times New Roman"/>
          <w:sz w:val="32"/>
          <w:szCs w:val="32"/>
        </w:rPr>
        <w:t>，反映本年度各项目的实际发生数。</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本表</w:t>
      </w:r>
      <w:r w:rsidRPr="00C67634">
        <w:rPr>
          <w:rFonts w:ascii="Times New Roman" w:eastAsia="仿宋_GB2312" w:hAnsi="Times New Roman"/>
          <w:sz w:val="32"/>
          <w:szCs w:val="32"/>
        </w:rPr>
        <w:t>“</w:t>
      </w:r>
      <w:r w:rsidRPr="00C67634">
        <w:rPr>
          <w:rFonts w:ascii="Times New Roman" w:eastAsia="仿宋_GB2312" w:hAnsi="Times New Roman"/>
          <w:sz w:val="32"/>
          <w:szCs w:val="32"/>
        </w:rPr>
        <w:t>本年累计数</w:t>
      </w:r>
      <w:r w:rsidRPr="00C67634">
        <w:rPr>
          <w:rFonts w:ascii="Times New Roman" w:eastAsia="仿宋_GB2312" w:hAnsi="Times New Roman"/>
          <w:sz w:val="32"/>
          <w:szCs w:val="32"/>
        </w:rPr>
        <w:t>”</w:t>
      </w:r>
      <w:r w:rsidRPr="00C67634">
        <w:rPr>
          <w:rFonts w:ascii="Times New Roman" w:eastAsia="仿宋_GB2312" w:hAnsi="Times New Roman"/>
          <w:sz w:val="32"/>
          <w:szCs w:val="32"/>
        </w:rPr>
        <w:t>栏反映各项目自年初</w:t>
      </w:r>
      <w:proofErr w:type="gramStart"/>
      <w:r w:rsidRPr="00C67634">
        <w:rPr>
          <w:rFonts w:ascii="Times New Roman" w:eastAsia="仿宋_GB2312" w:hAnsi="Times New Roman"/>
          <w:sz w:val="32"/>
          <w:szCs w:val="32"/>
        </w:rPr>
        <w:t>至报告</w:t>
      </w:r>
      <w:proofErr w:type="gramEnd"/>
      <w:r w:rsidRPr="00C67634">
        <w:rPr>
          <w:rFonts w:ascii="Times New Roman" w:eastAsia="仿宋_GB2312" w:hAnsi="Times New Roman"/>
          <w:sz w:val="32"/>
          <w:szCs w:val="32"/>
        </w:rPr>
        <w:t>期期末的累计实际发生数。编制年度医疗活动收入费用明细表时，应当将本栏改为</w:t>
      </w:r>
      <w:r w:rsidRPr="00C67634">
        <w:rPr>
          <w:rFonts w:ascii="Times New Roman" w:eastAsia="仿宋_GB2312" w:hAnsi="Times New Roman"/>
          <w:sz w:val="32"/>
          <w:szCs w:val="32"/>
        </w:rPr>
        <w:t>“</w:t>
      </w:r>
      <w:r w:rsidRPr="00C67634">
        <w:rPr>
          <w:rFonts w:ascii="Times New Roman" w:eastAsia="仿宋_GB2312" w:hAnsi="Times New Roman"/>
          <w:sz w:val="32"/>
          <w:szCs w:val="32"/>
        </w:rPr>
        <w:t>上年数</w:t>
      </w:r>
      <w:r w:rsidRPr="00C67634">
        <w:rPr>
          <w:rFonts w:ascii="Times New Roman" w:eastAsia="仿宋_GB2312" w:hAnsi="Times New Roman"/>
          <w:sz w:val="32"/>
          <w:szCs w:val="32"/>
        </w:rPr>
        <w:t>”</w:t>
      </w:r>
      <w:r w:rsidRPr="00C67634">
        <w:rPr>
          <w:rFonts w:ascii="Times New Roman" w:eastAsia="仿宋_GB2312" w:hAnsi="Times New Roman"/>
          <w:sz w:val="32"/>
          <w:szCs w:val="32"/>
        </w:rPr>
        <w:t>，反映上年度各项目的实际发生数，</w:t>
      </w:r>
      <w:r w:rsidRPr="00C67634">
        <w:rPr>
          <w:rFonts w:ascii="Times New Roman" w:eastAsia="仿宋_GB2312" w:hAnsi="Times New Roman"/>
          <w:sz w:val="32"/>
          <w:szCs w:val="32"/>
        </w:rPr>
        <w:t>“</w:t>
      </w:r>
      <w:r w:rsidRPr="00C67634">
        <w:rPr>
          <w:rFonts w:ascii="Times New Roman" w:eastAsia="仿宋_GB2312" w:hAnsi="Times New Roman"/>
          <w:sz w:val="32"/>
          <w:szCs w:val="32"/>
        </w:rPr>
        <w:t>上年数</w:t>
      </w:r>
      <w:r w:rsidRPr="00C67634">
        <w:rPr>
          <w:rFonts w:ascii="Times New Roman" w:eastAsia="仿宋_GB2312" w:hAnsi="Times New Roman"/>
          <w:sz w:val="32"/>
          <w:szCs w:val="32"/>
        </w:rPr>
        <w:t>”</w:t>
      </w:r>
      <w:proofErr w:type="gramStart"/>
      <w:r w:rsidRPr="00C67634">
        <w:rPr>
          <w:rFonts w:ascii="Times New Roman" w:eastAsia="仿宋_GB2312" w:hAnsi="Times New Roman"/>
          <w:sz w:val="32"/>
          <w:szCs w:val="32"/>
        </w:rPr>
        <w:t>栏应当</w:t>
      </w:r>
      <w:proofErr w:type="gramEnd"/>
      <w:r w:rsidRPr="00C67634">
        <w:rPr>
          <w:rFonts w:ascii="Times New Roman" w:eastAsia="仿宋_GB2312" w:hAnsi="Times New Roman"/>
          <w:sz w:val="32"/>
          <w:szCs w:val="32"/>
        </w:rPr>
        <w:t>根据上年年度医疗活动收入费用明细表中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本年</w:t>
      </w:r>
      <w:r w:rsidR="00553A05" w:rsidRPr="00C67634">
        <w:rPr>
          <w:rFonts w:ascii="Times New Roman" w:eastAsia="仿宋_GB2312" w:hAnsi="Times New Roman"/>
          <w:sz w:val="32"/>
          <w:szCs w:val="32"/>
        </w:rPr>
        <w:t>累计</w:t>
      </w:r>
      <w:r w:rsidRPr="00C67634">
        <w:rPr>
          <w:rFonts w:ascii="Times New Roman" w:eastAsia="仿宋_GB2312" w:hAnsi="Times New Roman"/>
          <w:sz w:val="32"/>
          <w:szCs w:val="32"/>
        </w:rPr>
        <w:t>数</w:t>
      </w:r>
      <w:r w:rsidRPr="00C67634">
        <w:rPr>
          <w:rFonts w:ascii="Times New Roman" w:eastAsia="仿宋_GB2312" w:hAnsi="Times New Roman"/>
          <w:sz w:val="32"/>
          <w:szCs w:val="32"/>
        </w:rPr>
        <w:t>”</w:t>
      </w:r>
      <w:r w:rsidRPr="00C67634">
        <w:rPr>
          <w:rFonts w:ascii="Times New Roman" w:eastAsia="仿宋_GB2312" w:hAnsi="Times New Roman"/>
          <w:sz w:val="32"/>
          <w:szCs w:val="32"/>
        </w:rPr>
        <w:t>栏内所列数字填列。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如果本年度医疗活动收入费用明细表规定的项目名称和内容同上年度不一致，应当对上年度</w:t>
      </w:r>
      <w:r w:rsidR="00ED676E" w:rsidRPr="00C67634">
        <w:rPr>
          <w:rFonts w:ascii="Times New Roman" w:eastAsia="仿宋_GB2312" w:hAnsi="Times New Roman"/>
          <w:sz w:val="32"/>
          <w:szCs w:val="32"/>
        </w:rPr>
        <w:t>医疗活动</w:t>
      </w:r>
      <w:r w:rsidRPr="00C67634">
        <w:rPr>
          <w:rFonts w:ascii="Times New Roman" w:eastAsia="仿宋_GB2312" w:hAnsi="Times New Roman"/>
          <w:sz w:val="32"/>
          <w:szCs w:val="32"/>
        </w:rPr>
        <w:t>收入费用明细表项目名称和数字按照本年度的规定进行调整，将调整后的金额填入本年度</w:t>
      </w:r>
      <w:r w:rsidR="00ED676E" w:rsidRPr="00C67634">
        <w:rPr>
          <w:rFonts w:ascii="Times New Roman" w:eastAsia="仿宋_GB2312" w:hAnsi="Times New Roman"/>
          <w:sz w:val="32"/>
          <w:szCs w:val="32"/>
        </w:rPr>
        <w:t>医疗活动收入费用明细表</w:t>
      </w:r>
      <w:r w:rsidRPr="00C67634">
        <w:rPr>
          <w:rFonts w:ascii="Times New Roman" w:eastAsia="仿宋_GB2312" w:hAnsi="Times New Roman"/>
          <w:sz w:val="32"/>
          <w:szCs w:val="32"/>
        </w:rPr>
        <w:t>的</w:t>
      </w:r>
      <w:r w:rsidRPr="00C67634">
        <w:rPr>
          <w:rFonts w:ascii="Times New Roman" w:eastAsia="仿宋_GB2312" w:hAnsi="Times New Roman"/>
          <w:sz w:val="32"/>
          <w:szCs w:val="32"/>
        </w:rPr>
        <w:t>“</w:t>
      </w:r>
      <w:r w:rsidRPr="00C67634">
        <w:rPr>
          <w:rFonts w:ascii="Times New Roman" w:eastAsia="仿宋_GB2312" w:hAnsi="Times New Roman"/>
          <w:sz w:val="32"/>
          <w:szCs w:val="32"/>
        </w:rPr>
        <w:t>上年数</w:t>
      </w:r>
      <w:r w:rsidRPr="00C67634">
        <w:rPr>
          <w:rFonts w:ascii="Times New Roman" w:eastAsia="仿宋_GB2312" w:hAnsi="Times New Roman"/>
          <w:sz w:val="32"/>
          <w:szCs w:val="32"/>
        </w:rPr>
        <w:t>”</w:t>
      </w:r>
      <w:r w:rsidRPr="00C67634">
        <w:rPr>
          <w:rFonts w:ascii="Times New Roman" w:eastAsia="仿宋_GB2312" w:hAnsi="Times New Roman"/>
          <w:sz w:val="32"/>
          <w:szCs w:val="32"/>
        </w:rPr>
        <w:t>栏内。</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3.</w:t>
      </w:r>
      <w:r w:rsidRPr="00C67634">
        <w:rPr>
          <w:rFonts w:ascii="Times New Roman" w:eastAsia="仿宋_GB2312" w:hAnsi="Times New Roman"/>
          <w:sz w:val="32"/>
          <w:szCs w:val="32"/>
        </w:rPr>
        <w:t>本表各项目的填列方法</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）医疗活动收入</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lastRenderedPageBreak/>
        <w:t>“</w:t>
      </w:r>
      <w:r w:rsidRPr="00C67634">
        <w:rPr>
          <w:rFonts w:ascii="Times New Roman" w:eastAsia="仿宋_GB2312" w:hAnsi="Times New Roman"/>
          <w:sz w:val="32"/>
          <w:szCs w:val="32"/>
        </w:rPr>
        <w:t>医疗活动收入合计</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项目，反映医院本期医疗活动收入总额。本项目应当根据本表中</w:t>
      </w: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上级补助收入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附属单位上缴收入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经营收入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非同级财政拨款收入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投资收益</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捐赠收入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利息收入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租金收入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项目金额的合计数填列。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财政拨款收入</w:t>
      </w:r>
      <w:r w:rsidR="00ED676E" w:rsidRPr="00C67634">
        <w:rPr>
          <w:rFonts w:ascii="Times New Roman" w:eastAsia="仿宋_GB2312" w:hAnsi="Times New Roman"/>
          <w:sz w:val="32"/>
          <w:szCs w:val="32"/>
        </w:rPr>
        <w:t>——</w:t>
      </w:r>
      <w:r w:rsidRPr="00C67634">
        <w:rPr>
          <w:rFonts w:ascii="Times New Roman" w:eastAsia="仿宋_GB2312" w:hAnsi="Times New Roman"/>
          <w:sz w:val="32"/>
          <w:szCs w:val="32"/>
        </w:rPr>
        <w:t>基本支出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明细科目本期发生额填列。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00217F91" w:rsidRPr="00C67634">
        <w:rPr>
          <w:rFonts w:ascii="Times New Roman" w:eastAsia="仿宋_GB2312" w:hAnsi="Times New Roman"/>
          <w:sz w:val="32"/>
          <w:szCs w:val="32"/>
        </w:rPr>
        <w:t>项目及其所属</w:t>
      </w:r>
      <w:r w:rsidRPr="00C67634">
        <w:rPr>
          <w:rFonts w:ascii="Times New Roman" w:eastAsia="仿宋_GB2312" w:hAnsi="Times New Roman"/>
          <w:sz w:val="32"/>
          <w:szCs w:val="32"/>
        </w:rPr>
        <w:t>明细项目应根据</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事业收入</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医疗收入</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科目及其所属</w:t>
      </w:r>
      <w:r w:rsidRPr="00C67634">
        <w:rPr>
          <w:rFonts w:ascii="Times New Roman" w:eastAsia="仿宋_GB2312" w:hAnsi="Times New Roman"/>
          <w:sz w:val="32"/>
          <w:szCs w:val="32"/>
        </w:rPr>
        <w:t>明细科目的本期发生额填列。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上级补助收入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附属单位上缴收入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经营收入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非同级财政拨款收入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投资收益</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捐赠收入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利息收入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租金收入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项目应根据所对应科目的本期发生额填列。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）医疗活动费用</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医疗活动费用合计</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项目，反映医院本期医疗活动费用总额。本项目应当根据本表中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业务活动费用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单位管理费用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经营费用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资产处置费用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上缴上级费用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对附属单位补助费用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所得税费用</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项目金额的合计数填列。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业务活动费用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单位管理费用</w:t>
      </w:r>
      <w:r w:rsidRPr="00C67634">
        <w:rPr>
          <w:rFonts w:ascii="Times New Roman" w:eastAsia="仿宋_GB2312" w:hAnsi="Times New Roman"/>
          <w:sz w:val="32"/>
          <w:szCs w:val="32"/>
        </w:rPr>
        <w:t>”</w:t>
      </w:r>
      <w:r w:rsidR="00217F91" w:rsidRPr="00C67634">
        <w:rPr>
          <w:rFonts w:ascii="Times New Roman" w:eastAsia="仿宋_GB2312" w:hAnsi="Times New Roman"/>
          <w:sz w:val="32"/>
          <w:szCs w:val="32"/>
        </w:rPr>
        <w:t>项目及其所属</w:t>
      </w:r>
      <w:r w:rsidRPr="00C67634">
        <w:rPr>
          <w:rFonts w:ascii="Times New Roman" w:eastAsia="仿宋_GB2312" w:hAnsi="Times New Roman"/>
          <w:sz w:val="32"/>
          <w:szCs w:val="32"/>
        </w:rPr>
        <w:t>明细项目应根据</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业务活动费用</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单位管理费用</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科目及其所属</w:t>
      </w:r>
      <w:r w:rsidRPr="00C67634">
        <w:rPr>
          <w:rFonts w:ascii="Times New Roman" w:eastAsia="仿宋_GB2312" w:hAnsi="Times New Roman"/>
          <w:sz w:val="32"/>
          <w:szCs w:val="32"/>
        </w:rPr>
        <w:t>明细科目中经费性质为</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经费和其他经费的本期</w:t>
      </w:r>
      <w:r w:rsidRPr="00C67634">
        <w:rPr>
          <w:rFonts w:ascii="Times New Roman" w:eastAsia="仿宋_GB2312" w:hAnsi="Times New Roman"/>
          <w:sz w:val="32"/>
          <w:szCs w:val="32"/>
        </w:rPr>
        <w:lastRenderedPageBreak/>
        <w:t>发生额填列。</w:t>
      </w:r>
    </w:p>
    <w:p w:rsidR="008D608E" w:rsidRPr="00C67634" w:rsidRDefault="008D608E" w:rsidP="008D608E">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经营费用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资产处置费用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上缴上级费用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对附属单位补助费用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所得税费用</w:t>
      </w:r>
      <w:r w:rsidR="00DC039A" w:rsidRPr="00C67634">
        <w:rPr>
          <w:rFonts w:ascii="Times New Roman" w:eastAsia="仿宋_GB2312" w:hAnsi="Times New Roman"/>
          <w:sz w:val="32"/>
          <w:szCs w:val="32"/>
        </w:rPr>
        <w:t>”</w:t>
      </w:r>
      <w:r w:rsidR="00DC039A"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项目应根据所对应科目的本期发生额填列。</w:t>
      </w:r>
    </w:p>
    <w:p w:rsidR="00C806E1" w:rsidRPr="00C67634" w:rsidRDefault="00C806E1" w:rsidP="00AA66BB">
      <w:pPr>
        <w:pStyle w:val="2"/>
        <w:snapToGrid w:val="0"/>
        <w:spacing w:before="0" w:after="0" w:line="360" w:lineRule="auto"/>
        <w:ind w:firstLineChars="176" w:firstLine="563"/>
        <w:rPr>
          <w:rFonts w:ascii="Times New Roman" w:eastAsia="仿宋_GB2312" w:hAnsi="Times New Roman"/>
        </w:rPr>
      </w:pPr>
      <w:r w:rsidRPr="00C67634">
        <w:rPr>
          <w:rFonts w:ascii="Times New Roman" w:eastAsia="仿宋_GB2312" w:hAnsi="Times New Roman"/>
          <w:b w:val="0"/>
        </w:rPr>
        <w:t>（</w:t>
      </w:r>
      <w:r w:rsidR="007B69EF" w:rsidRPr="00C67634">
        <w:rPr>
          <w:rFonts w:ascii="Times New Roman" w:eastAsia="仿宋_GB2312" w:hAnsi="Times New Roman"/>
          <w:b w:val="0"/>
        </w:rPr>
        <w:t>五</w:t>
      </w:r>
      <w:r w:rsidRPr="00C67634">
        <w:rPr>
          <w:rFonts w:ascii="Times New Roman" w:eastAsia="仿宋_GB2312" w:hAnsi="Times New Roman"/>
          <w:b w:val="0"/>
        </w:rPr>
        <w:t>）关于预算收入支出表</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1.</w:t>
      </w:r>
      <w:r w:rsidRPr="00C67634">
        <w:rPr>
          <w:rFonts w:ascii="Times New Roman" w:eastAsia="仿宋_GB2312" w:hAnsi="Times New Roman"/>
          <w:sz w:val="32"/>
          <w:szCs w:val="32"/>
        </w:rPr>
        <w:t>新增项目</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医院应当在预算收入支出表的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其中：政府性基金收入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项目后增加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其中：财政基本拨款预算收入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；在</w:t>
      </w:r>
      <w:r w:rsidRPr="00C67634">
        <w:rPr>
          <w:rFonts w:ascii="Times New Roman" w:eastAsia="仿宋_GB2312" w:hAnsi="Times New Roman"/>
          <w:sz w:val="32"/>
          <w:szCs w:val="32"/>
        </w:rPr>
        <w:t>“</w:t>
      </w:r>
      <w:r w:rsidRPr="00C67634">
        <w:rPr>
          <w:rFonts w:ascii="Times New Roman" w:eastAsia="仿宋_GB2312" w:hAnsi="Times New Roman"/>
          <w:sz w:val="32"/>
          <w:szCs w:val="32"/>
        </w:rPr>
        <w:t>（二）事业预算收入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其中：医疗预算收入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项目；在</w:t>
      </w:r>
      <w:r w:rsidRPr="00C67634">
        <w:rPr>
          <w:rFonts w:ascii="Times New Roman" w:eastAsia="仿宋_GB2312" w:hAnsi="Times New Roman"/>
          <w:sz w:val="32"/>
          <w:szCs w:val="32"/>
        </w:rPr>
        <w:t>“</w:t>
      </w:r>
      <w:r w:rsidRPr="00C67634">
        <w:rPr>
          <w:rFonts w:ascii="Times New Roman" w:eastAsia="仿宋_GB2312" w:hAnsi="Times New Roman"/>
          <w:sz w:val="32"/>
          <w:szCs w:val="32"/>
        </w:rPr>
        <w:t>（二）事业支出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其中：财政基本拨款支出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科教资金支出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其他资金支出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项目；在</w:t>
      </w:r>
      <w:r w:rsidRPr="00C67634">
        <w:rPr>
          <w:rFonts w:ascii="Times New Roman" w:eastAsia="仿宋_GB2312" w:hAnsi="Times New Roman"/>
          <w:sz w:val="32"/>
          <w:szCs w:val="32"/>
        </w:rPr>
        <w:t>“</w:t>
      </w:r>
      <w:r w:rsidRPr="00C67634">
        <w:rPr>
          <w:rFonts w:ascii="Times New Roman" w:eastAsia="仿宋_GB2312" w:hAnsi="Times New Roman"/>
          <w:sz w:val="32"/>
          <w:szCs w:val="32"/>
        </w:rPr>
        <w:t>三、本年预算收支差额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项目下增加</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其中：财政项目拨款收支差额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项目，详见附表</w:t>
      </w:r>
      <w:r w:rsidR="00F71C8D" w:rsidRPr="00C67634">
        <w:rPr>
          <w:rFonts w:ascii="Times New Roman" w:eastAsia="仿宋_GB2312" w:hAnsi="Times New Roman"/>
          <w:sz w:val="32"/>
          <w:szCs w:val="32"/>
        </w:rPr>
        <w:t>5</w:t>
      </w:r>
      <w:r w:rsidRPr="00C67634">
        <w:rPr>
          <w:rFonts w:ascii="Times New Roman" w:eastAsia="仿宋_GB2312" w:hAnsi="Times New Roman"/>
          <w:sz w:val="32"/>
          <w:szCs w:val="32"/>
        </w:rPr>
        <w:t>。</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新增项目的内容和填列方法</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（一）财政拨款预算收入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其中：财政基本拨款预算收入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项目，反映医院本期取得的财政拨款预算收入中属于财政基本支出拨款的金额。本项目应当根据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基本支出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项目，反映医院本期取得的财政拨款收入中属于财政项目支出拨款的金额。本项目应当根据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lastRenderedPageBreak/>
        <w:t>（</w:t>
      </w:r>
      <w:r w:rsidRPr="00C67634">
        <w:rPr>
          <w:rFonts w:ascii="Times New Roman" w:eastAsia="仿宋_GB2312" w:hAnsi="Times New Roman"/>
          <w:sz w:val="32"/>
          <w:szCs w:val="32"/>
        </w:rPr>
        <w:t>2</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（二）事业预算收入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其中：医疗预算收入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项目，反映医院本期开展医疗活动取得的预算收入。本项目应当根据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科教预算收入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项目，反映医院本期开展科研教学活动取得的预算收入。本项目应当根据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3</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（二）事业支出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其中：财政基本拨款支出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项目，反映医院本期使用财政基本拨款发生的事业支出。本项目应当根据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科目中资金性质为财政基本拨款部分的本期发生额填列。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项目，反映医院本期使用财政项目拨款发生的事业支出。本项目应当根据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科目中资金性质为财政项目拨款部分的本期发生额填列。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科教资金支出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项目，反映医院本期开展科研教学活动所发生的事业支出。本项目应当根据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科目中资金性质为科教资金部分的本期发生额填列。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其他资金支出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项目，反映医院本期开展医疗活动所发生的事业支出。本项目应当根据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科目中资金性质为其他资金部分的本期发生额填列。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4</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三、本年预算收支差额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项目下的</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项目，反映医院本期财政项目拨款预算收入扣除财</w:t>
      </w:r>
      <w:r w:rsidRPr="00C67634">
        <w:rPr>
          <w:rFonts w:ascii="Times New Roman" w:eastAsia="仿宋_GB2312" w:hAnsi="Times New Roman"/>
          <w:sz w:val="32"/>
          <w:szCs w:val="32"/>
        </w:rPr>
        <w:lastRenderedPageBreak/>
        <w:t>政项目拨款支出后的差额，应当根据本表中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项目金额减去本表中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财政项目拨款支出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项目金额后的金额填列。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医疗收支差额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项目，反映医院本期医疗活动相关的预算收入扣除相关预算支出后的差额，应当根据本表中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财政基本拨款预算收入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项目金额以及本表中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上级补助预算收入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附属单位上缴预算收入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经营预算收入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债务预算收入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非同级财政拨款预算收入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投资预算收益</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项目金额合计数减去</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财政基本拨款支出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其他资金支出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经营支出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上缴上级支出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对附属单位补助支出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投资支出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债务还本支出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项目金额合计数后的金额填列；如相减后金额为负数，以</w:t>
      </w:r>
      <w:r w:rsidRPr="00C67634">
        <w:rPr>
          <w:rFonts w:ascii="Times New Roman" w:eastAsia="仿宋_GB2312" w:hAnsi="Times New Roman"/>
          <w:sz w:val="32"/>
          <w:szCs w:val="32"/>
        </w:rPr>
        <w:t>“-”</w:t>
      </w:r>
      <w:r w:rsidRPr="00C67634">
        <w:rPr>
          <w:rFonts w:ascii="Times New Roman" w:eastAsia="仿宋_GB2312" w:hAnsi="Times New Roman"/>
          <w:sz w:val="32"/>
          <w:szCs w:val="32"/>
        </w:rPr>
        <w:t>号填列。</w:t>
      </w:r>
    </w:p>
    <w:p w:rsidR="00C806E1" w:rsidRPr="00C67634" w:rsidRDefault="00C806E1" w:rsidP="00C806E1">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科教收支差额</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项目，反映医院本期开展科研教学活动相关预算收入扣除相关预算支出后的差额，应当根据本表中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科教预算收入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项目金额减去</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项目下</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科教资金支出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项目金额后的金额填列。</w:t>
      </w:r>
    </w:p>
    <w:p w:rsidR="00D2359A" w:rsidRPr="00C67634" w:rsidRDefault="00D2359A" w:rsidP="00AA66BB">
      <w:pPr>
        <w:pStyle w:val="2"/>
        <w:snapToGrid w:val="0"/>
        <w:spacing w:before="0" w:after="0" w:line="360" w:lineRule="auto"/>
        <w:ind w:firstLineChars="176" w:firstLine="563"/>
        <w:rPr>
          <w:rFonts w:ascii="Times New Roman" w:eastAsia="仿宋_GB2312" w:hAnsi="Times New Roman"/>
        </w:rPr>
      </w:pPr>
      <w:r w:rsidRPr="00C67634">
        <w:rPr>
          <w:rFonts w:ascii="Times New Roman" w:eastAsia="仿宋_GB2312" w:hAnsi="Times New Roman"/>
          <w:b w:val="0"/>
        </w:rPr>
        <w:t>（</w:t>
      </w:r>
      <w:r w:rsidR="007B69EF" w:rsidRPr="00C67634">
        <w:rPr>
          <w:rFonts w:ascii="Times New Roman" w:eastAsia="仿宋_GB2312" w:hAnsi="Times New Roman"/>
          <w:b w:val="0"/>
        </w:rPr>
        <w:t>六</w:t>
      </w:r>
      <w:r w:rsidRPr="00C67634">
        <w:rPr>
          <w:rFonts w:ascii="Times New Roman" w:eastAsia="仿宋_GB2312" w:hAnsi="Times New Roman"/>
          <w:b w:val="0"/>
        </w:rPr>
        <w:t>）</w:t>
      </w:r>
      <w:r w:rsidR="008455E3" w:rsidRPr="00C67634">
        <w:rPr>
          <w:rFonts w:ascii="Times New Roman" w:eastAsia="仿宋_GB2312" w:hAnsi="Times New Roman"/>
          <w:b w:val="0"/>
        </w:rPr>
        <w:t>关于财务报表</w:t>
      </w:r>
      <w:r w:rsidRPr="00C67634">
        <w:rPr>
          <w:rFonts w:ascii="Times New Roman" w:eastAsia="仿宋_GB2312" w:hAnsi="Times New Roman"/>
          <w:b w:val="0"/>
        </w:rPr>
        <w:t>附注</w:t>
      </w:r>
    </w:p>
    <w:p w:rsidR="00D2359A" w:rsidRPr="00C67634" w:rsidRDefault="00BB1642" w:rsidP="00C10955">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w:t>
      </w:r>
      <w:r w:rsidR="004511AF" w:rsidRPr="00C67634">
        <w:rPr>
          <w:rFonts w:ascii="Times New Roman" w:eastAsia="仿宋_GB2312" w:hAnsi="Times New Roman"/>
          <w:sz w:val="32"/>
          <w:szCs w:val="32"/>
        </w:rPr>
        <w:t>应当在</w:t>
      </w:r>
      <w:r w:rsidR="00C806E1" w:rsidRPr="00C67634">
        <w:rPr>
          <w:rFonts w:ascii="Times New Roman" w:eastAsia="仿宋_GB2312" w:hAnsi="Times New Roman"/>
          <w:sz w:val="32"/>
          <w:szCs w:val="32"/>
        </w:rPr>
        <w:t>财务报表</w:t>
      </w:r>
      <w:r w:rsidRPr="00C67634">
        <w:rPr>
          <w:rFonts w:ascii="Times New Roman" w:eastAsia="仿宋_GB2312" w:hAnsi="Times New Roman"/>
          <w:sz w:val="32"/>
          <w:szCs w:val="32"/>
        </w:rPr>
        <w:t>附注中披露所</w:t>
      </w:r>
      <w:r w:rsidR="00D2359A" w:rsidRPr="00C67634">
        <w:rPr>
          <w:rFonts w:ascii="Times New Roman" w:eastAsia="仿宋_GB2312" w:hAnsi="Times New Roman"/>
          <w:sz w:val="32"/>
          <w:szCs w:val="32"/>
        </w:rPr>
        <w:t>承担的政府指令性任务的</w:t>
      </w:r>
      <w:r w:rsidRPr="00C67634">
        <w:rPr>
          <w:rFonts w:ascii="Times New Roman" w:eastAsia="仿宋_GB2312" w:hAnsi="Times New Roman"/>
          <w:sz w:val="32"/>
          <w:szCs w:val="32"/>
        </w:rPr>
        <w:t>相关</w:t>
      </w:r>
      <w:r w:rsidR="00D2359A" w:rsidRPr="00C67634">
        <w:rPr>
          <w:rFonts w:ascii="Times New Roman" w:eastAsia="仿宋_GB2312" w:hAnsi="Times New Roman"/>
          <w:sz w:val="32"/>
          <w:szCs w:val="32"/>
        </w:rPr>
        <w:t>费用信息，披露格式如下：</w:t>
      </w:r>
    </w:p>
    <w:tbl>
      <w:tblPr>
        <w:tblW w:w="5000" w:type="pct"/>
        <w:jc w:val="center"/>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3510"/>
        <w:gridCol w:w="1844"/>
        <w:gridCol w:w="1844"/>
        <w:gridCol w:w="1330"/>
      </w:tblGrid>
      <w:tr w:rsidR="00D2359A" w:rsidRPr="00C67634" w:rsidTr="00BB1642">
        <w:trPr>
          <w:trHeight w:val="454"/>
          <w:jc w:val="center"/>
        </w:trPr>
        <w:tc>
          <w:tcPr>
            <w:tcW w:w="2058" w:type="pct"/>
            <w:vAlign w:val="center"/>
          </w:tcPr>
          <w:p w:rsidR="00D2359A" w:rsidRPr="00C67634" w:rsidRDefault="00D2359A" w:rsidP="00C10955">
            <w:pPr>
              <w:widowControl/>
              <w:snapToGrid w:val="0"/>
              <w:spacing w:line="360" w:lineRule="auto"/>
              <w:jc w:val="center"/>
              <w:rPr>
                <w:rFonts w:ascii="Times New Roman" w:eastAsiaTheme="minorEastAsia" w:hAnsi="Times New Roman"/>
                <w:b/>
                <w:bCs/>
                <w:kern w:val="0"/>
                <w:sz w:val="24"/>
                <w:szCs w:val="24"/>
              </w:rPr>
            </w:pPr>
            <w:r w:rsidRPr="00C67634">
              <w:rPr>
                <w:rFonts w:ascii="Times New Roman" w:eastAsiaTheme="minorEastAsia" w:hAnsi="Times New Roman"/>
                <w:b/>
                <w:bCs/>
                <w:kern w:val="0"/>
                <w:sz w:val="24"/>
                <w:szCs w:val="24"/>
              </w:rPr>
              <w:t>政府指令性任务</w:t>
            </w:r>
          </w:p>
        </w:tc>
        <w:tc>
          <w:tcPr>
            <w:tcW w:w="1081" w:type="pct"/>
            <w:vAlign w:val="center"/>
          </w:tcPr>
          <w:p w:rsidR="00D2359A" w:rsidRPr="00C67634" w:rsidRDefault="00D2359A" w:rsidP="00C10955">
            <w:pPr>
              <w:widowControl/>
              <w:snapToGrid w:val="0"/>
              <w:spacing w:line="360" w:lineRule="auto"/>
              <w:jc w:val="center"/>
              <w:rPr>
                <w:rFonts w:ascii="Times New Roman" w:eastAsiaTheme="minorEastAsia" w:hAnsi="Times New Roman"/>
                <w:b/>
                <w:bCs/>
                <w:kern w:val="0"/>
                <w:sz w:val="24"/>
                <w:szCs w:val="24"/>
              </w:rPr>
            </w:pPr>
            <w:r w:rsidRPr="00C67634">
              <w:rPr>
                <w:rFonts w:ascii="Times New Roman" w:eastAsiaTheme="minorEastAsia" w:hAnsi="Times New Roman"/>
                <w:b/>
                <w:bCs/>
                <w:kern w:val="0"/>
                <w:sz w:val="24"/>
                <w:szCs w:val="24"/>
              </w:rPr>
              <w:t>业务活动费用</w:t>
            </w:r>
          </w:p>
        </w:tc>
        <w:tc>
          <w:tcPr>
            <w:tcW w:w="1081" w:type="pct"/>
            <w:vAlign w:val="center"/>
          </w:tcPr>
          <w:p w:rsidR="00D2359A" w:rsidRPr="00C67634" w:rsidRDefault="00CC285F" w:rsidP="00C10955">
            <w:pPr>
              <w:widowControl/>
              <w:snapToGrid w:val="0"/>
              <w:spacing w:line="360" w:lineRule="auto"/>
              <w:jc w:val="center"/>
              <w:rPr>
                <w:rFonts w:ascii="Times New Roman" w:eastAsiaTheme="minorEastAsia" w:hAnsi="Times New Roman"/>
                <w:b/>
                <w:bCs/>
                <w:kern w:val="0"/>
                <w:sz w:val="24"/>
                <w:szCs w:val="24"/>
              </w:rPr>
            </w:pPr>
            <w:r w:rsidRPr="00C67634">
              <w:rPr>
                <w:rFonts w:ascii="Times New Roman" w:eastAsiaTheme="minorEastAsia" w:hAnsi="Times New Roman"/>
                <w:b/>
                <w:bCs/>
                <w:kern w:val="0"/>
                <w:sz w:val="24"/>
                <w:szCs w:val="24"/>
              </w:rPr>
              <w:t>其他</w:t>
            </w:r>
            <w:r w:rsidR="00D2359A" w:rsidRPr="00C67634">
              <w:rPr>
                <w:rFonts w:ascii="Times New Roman" w:eastAsiaTheme="minorEastAsia" w:hAnsi="Times New Roman"/>
                <w:b/>
                <w:bCs/>
                <w:kern w:val="0"/>
                <w:sz w:val="24"/>
                <w:szCs w:val="24"/>
              </w:rPr>
              <w:t>费用</w:t>
            </w:r>
          </w:p>
        </w:tc>
        <w:tc>
          <w:tcPr>
            <w:tcW w:w="780" w:type="pct"/>
            <w:vAlign w:val="center"/>
          </w:tcPr>
          <w:p w:rsidR="00D2359A" w:rsidRPr="00C67634" w:rsidRDefault="00D2359A" w:rsidP="00C10955">
            <w:pPr>
              <w:snapToGrid w:val="0"/>
              <w:spacing w:line="360" w:lineRule="auto"/>
              <w:jc w:val="center"/>
              <w:rPr>
                <w:rFonts w:ascii="Times New Roman" w:eastAsiaTheme="minorEastAsia" w:hAnsi="Times New Roman"/>
                <w:b/>
                <w:bCs/>
                <w:kern w:val="0"/>
                <w:sz w:val="24"/>
                <w:szCs w:val="24"/>
              </w:rPr>
            </w:pPr>
            <w:r w:rsidRPr="00C67634">
              <w:rPr>
                <w:rFonts w:ascii="Times New Roman" w:eastAsiaTheme="minorEastAsia" w:hAnsi="Times New Roman"/>
                <w:b/>
                <w:bCs/>
                <w:kern w:val="0"/>
                <w:sz w:val="24"/>
                <w:szCs w:val="24"/>
              </w:rPr>
              <w:t>合计</w:t>
            </w:r>
          </w:p>
        </w:tc>
      </w:tr>
      <w:tr w:rsidR="00D2359A" w:rsidRPr="00C67634" w:rsidTr="009B766D">
        <w:trPr>
          <w:trHeight w:val="454"/>
          <w:jc w:val="center"/>
        </w:trPr>
        <w:tc>
          <w:tcPr>
            <w:tcW w:w="2058" w:type="pct"/>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r w:rsidRPr="00C67634">
              <w:rPr>
                <w:rFonts w:ascii="Times New Roman" w:eastAsiaTheme="minorEastAsia" w:hAnsi="Times New Roman"/>
                <w:kern w:val="0"/>
                <w:sz w:val="24"/>
                <w:szCs w:val="24"/>
              </w:rPr>
              <w:lastRenderedPageBreak/>
              <w:t>任务</w:t>
            </w:r>
            <w:r w:rsidRPr="00C67634">
              <w:rPr>
                <w:rFonts w:ascii="Times New Roman" w:eastAsiaTheme="minorEastAsia" w:hAnsi="Times New Roman"/>
                <w:kern w:val="0"/>
                <w:sz w:val="24"/>
                <w:szCs w:val="24"/>
              </w:rPr>
              <w:t>1</w:t>
            </w:r>
          </w:p>
        </w:tc>
        <w:tc>
          <w:tcPr>
            <w:tcW w:w="1081" w:type="pct"/>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c>
          <w:tcPr>
            <w:tcW w:w="1081" w:type="pct"/>
            <w:noWrap/>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c>
          <w:tcPr>
            <w:tcW w:w="780" w:type="pct"/>
            <w:noWrap/>
            <w:vAlign w:val="center"/>
          </w:tcPr>
          <w:p w:rsidR="00D2359A" w:rsidRPr="00C67634" w:rsidRDefault="00D2359A" w:rsidP="009B766D">
            <w:pPr>
              <w:snapToGrid w:val="0"/>
              <w:spacing w:line="360" w:lineRule="auto"/>
              <w:ind w:left="83"/>
              <w:rPr>
                <w:rFonts w:ascii="Times New Roman" w:eastAsiaTheme="minorEastAsia" w:hAnsi="Times New Roman"/>
                <w:kern w:val="0"/>
                <w:sz w:val="24"/>
                <w:szCs w:val="24"/>
              </w:rPr>
            </w:pPr>
          </w:p>
        </w:tc>
      </w:tr>
      <w:tr w:rsidR="00D2359A" w:rsidRPr="00C67634" w:rsidTr="009B766D">
        <w:trPr>
          <w:trHeight w:val="454"/>
          <w:jc w:val="center"/>
        </w:trPr>
        <w:tc>
          <w:tcPr>
            <w:tcW w:w="2058" w:type="pct"/>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r w:rsidRPr="00C67634">
              <w:rPr>
                <w:rFonts w:ascii="Times New Roman" w:eastAsiaTheme="minorEastAsia" w:hAnsi="Times New Roman"/>
                <w:kern w:val="0"/>
                <w:sz w:val="24"/>
                <w:szCs w:val="24"/>
              </w:rPr>
              <w:t>……</w:t>
            </w:r>
          </w:p>
        </w:tc>
        <w:tc>
          <w:tcPr>
            <w:tcW w:w="1081" w:type="pct"/>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c>
          <w:tcPr>
            <w:tcW w:w="1081" w:type="pct"/>
            <w:noWrap/>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c>
          <w:tcPr>
            <w:tcW w:w="780" w:type="pct"/>
            <w:noWrap/>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r>
      <w:tr w:rsidR="00D2359A" w:rsidRPr="00C67634" w:rsidTr="009B766D">
        <w:trPr>
          <w:trHeight w:val="454"/>
          <w:jc w:val="center"/>
        </w:trPr>
        <w:tc>
          <w:tcPr>
            <w:tcW w:w="2058" w:type="pct"/>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r w:rsidRPr="00C67634">
              <w:rPr>
                <w:rFonts w:ascii="Times New Roman" w:eastAsiaTheme="minorEastAsia" w:hAnsi="Times New Roman"/>
                <w:kern w:val="0"/>
                <w:sz w:val="24"/>
                <w:szCs w:val="24"/>
              </w:rPr>
              <w:t>其他</w:t>
            </w:r>
          </w:p>
        </w:tc>
        <w:tc>
          <w:tcPr>
            <w:tcW w:w="1081" w:type="pct"/>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c>
          <w:tcPr>
            <w:tcW w:w="1081" w:type="pct"/>
            <w:noWrap/>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c>
          <w:tcPr>
            <w:tcW w:w="780" w:type="pct"/>
            <w:noWrap/>
            <w:vAlign w:val="center"/>
          </w:tcPr>
          <w:p w:rsidR="00D2359A" w:rsidRPr="00C67634" w:rsidRDefault="00D2359A" w:rsidP="009B766D">
            <w:pPr>
              <w:widowControl/>
              <w:snapToGrid w:val="0"/>
              <w:spacing w:line="360" w:lineRule="auto"/>
              <w:rPr>
                <w:rFonts w:ascii="Times New Roman" w:eastAsiaTheme="minorEastAsia" w:hAnsi="Times New Roman"/>
                <w:kern w:val="0"/>
                <w:sz w:val="24"/>
                <w:szCs w:val="24"/>
              </w:rPr>
            </w:pPr>
          </w:p>
        </w:tc>
      </w:tr>
      <w:tr w:rsidR="00D2359A" w:rsidRPr="00C67634" w:rsidTr="00BB1642">
        <w:trPr>
          <w:trHeight w:val="454"/>
          <w:jc w:val="center"/>
        </w:trPr>
        <w:tc>
          <w:tcPr>
            <w:tcW w:w="2058" w:type="pct"/>
            <w:noWrap/>
            <w:vAlign w:val="center"/>
          </w:tcPr>
          <w:p w:rsidR="00D2359A" w:rsidRPr="00C67634" w:rsidRDefault="00D2359A" w:rsidP="00C10955">
            <w:pPr>
              <w:widowControl/>
              <w:snapToGrid w:val="0"/>
              <w:spacing w:line="360" w:lineRule="auto"/>
              <w:jc w:val="center"/>
              <w:rPr>
                <w:rFonts w:ascii="Times New Roman" w:eastAsiaTheme="minorEastAsia" w:hAnsi="Times New Roman"/>
                <w:b/>
                <w:bCs/>
                <w:kern w:val="0"/>
                <w:sz w:val="24"/>
                <w:szCs w:val="24"/>
              </w:rPr>
            </w:pPr>
            <w:r w:rsidRPr="00C67634">
              <w:rPr>
                <w:rFonts w:ascii="Times New Roman" w:eastAsiaTheme="minorEastAsia" w:hAnsi="Times New Roman"/>
                <w:b/>
                <w:bCs/>
                <w:kern w:val="0"/>
                <w:sz w:val="24"/>
                <w:szCs w:val="24"/>
              </w:rPr>
              <w:t>合计</w:t>
            </w:r>
          </w:p>
        </w:tc>
        <w:tc>
          <w:tcPr>
            <w:tcW w:w="1081" w:type="pct"/>
          </w:tcPr>
          <w:p w:rsidR="00D2359A" w:rsidRPr="00C67634" w:rsidRDefault="00D2359A" w:rsidP="00C10955">
            <w:pPr>
              <w:widowControl/>
              <w:snapToGrid w:val="0"/>
              <w:spacing w:line="360" w:lineRule="auto"/>
              <w:jc w:val="left"/>
              <w:rPr>
                <w:rFonts w:ascii="Times New Roman" w:eastAsiaTheme="minorEastAsia" w:hAnsi="Times New Roman"/>
                <w:kern w:val="0"/>
                <w:sz w:val="24"/>
                <w:szCs w:val="24"/>
              </w:rPr>
            </w:pPr>
          </w:p>
        </w:tc>
        <w:tc>
          <w:tcPr>
            <w:tcW w:w="1081" w:type="pct"/>
            <w:noWrap/>
            <w:vAlign w:val="center"/>
          </w:tcPr>
          <w:p w:rsidR="00D2359A" w:rsidRPr="00C67634" w:rsidRDefault="00D2359A" w:rsidP="00C10955">
            <w:pPr>
              <w:widowControl/>
              <w:snapToGrid w:val="0"/>
              <w:spacing w:line="360" w:lineRule="auto"/>
              <w:jc w:val="left"/>
              <w:rPr>
                <w:rFonts w:ascii="Times New Roman" w:eastAsiaTheme="minorEastAsia" w:hAnsi="Times New Roman"/>
                <w:kern w:val="0"/>
                <w:sz w:val="24"/>
                <w:szCs w:val="24"/>
              </w:rPr>
            </w:pPr>
          </w:p>
        </w:tc>
        <w:tc>
          <w:tcPr>
            <w:tcW w:w="780" w:type="pct"/>
            <w:noWrap/>
            <w:vAlign w:val="center"/>
          </w:tcPr>
          <w:p w:rsidR="00D2359A" w:rsidRPr="00C67634" w:rsidRDefault="00D2359A" w:rsidP="00C10955">
            <w:pPr>
              <w:snapToGrid w:val="0"/>
              <w:spacing w:line="360" w:lineRule="auto"/>
              <w:ind w:left="83"/>
              <w:jc w:val="left"/>
              <w:rPr>
                <w:rFonts w:ascii="Times New Roman" w:eastAsiaTheme="minorEastAsia" w:hAnsi="Times New Roman"/>
                <w:kern w:val="0"/>
                <w:sz w:val="24"/>
                <w:szCs w:val="24"/>
              </w:rPr>
            </w:pPr>
          </w:p>
        </w:tc>
      </w:tr>
    </w:tbl>
    <w:p w:rsidR="00A52194" w:rsidRPr="00C67634" w:rsidRDefault="00A52194" w:rsidP="00A52194">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三、关于坏账准备的计提范围</w:t>
      </w:r>
    </w:p>
    <w:p w:rsidR="00D20288" w:rsidRPr="00C67634" w:rsidRDefault="00D20288" w:rsidP="00D2028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w:t>
      </w:r>
      <w:r w:rsidR="00C806E1" w:rsidRPr="00C67634">
        <w:rPr>
          <w:rFonts w:ascii="Times New Roman" w:eastAsia="仿宋_GB2312" w:hAnsi="Times New Roman"/>
          <w:sz w:val="32"/>
          <w:szCs w:val="32"/>
        </w:rPr>
        <w:t>应当对</w:t>
      </w:r>
      <w:r w:rsidR="00A13DC2" w:rsidRPr="00C67634">
        <w:rPr>
          <w:rFonts w:ascii="Times New Roman" w:eastAsia="仿宋_GB2312" w:hAnsi="Times New Roman"/>
          <w:sz w:val="32"/>
          <w:szCs w:val="32"/>
        </w:rPr>
        <w:t>除</w:t>
      </w:r>
      <w:r w:rsidR="00C806E1" w:rsidRPr="00C67634">
        <w:rPr>
          <w:rFonts w:ascii="Times New Roman" w:eastAsia="仿宋_GB2312" w:hAnsi="Times New Roman"/>
          <w:sz w:val="32"/>
          <w:szCs w:val="32"/>
        </w:rPr>
        <w:t>应收在</w:t>
      </w:r>
      <w:proofErr w:type="gramStart"/>
      <w:r w:rsidR="00C806E1" w:rsidRPr="00C67634">
        <w:rPr>
          <w:rFonts w:ascii="Times New Roman" w:eastAsia="仿宋_GB2312" w:hAnsi="Times New Roman"/>
          <w:sz w:val="32"/>
          <w:szCs w:val="32"/>
        </w:rPr>
        <w:t>院病人</w:t>
      </w:r>
      <w:proofErr w:type="gramEnd"/>
      <w:r w:rsidR="00C806E1" w:rsidRPr="00C67634">
        <w:rPr>
          <w:rFonts w:ascii="Times New Roman" w:eastAsia="仿宋_GB2312" w:hAnsi="Times New Roman"/>
          <w:sz w:val="32"/>
          <w:szCs w:val="32"/>
        </w:rPr>
        <w:t>医疗款以外的应收账款和其他应收款按规定提取</w:t>
      </w:r>
      <w:r w:rsidRPr="00C67634">
        <w:rPr>
          <w:rFonts w:ascii="Times New Roman" w:eastAsia="仿宋_GB2312" w:hAnsi="Times New Roman"/>
          <w:sz w:val="32"/>
          <w:szCs w:val="32"/>
        </w:rPr>
        <w:t>坏账准备。</w:t>
      </w:r>
    </w:p>
    <w:p w:rsidR="00D20288" w:rsidRPr="00C67634" w:rsidRDefault="00D20288" w:rsidP="00D20288">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四、</w:t>
      </w:r>
      <w:proofErr w:type="gramStart"/>
      <w:r w:rsidRPr="00C67634">
        <w:rPr>
          <w:rFonts w:ascii="Times New Roman" w:eastAsia="黑体" w:hAnsi="Times New Roman"/>
          <w:b w:val="0"/>
          <w:bCs w:val="0"/>
        </w:rPr>
        <w:t>关于运</w:t>
      </w:r>
      <w:proofErr w:type="gramEnd"/>
      <w:r w:rsidRPr="00C67634">
        <w:rPr>
          <w:rFonts w:ascii="Times New Roman" w:eastAsia="黑体" w:hAnsi="Times New Roman"/>
          <w:b w:val="0"/>
          <w:bCs w:val="0"/>
        </w:rPr>
        <w:t>杂费的</w:t>
      </w:r>
      <w:r w:rsidR="00CA13CA" w:rsidRPr="00C67634">
        <w:rPr>
          <w:rFonts w:ascii="Times New Roman" w:eastAsia="黑体" w:hAnsi="Times New Roman"/>
          <w:b w:val="0"/>
          <w:bCs w:val="0"/>
        </w:rPr>
        <w:t>会计</w:t>
      </w:r>
      <w:r w:rsidRPr="00C67634">
        <w:rPr>
          <w:rFonts w:ascii="Times New Roman" w:eastAsia="黑体" w:hAnsi="Times New Roman"/>
          <w:b w:val="0"/>
          <w:bCs w:val="0"/>
        </w:rPr>
        <w:t>处理</w:t>
      </w:r>
    </w:p>
    <w:p w:rsidR="00D20288" w:rsidRPr="00C67634" w:rsidRDefault="00D20288" w:rsidP="00D2028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医院为取得库存物品单独发生的运杂费等，能够直接计入业务成本的，计入业务活动费用</w:t>
      </w:r>
      <w:r w:rsidR="00A622D4" w:rsidRPr="00C67634">
        <w:rPr>
          <w:rFonts w:ascii="Times New Roman" w:eastAsia="仿宋_GB2312" w:hAnsi="Times New Roman"/>
          <w:sz w:val="32"/>
          <w:szCs w:val="32"/>
        </w:rPr>
        <w:t>，借记</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业务活动费用</w:t>
      </w:r>
      <w:r w:rsidR="00A622D4"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科目</w:t>
      </w:r>
      <w:r w:rsidR="00A622D4" w:rsidRPr="00C67634">
        <w:rPr>
          <w:rFonts w:ascii="Times New Roman" w:eastAsia="仿宋_GB2312" w:hAnsi="Times New Roman"/>
          <w:sz w:val="32"/>
          <w:szCs w:val="32"/>
        </w:rPr>
        <w:t>，贷记</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库存现金</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银行存款</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等科目</w:t>
      </w:r>
      <w:r w:rsidRPr="00C67634">
        <w:rPr>
          <w:rFonts w:ascii="Times New Roman" w:eastAsia="仿宋_GB2312" w:hAnsi="Times New Roman"/>
          <w:sz w:val="32"/>
          <w:szCs w:val="32"/>
        </w:rPr>
        <w:t>；不能直接计入业务成本的，计入单位管理费用</w:t>
      </w:r>
      <w:r w:rsidR="00A622D4" w:rsidRPr="00C67634">
        <w:rPr>
          <w:rFonts w:ascii="Times New Roman" w:eastAsia="仿宋_GB2312" w:hAnsi="Times New Roman"/>
          <w:sz w:val="32"/>
          <w:szCs w:val="32"/>
        </w:rPr>
        <w:t>，借记</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单位管理费用</w:t>
      </w:r>
      <w:r w:rsidR="00A622D4"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科目</w:t>
      </w:r>
      <w:r w:rsidR="00A622D4" w:rsidRPr="00C67634">
        <w:rPr>
          <w:rFonts w:ascii="Times New Roman" w:eastAsia="仿宋_GB2312" w:hAnsi="Times New Roman"/>
          <w:sz w:val="32"/>
          <w:szCs w:val="32"/>
        </w:rPr>
        <w:t>，贷记</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库存现金</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银行存款</w:t>
      </w:r>
      <w:r w:rsidR="00A622D4" w:rsidRPr="00C67634">
        <w:rPr>
          <w:rFonts w:ascii="Times New Roman" w:eastAsia="仿宋_GB2312" w:hAnsi="Times New Roman"/>
          <w:sz w:val="32"/>
          <w:szCs w:val="32"/>
        </w:rPr>
        <w:t>”</w:t>
      </w:r>
      <w:r w:rsidR="00A622D4" w:rsidRPr="00C67634">
        <w:rPr>
          <w:rFonts w:ascii="Times New Roman" w:eastAsia="仿宋_GB2312" w:hAnsi="Times New Roman"/>
          <w:sz w:val="32"/>
          <w:szCs w:val="32"/>
        </w:rPr>
        <w:t>等科目</w:t>
      </w:r>
      <w:r w:rsidRPr="00C67634">
        <w:rPr>
          <w:rFonts w:ascii="Times New Roman" w:eastAsia="仿宋_GB2312" w:hAnsi="Times New Roman"/>
          <w:sz w:val="32"/>
          <w:szCs w:val="32"/>
        </w:rPr>
        <w:t>。</w:t>
      </w:r>
    </w:p>
    <w:p w:rsidR="00D20288" w:rsidRPr="00C67634" w:rsidRDefault="00D20288" w:rsidP="00D20288">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五、关于</w:t>
      </w:r>
      <w:r w:rsidR="00C4730E" w:rsidRPr="00C67634">
        <w:rPr>
          <w:rFonts w:ascii="Times New Roman" w:eastAsia="黑体" w:hAnsi="Times New Roman"/>
          <w:b w:val="0"/>
          <w:bCs w:val="0"/>
        </w:rPr>
        <w:t>自制制剂的会计处理</w:t>
      </w:r>
    </w:p>
    <w:p w:rsidR="00D20288" w:rsidRPr="00C67634" w:rsidRDefault="00D20288" w:rsidP="00D2028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医院对于按自主定价或备案价核算的自制制剂，在已经制造完成并验收入库时，按照自主定价或备案价，借记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库存物品</w:t>
      </w:r>
      <w:r w:rsidRPr="00C67634">
        <w:rPr>
          <w:rFonts w:ascii="Times New Roman" w:eastAsia="仿宋_GB2312" w:hAnsi="Times New Roman"/>
          <w:sz w:val="32"/>
          <w:szCs w:val="32"/>
        </w:rPr>
        <w:t>——</w:t>
      </w:r>
      <w:r w:rsidRPr="00C67634">
        <w:rPr>
          <w:rFonts w:ascii="Times New Roman" w:eastAsia="仿宋_GB2312" w:hAnsi="Times New Roman"/>
          <w:sz w:val="32"/>
          <w:szCs w:val="32"/>
        </w:rPr>
        <w:t>药品</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科目，按照所发生的实际成本，贷记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加工物品</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科目，按照借贷方之间的差额，借记或贷记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库存物品</w:t>
      </w:r>
      <w:r w:rsidRPr="00C67634">
        <w:rPr>
          <w:rFonts w:ascii="Times New Roman" w:eastAsia="仿宋_GB2312" w:hAnsi="Times New Roman"/>
          <w:sz w:val="32"/>
          <w:szCs w:val="32"/>
        </w:rPr>
        <w:t>——</w:t>
      </w:r>
      <w:r w:rsidRPr="00C67634">
        <w:rPr>
          <w:rFonts w:ascii="Times New Roman" w:eastAsia="仿宋_GB2312" w:hAnsi="Times New Roman"/>
          <w:sz w:val="32"/>
          <w:szCs w:val="32"/>
        </w:rPr>
        <w:t>成本差异</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p>
    <w:p w:rsidR="00D20288" w:rsidRPr="00C67634" w:rsidRDefault="00D20288" w:rsidP="00D2028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医院开展业务活动等领用或发出自制制剂，按照自主定价或备案价加上或减去成本差异后的金额，借记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业务活动费用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单位管理费用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等科目，按照自主定价或备案价，贷记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库存物品</w:t>
      </w:r>
      <w:r w:rsidRPr="00C67634">
        <w:rPr>
          <w:rFonts w:ascii="Times New Roman" w:eastAsia="仿宋_GB2312" w:hAnsi="Times New Roman"/>
          <w:sz w:val="32"/>
          <w:szCs w:val="32"/>
        </w:rPr>
        <w:t>——</w:t>
      </w:r>
      <w:r w:rsidRPr="00C67634">
        <w:rPr>
          <w:rFonts w:ascii="Times New Roman" w:eastAsia="仿宋_GB2312" w:hAnsi="Times New Roman"/>
          <w:sz w:val="32"/>
          <w:szCs w:val="32"/>
        </w:rPr>
        <w:t>药品</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科目，按照领用或发出自制制剂应负担</w:t>
      </w:r>
      <w:r w:rsidRPr="00C67634">
        <w:rPr>
          <w:rFonts w:ascii="Times New Roman" w:eastAsia="仿宋_GB2312" w:hAnsi="Times New Roman"/>
          <w:sz w:val="32"/>
          <w:szCs w:val="32"/>
        </w:rPr>
        <w:lastRenderedPageBreak/>
        <w:t>的成本差异，借记或贷记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库存物品</w:t>
      </w:r>
      <w:r w:rsidRPr="00C67634">
        <w:rPr>
          <w:rFonts w:ascii="Times New Roman" w:eastAsia="仿宋_GB2312" w:hAnsi="Times New Roman"/>
          <w:sz w:val="32"/>
          <w:szCs w:val="32"/>
        </w:rPr>
        <w:t>——</w:t>
      </w:r>
      <w:r w:rsidRPr="00C67634">
        <w:rPr>
          <w:rFonts w:ascii="Times New Roman" w:eastAsia="仿宋_GB2312" w:hAnsi="Times New Roman"/>
          <w:sz w:val="32"/>
          <w:szCs w:val="32"/>
        </w:rPr>
        <w:t>成本差异</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p>
    <w:p w:rsidR="00CE30CC" w:rsidRPr="00C67634" w:rsidRDefault="00CE30CC" w:rsidP="00CE30CC">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六、关于固定资产折旧年限</w:t>
      </w:r>
    </w:p>
    <w:p w:rsidR="00CE30CC" w:rsidRPr="00C67634" w:rsidRDefault="00CE30CC" w:rsidP="00D2028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通常情况下，医院应当按照</w:t>
      </w:r>
      <w:r w:rsidR="00CA13CA" w:rsidRPr="00C67634">
        <w:rPr>
          <w:rFonts w:ascii="Times New Roman" w:eastAsia="仿宋_GB2312" w:hAnsi="Times New Roman"/>
          <w:sz w:val="32"/>
          <w:szCs w:val="32"/>
        </w:rPr>
        <w:t>本规定</w:t>
      </w:r>
      <w:r w:rsidRPr="00C67634">
        <w:rPr>
          <w:rFonts w:ascii="Times New Roman" w:eastAsia="仿宋_GB2312" w:hAnsi="Times New Roman"/>
          <w:sz w:val="32"/>
          <w:szCs w:val="32"/>
        </w:rPr>
        <w:t>附表</w:t>
      </w:r>
      <w:r w:rsidR="00F71C8D" w:rsidRPr="00C67634">
        <w:rPr>
          <w:rFonts w:ascii="Times New Roman" w:eastAsia="仿宋_GB2312" w:hAnsi="Times New Roman"/>
          <w:sz w:val="32"/>
          <w:szCs w:val="32"/>
        </w:rPr>
        <w:t>6</w:t>
      </w:r>
      <w:r w:rsidRPr="00C67634">
        <w:rPr>
          <w:rFonts w:ascii="Times New Roman" w:eastAsia="仿宋_GB2312" w:hAnsi="Times New Roman"/>
          <w:sz w:val="32"/>
          <w:szCs w:val="32"/>
        </w:rPr>
        <w:t>确定各类应计提折旧的固定资产的折旧年限。</w:t>
      </w:r>
    </w:p>
    <w:p w:rsidR="00D20288" w:rsidRPr="00C67634" w:rsidRDefault="004C0AE7" w:rsidP="00D20288">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七</w:t>
      </w:r>
      <w:r w:rsidR="00D20288" w:rsidRPr="00C67634">
        <w:rPr>
          <w:rFonts w:ascii="Times New Roman" w:eastAsia="黑体" w:hAnsi="Times New Roman"/>
          <w:b w:val="0"/>
          <w:bCs w:val="0"/>
        </w:rPr>
        <w:t>、关于</w:t>
      </w:r>
      <w:r w:rsidR="001F587B" w:rsidRPr="00C67634">
        <w:rPr>
          <w:rFonts w:ascii="Times New Roman" w:eastAsia="黑体" w:hAnsi="Times New Roman"/>
          <w:b w:val="0"/>
          <w:bCs w:val="0"/>
        </w:rPr>
        <w:t>弥补医疗</w:t>
      </w:r>
      <w:r w:rsidR="00CA13CA" w:rsidRPr="00C67634">
        <w:rPr>
          <w:rFonts w:ascii="Times New Roman" w:eastAsia="黑体" w:hAnsi="Times New Roman"/>
          <w:b w:val="0"/>
          <w:bCs w:val="0"/>
        </w:rPr>
        <w:t>亏损</w:t>
      </w:r>
      <w:r w:rsidR="001F587B" w:rsidRPr="00C67634">
        <w:rPr>
          <w:rFonts w:ascii="Times New Roman" w:eastAsia="黑体" w:hAnsi="Times New Roman"/>
          <w:b w:val="0"/>
          <w:bCs w:val="0"/>
        </w:rPr>
        <w:t>的账务处理</w:t>
      </w:r>
    </w:p>
    <w:p w:rsidR="00D20288" w:rsidRPr="00C67634" w:rsidRDefault="001F587B" w:rsidP="00D20288">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年末，医院</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科目为借方余额的，医院应当按照有关规定确定的用于弥补医疗亏损的金额，借记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00010732" w:rsidRPr="00C67634">
        <w:rPr>
          <w:rFonts w:ascii="Times New Roman" w:eastAsia="仿宋_GB2312" w:hAnsi="Times New Roman"/>
          <w:sz w:val="32"/>
          <w:szCs w:val="32"/>
        </w:rPr>
        <w:t>新旧转换盈余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p>
    <w:p w:rsidR="001F587B" w:rsidRPr="00C67634" w:rsidRDefault="00307E6B" w:rsidP="001F587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八</w:t>
      </w:r>
      <w:r w:rsidR="00400E6C" w:rsidRPr="00C67634">
        <w:rPr>
          <w:rFonts w:ascii="Times New Roman" w:eastAsia="黑体" w:hAnsi="Times New Roman"/>
          <w:b w:val="0"/>
          <w:bCs w:val="0"/>
        </w:rPr>
        <w:t>、关于</w:t>
      </w:r>
      <w:r w:rsidRPr="00C67634">
        <w:rPr>
          <w:rFonts w:ascii="Times New Roman" w:eastAsia="黑体" w:hAnsi="Times New Roman"/>
          <w:b w:val="0"/>
          <w:bCs w:val="0"/>
        </w:rPr>
        <w:t>本期盈余结转的</w:t>
      </w:r>
      <w:r w:rsidR="006851BA" w:rsidRPr="00C67634">
        <w:rPr>
          <w:rFonts w:ascii="Times New Roman" w:eastAsia="黑体" w:hAnsi="Times New Roman"/>
          <w:b w:val="0"/>
          <w:bCs w:val="0"/>
        </w:rPr>
        <w:t>账务</w:t>
      </w:r>
      <w:r w:rsidRPr="00C67634">
        <w:rPr>
          <w:rFonts w:ascii="Times New Roman" w:eastAsia="黑体" w:hAnsi="Times New Roman"/>
          <w:b w:val="0"/>
          <w:bCs w:val="0"/>
        </w:rPr>
        <w:t>处理</w:t>
      </w:r>
    </w:p>
    <w:p w:rsidR="00307E6B" w:rsidRPr="00C67634" w:rsidRDefault="00307E6B" w:rsidP="00307E6B">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期末，医院应当将财政拨款收入中的</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收入的本期发生额转入本期盈余，借记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财政拨款收入</w:t>
      </w: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科目；将业务活动费用、单位管理费用中经费性质为</w:t>
      </w:r>
      <w:r w:rsidR="00C12EA3" w:rsidRPr="00C67634">
        <w:rPr>
          <w:rFonts w:ascii="Times New Roman" w:eastAsia="仿宋_GB2312" w:hAnsi="Times New Roman"/>
          <w:sz w:val="32"/>
          <w:szCs w:val="32"/>
        </w:rPr>
        <w:t>财政项目拨款</w:t>
      </w:r>
      <w:r w:rsidRPr="00C67634">
        <w:rPr>
          <w:rFonts w:ascii="Times New Roman" w:eastAsia="仿宋_GB2312" w:hAnsi="Times New Roman"/>
          <w:sz w:val="32"/>
          <w:szCs w:val="32"/>
        </w:rPr>
        <w:t>经费部分的本期发生额转入本期盈余，借记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业务活动费用</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单位管理费用</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科目的相关明细科目</w:t>
      </w:r>
      <w:r w:rsidRPr="00C67634">
        <w:rPr>
          <w:rFonts w:ascii="Times New Roman" w:eastAsia="仿宋_GB2312" w:hAnsi="Times New Roman"/>
          <w:sz w:val="32"/>
          <w:szCs w:val="32"/>
        </w:rPr>
        <w:t>。</w:t>
      </w:r>
    </w:p>
    <w:p w:rsidR="00307E6B" w:rsidRPr="00C67634" w:rsidRDefault="00307E6B" w:rsidP="00307E6B">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期末，医院应当将财政拨款收入中的</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收入、事业收入中的医疗收入、上级补助收入、附属单位上缴收入、经营收入、非同级财政拨款收入、投资收益、捐赠收入、利息收入、租金收入、其他收入的本期发生额转入本期盈余，借记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财政拨款收入</w:t>
      </w:r>
      <w:r w:rsidRPr="00C67634">
        <w:rPr>
          <w:rFonts w:ascii="Times New Roman" w:eastAsia="仿宋_GB2312" w:hAnsi="Times New Roman"/>
          <w:sz w:val="32"/>
          <w:szCs w:val="32"/>
        </w:rPr>
        <w:t>——</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lastRenderedPageBreak/>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上级补助收入</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附属单位上缴收入</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经营收入</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非同级财政拨款收入</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投资收益</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捐赠收入</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利息收入</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租金收入</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其他收入</w:t>
      </w:r>
      <w:r w:rsidR="00AF3B7C"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科目；将业务活动费用、单位管理费用中与医疗活动相关</w:t>
      </w:r>
      <w:proofErr w:type="gramStart"/>
      <w:r w:rsidRPr="00C67634">
        <w:rPr>
          <w:rFonts w:ascii="Times New Roman" w:eastAsia="仿宋_GB2312" w:hAnsi="Times New Roman"/>
          <w:sz w:val="32"/>
          <w:szCs w:val="32"/>
        </w:rPr>
        <w:t>且经费</w:t>
      </w:r>
      <w:proofErr w:type="gramEnd"/>
      <w:r w:rsidRPr="00C67634">
        <w:rPr>
          <w:rFonts w:ascii="Times New Roman" w:eastAsia="仿宋_GB2312" w:hAnsi="Times New Roman"/>
          <w:sz w:val="32"/>
          <w:szCs w:val="32"/>
        </w:rPr>
        <w:t>性质为</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经费</w:t>
      </w:r>
      <w:r w:rsidR="00AF3B7C" w:rsidRPr="00C67634">
        <w:rPr>
          <w:rFonts w:ascii="Times New Roman" w:eastAsia="仿宋_GB2312" w:hAnsi="Times New Roman"/>
          <w:sz w:val="32"/>
          <w:szCs w:val="32"/>
        </w:rPr>
        <w:t>和</w:t>
      </w:r>
      <w:r w:rsidRPr="00C67634">
        <w:rPr>
          <w:rFonts w:ascii="Times New Roman" w:eastAsia="仿宋_GB2312" w:hAnsi="Times New Roman"/>
          <w:sz w:val="32"/>
          <w:szCs w:val="32"/>
        </w:rPr>
        <w:t>其他经费的部分，以及经营费用、资产处置费用、上缴上级费用、对附属单位补助费用、所得税费用、其他费用的本期发生额转入本期盈余，借记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业务活动费用</w:t>
      </w:r>
      <w:r w:rsidR="00AF3B7C" w:rsidRPr="00C67634">
        <w:rPr>
          <w:rFonts w:ascii="Times New Roman" w:eastAsia="仿宋_GB2312" w:hAnsi="Times New Roman"/>
          <w:sz w:val="32"/>
          <w:szCs w:val="32"/>
        </w:rPr>
        <w:t>”</w:t>
      </w:r>
      <w:r w:rsidR="00CA13CA" w:rsidRPr="00C67634">
        <w:rPr>
          <w:rFonts w:ascii="Times New Roman" w:eastAsia="仿宋_GB2312" w:hAnsi="Times New Roman"/>
          <w:sz w:val="32"/>
          <w:szCs w:val="32"/>
        </w:rPr>
        <w:t>和</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单位管理费用</w:t>
      </w:r>
      <w:r w:rsidR="00AF3B7C" w:rsidRPr="00C67634">
        <w:rPr>
          <w:rFonts w:ascii="Times New Roman" w:eastAsia="仿宋_GB2312" w:hAnsi="Times New Roman"/>
          <w:sz w:val="32"/>
          <w:szCs w:val="32"/>
        </w:rPr>
        <w:t>”</w:t>
      </w:r>
      <w:r w:rsidR="00CA13CA" w:rsidRPr="00C67634">
        <w:rPr>
          <w:rFonts w:ascii="Times New Roman" w:eastAsia="仿宋_GB2312" w:hAnsi="Times New Roman"/>
          <w:sz w:val="32"/>
          <w:szCs w:val="32"/>
        </w:rPr>
        <w:t>科目的相关明细科目</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经营费用</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资产处置费用</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上缴上级费用</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对附属单位补助费用</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所得税费用</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w:t>
      </w:r>
      <w:r w:rsidR="00AF3B7C" w:rsidRPr="00C67634">
        <w:rPr>
          <w:rFonts w:ascii="Times New Roman" w:eastAsia="仿宋_GB2312" w:hAnsi="Times New Roman"/>
          <w:sz w:val="32"/>
          <w:szCs w:val="32"/>
        </w:rPr>
        <w:t>其他费用</w:t>
      </w:r>
      <w:r w:rsidR="00AF3B7C" w:rsidRPr="00C67634">
        <w:rPr>
          <w:rFonts w:ascii="Times New Roman" w:eastAsia="仿宋_GB2312" w:hAnsi="Times New Roman"/>
          <w:sz w:val="32"/>
          <w:szCs w:val="32"/>
        </w:rPr>
        <w:t>”</w:t>
      </w:r>
      <w:r w:rsidRPr="00C67634">
        <w:rPr>
          <w:rFonts w:ascii="Times New Roman" w:eastAsia="仿宋_GB2312" w:hAnsi="Times New Roman"/>
          <w:sz w:val="32"/>
          <w:szCs w:val="32"/>
        </w:rPr>
        <w:t>科目。</w:t>
      </w:r>
    </w:p>
    <w:p w:rsidR="00307E6B" w:rsidRPr="00C67634" w:rsidRDefault="00307E6B" w:rsidP="00307E6B">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期末，医院应当将事业收入</w:t>
      </w:r>
      <w:r w:rsidR="00042C94" w:rsidRPr="00C67634">
        <w:rPr>
          <w:rFonts w:ascii="Times New Roman" w:eastAsia="仿宋_GB2312" w:hAnsi="Times New Roman"/>
          <w:sz w:val="32"/>
          <w:szCs w:val="32"/>
        </w:rPr>
        <w:t>中的科教收入</w:t>
      </w:r>
      <w:r w:rsidRPr="00C67634">
        <w:rPr>
          <w:rFonts w:ascii="Times New Roman" w:eastAsia="仿宋_GB2312" w:hAnsi="Times New Roman"/>
          <w:sz w:val="32"/>
          <w:szCs w:val="32"/>
        </w:rPr>
        <w:t>的本期发生额转入本期盈余，借记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科目；将业务活动费用中经费性质为科教经费的部分、单位管理费用中</w:t>
      </w:r>
      <w:r w:rsidR="00042C94" w:rsidRPr="00C67634">
        <w:rPr>
          <w:rFonts w:ascii="Times New Roman" w:eastAsia="仿宋_GB2312" w:hAnsi="Times New Roman"/>
          <w:sz w:val="32"/>
          <w:szCs w:val="32"/>
        </w:rPr>
        <w:t>经费性质为科教经费的部分（从科教经费中提取的项目管理费或间接费）</w:t>
      </w:r>
      <w:r w:rsidRPr="00C67634">
        <w:rPr>
          <w:rFonts w:ascii="Times New Roman" w:eastAsia="仿宋_GB2312" w:hAnsi="Times New Roman"/>
          <w:sz w:val="32"/>
          <w:szCs w:val="32"/>
        </w:rPr>
        <w:t>的本期发生额转入本期盈余，借记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005B4086"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业务活动费用</w:t>
      </w:r>
      <w:r w:rsidR="005B4086"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单位管理费用</w:t>
      </w:r>
      <w:r w:rsidR="005B4086"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752B12" w:rsidRPr="00C67634">
        <w:rPr>
          <w:rFonts w:ascii="Times New Roman" w:eastAsia="仿宋_GB2312" w:hAnsi="Times New Roman"/>
          <w:sz w:val="32"/>
          <w:szCs w:val="32"/>
        </w:rPr>
        <w:t>的相关明细科目</w:t>
      </w:r>
      <w:r w:rsidRPr="00C67634">
        <w:rPr>
          <w:rFonts w:ascii="Times New Roman" w:eastAsia="仿宋_GB2312" w:hAnsi="Times New Roman"/>
          <w:sz w:val="32"/>
          <w:szCs w:val="32"/>
        </w:rPr>
        <w:t>。</w:t>
      </w:r>
    </w:p>
    <w:p w:rsidR="001F587B" w:rsidRPr="00C67634" w:rsidRDefault="00307E6B" w:rsidP="00307E6B">
      <w:pPr>
        <w:adjustRightInd w:val="0"/>
        <w:snapToGrid w:val="0"/>
        <w:spacing w:line="360" w:lineRule="auto"/>
        <w:ind w:firstLine="600"/>
        <w:rPr>
          <w:rFonts w:ascii="Times New Roman" w:eastAsia="仿宋_GB2312" w:hAnsi="Times New Roman"/>
          <w:sz w:val="32"/>
          <w:szCs w:val="32"/>
        </w:rPr>
      </w:pPr>
      <w:r w:rsidRPr="00C67634">
        <w:rPr>
          <w:rFonts w:ascii="Times New Roman" w:eastAsia="仿宋_GB2312" w:hAnsi="Times New Roman"/>
          <w:sz w:val="32"/>
          <w:szCs w:val="32"/>
        </w:rPr>
        <w:t>年末，完成上述结转后，</w:t>
      </w:r>
      <w:r w:rsidR="00E328A8" w:rsidRPr="00C67634">
        <w:rPr>
          <w:rFonts w:ascii="Times New Roman" w:eastAsia="仿宋_GB2312" w:hAnsi="Times New Roman"/>
          <w:sz w:val="32"/>
          <w:szCs w:val="32"/>
        </w:rPr>
        <w:t>医院应当</w:t>
      </w:r>
      <w:r w:rsidRPr="00C67634">
        <w:rPr>
          <w:rFonts w:ascii="Times New Roman" w:eastAsia="仿宋_GB2312" w:hAnsi="Times New Roman"/>
          <w:sz w:val="32"/>
          <w:szCs w:val="32"/>
        </w:rPr>
        <w:t>将</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本期盈余</w:t>
      </w:r>
      <w:r w:rsidR="005B4086"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医疗盈余</w:t>
      </w:r>
      <w:r w:rsidR="005B4086" w:rsidRPr="00C67634">
        <w:rPr>
          <w:rFonts w:ascii="Times New Roman" w:eastAsia="仿宋_GB2312" w:hAnsi="Times New Roman"/>
          <w:sz w:val="32"/>
          <w:szCs w:val="32"/>
        </w:rPr>
        <w:t>”</w:t>
      </w:r>
      <w:r w:rsidR="005B4086" w:rsidRPr="00C67634">
        <w:rPr>
          <w:rFonts w:ascii="Times New Roman" w:eastAsia="仿宋_GB2312" w:hAnsi="Times New Roman"/>
          <w:sz w:val="32"/>
          <w:szCs w:val="32"/>
        </w:rPr>
        <w:t>科目中财政基本拨款形成的盈余余额和</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科目余额转入累计盈余对应明细科目，借记或贷记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财政项目盈</w:t>
      </w:r>
      <w:r w:rsidRPr="00C67634">
        <w:rPr>
          <w:rFonts w:ascii="Times New Roman" w:eastAsia="仿宋_GB2312" w:hAnsi="Times New Roman"/>
          <w:sz w:val="32"/>
          <w:szCs w:val="32"/>
        </w:rPr>
        <w:lastRenderedPageBreak/>
        <w:t>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006E4870" w:rsidRPr="00C67634">
        <w:rPr>
          <w:rFonts w:ascii="Times New Roman" w:eastAsia="仿宋_GB2312" w:hAnsi="Times New Roman"/>
          <w:sz w:val="32"/>
          <w:szCs w:val="32"/>
        </w:rPr>
        <w:t>科目的</w:t>
      </w:r>
      <w:r w:rsidRPr="00C67634">
        <w:rPr>
          <w:rFonts w:ascii="Times New Roman" w:eastAsia="仿宋_GB2312" w:hAnsi="Times New Roman"/>
          <w:sz w:val="32"/>
          <w:szCs w:val="32"/>
        </w:rPr>
        <w:t>相关明细科目，贷记或借记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财政项目盈余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科教盈余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科目扣除</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形成的盈余后为贷方余额的，将</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科目对应贷方余额转入</w:t>
      </w:r>
      <w:r w:rsidRPr="00C67634">
        <w:rPr>
          <w:rFonts w:ascii="Times New Roman" w:eastAsia="仿宋_GB2312" w:hAnsi="Times New Roman"/>
          <w:sz w:val="32"/>
          <w:szCs w:val="32"/>
        </w:rPr>
        <w:t>“</w:t>
      </w:r>
      <w:r w:rsidRPr="00C67634">
        <w:rPr>
          <w:rFonts w:ascii="Times New Roman" w:eastAsia="仿宋_GB2312" w:hAnsi="Times New Roman"/>
          <w:sz w:val="32"/>
          <w:szCs w:val="32"/>
        </w:rPr>
        <w:t>本年盈余分配</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本年盈余分配</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科目扣除</w:t>
      </w:r>
      <w:r w:rsidR="00C12EA3" w:rsidRPr="00C67634">
        <w:rPr>
          <w:rFonts w:ascii="Times New Roman" w:eastAsia="仿宋_GB2312" w:hAnsi="Times New Roman"/>
          <w:sz w:val="32"/>
          <w:szCs w:val="32"/>
        </w:rPr>
        <w:t>财政基本拨款</w:t>
      </w:r>
      <w:r w:rsidRPr="00C67634">
        <w:rPr>
          <w:rFonts w:ascii="Times New Roman" w:eastAsia="仿宋_GB2312" w:hAnsi="Times New Roman"/>
          <w:sz w:val="32"/>
          <w:szCs w:val="32"/>
        </w:rPr>
        <w:t>形成的盈余后为借方余额的，将</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科目对应借方余额转入</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本期盈余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p>
    <w:p w:rsidR="00307E6B" w:rsidRPr="00C67634" w:rsidRDefault="00307E6B" w:rsidP="00307E6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九</w:t>
      </w:r>
      <w:r w:rsidR="00400E6C" w:rsidRPr="00C67634">
        <w:rPr>
          <w:rFonts w:ascii="Times New Roman" w:eastAsia="黑体" w:hAnsi="Times New Roman"/>
          <w:b w:val="0"/>
          <w:bCs w:val="0"/>
        </w:rPr>
        <w:t>、关于</w:t>
      </w:r>
      <w:r w:rsidRPr="00C67634">
        <w:rPr>
          <w:rFonts w:ascii="Times New Roman" w:eastAsia="黑体" w:hAnsi="Times New Roman"/>
          <w:b w:val="0"/>
          <w:bCs w:val="0"/>
        </w:rPr>
        <w:t>本年盈余分配的账务处理</w:t>
      </w:r>
    </w:p>
    <w:p w:rsidR="00307E6B" w:rsidRPr="00C67634" w:rsidRDefault="00307E6B" w:rsidP="00307E6B">
      <w:pPr>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年末，医院在按照规定提取专用基金后，应当将</w:t>
      </w:r>
      <w:r w:rsidRPr="00C67634">
        <w:rPr>
          <w:rFonts w:ascii="Times New Roman" w:eastAsia="仿宋_GB2312" w:hAnsi="Times New Roman"/>
          <w:sz w:val="32"/>
          <w:szCs w:val="32"/>
        </w:rPr>
        <w:t>“</w:t>
      </w:r>
      <w:r w:rsidRPr="00C67634">
        <w:rPr>
          <w:rFonts w:ascii="Times New Roman" w:eastAsia="仿宋_GB2312" w:hAnsi="Times New Roman"/>
          <w:sz w:val="32"/>
          <w:szCs w:val="32"/>
        </w:rPr>
        <w:t>本年盈余分配</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科目余额转入累计盈余，借记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本年盈余分配</w:t>
      </w:r>
      <w:r w:rsidRPr="00C67634">
        <w:rPr>
          <w:rFonts w:ascii="Times New Roman" w:eastAsia="仿宋_GB2312" w:hAnsi="Times New Roman"/>
          <w:sz w:val="32"/>
          <w:szCs w:val="32"/>
        </w:rPr>
        <w:t>——</w:t>
      </w:r>
      <w:r w:rsidRPr="00C67634">
        <w:rPr>
          <w:rFonts w:ascii="Times New Roman" w:eastAsia="仿宋_GB2312" w:hAnsi="Times New Roman"/>
          <w:sz w:val="32"/>
          <w:szCs w:val="32"/>
        </w:rPr>
        <w:t>转入累计盈余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p>
    <w:p w:rsidR="00400E6C" w:rsidRPr="00C67634" w:rsidRDefault="00400E6C" w:rsidP="00400E6C">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十、关于医疗收入的确认</w:t>
      </w:r>
    </w:p>
    <w:p w:rsidR="00400E6C" w:rsidRPr="00C67634" w:rsidRDefault="00400E6C" w:rsidP="00400E6C">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医院应当在提供医疗服务（包括发出药品）并收讫价款或取得收款权利时，按照规定的医疗服务项目收费标准计算确定的金额确认医疗收入。医院给予病人或其他付费方折扣的，按照折扣后的实际金额确认医疗收入。</w:t>
      </w:r>
    </w:p>
    <w:p w:rsidR="00307E6B" w:rsidRPr="00C67634" w:rsidRDefault="00E02C40" w:rsidP="00307E6B">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十</w:t>
      </w:r>
      <w:r w:rsidR="00400E6C" w:rsidRPr="00C67634">
        <w:rPr>
          <w:rFonts w:ascii="Times New Roman" w:eastAsia="黑体" w:hAnsi="Times New Roman"/>
          <w:b w:val="0"/>
          <w:bCs w:val="0"/>
        </w:rPr>
        <w:t>一、关于</w:t>
      </w:r>
      <w:r w:rsidR="006851BA" w:rsidRPr="00C67634">
        <w:rPr>
          <w:rFonts w:ascii="Times New Roman" w:eastAsia="黑体" w:hAnsi="Times New Roman"/>
          <w:b w:val="0"/>
          <w:bCs w:val="0"/>
        </w:rPr>
        <w:t>医事服务费和药事服务费的会计处理</w:t>
      </w:r>
    </w:p>
    <w:p w:rsidR="00400E6C" w:rsidRPr="00C67634" w:rsidRDefault="006851BA" w:rsidP="006851BA">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执行医事服务费的医院应当</w:t>
      </w:r>
      <w:r w:rsidR="00400E6C" w:rsidRPr="00C67634">
        <w:rPr>
          <w:rFonts w:ascii="Times New Roman" w:eastAsia="仿宋_GB2312" w:hAnsi="Times New Roman"/>
          <w:sz w:val="32"/>
          <w:szCs w:val="32"/>
        </w:rPr>
        <w:t>通过</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w:t>
      </w:r>
      <w:r w:rsidRPr="00C67634">
        <w:rPr>
          <w:rFonts w:ascii="Times New Roman" w:eastAsia="仿宋_GB2312" w:hAnsi="Times New Roman"/>
          <w:sz w:val="32"/>
          <w:szCs w:val="32"/>
        </w:rPr>
        <w:lastRenderedPageBreak/>
        <w:t>入</w:t>
      </w:r>
      <w:r w:rsidRPr="00C67634">
        <w:rPr>
          <w:rFonts w:ascii="Times New Roman" w:eastAsia="仿宋_GB2312" w:hAnsi="Times New Roman"/>
          <w:sz w:val="32"/>
          <w:szCs w:val="32"/>
        </w:rPr>
        <w:t>——</w:t>
      </w:r>
      <w:r w:rsidRPr="00C67634">
        <w:rPr>
          <w:rFonts w:ascii="Times New Roman" w:eastAsia="仿宋_GB2312" w:hAnsi="Times New Roman"/>
          <w:sz w:val="32"/>
          <w:szCs w:val="32"/>
        </w:rPr>
        <w:t>门急诊收入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诊察收入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和</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住院收入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诊察收入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科目核算医事服务收入</w:t>
      </w:r>
      <w:r w:rsidR="00400E6C" w:rsidRPr="00C67634">
        <w:rPr>
          <w:rFonts w:ascii="Times New Roman" w:eastAsia="仿宋_GB2312" w:hAnsi="Times New Roman"/>
          <w:sz w:val="32"/>
          <w:szCs w:val="32"/>
        </w:rPr>
        <w:t>。医院在实现医事服务收入时，应当借记</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库存现金</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银行存款</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应收账款</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等科目，属于门急诊收入的，贷记</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事业收入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医疗收入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门急诊收入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诊察收入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科目，属于住院收入的，贷记</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事业收入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医疗收入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住院收入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诊察收入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科目。</w:t>
      </w:r>
    </w:p>
    <w:p w:rsidR="006851BA" w:rsidRPr="00C67634" w:rsidRDefault="006851BA" w:rsidP="006851BA">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执行药事服务费的医院应当</w:t>
      </w:r>
      <w:r w:rsidR="00400E6C" w:rsidRPr="00C67634">
        <w:rPr>
          <w:rFonts w:ascii="Times New Roman" w:eastAsia="仿宋_GB2312" w:hAnsi="Times New Roman"/>
          <w:sz w:val="32"/>
          <w:szCs w:val="32"/>
        </w:rPr>
        <w:t>通过</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门急诊收入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其他门急诊收入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和</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住院收入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其他住院收入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科目核算药事服务收入。</w:t>
      </w:r>
      <w:r w:rsidR="00400E6C" w:rsidRPr="00C67634">
        <w:rPr>
          <w:rFonts w:ascii="Times New Roman" w:eastAsia="仿宋_GB2312" w:hAnsi="Times New Roman"/>
          <w:sz w:val="32"/>
          <w:szCs w:val="32"/>
        </w:rPr>
        <w:t>医院在实现药事服务收入时，应当借记</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库存现金</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银行存款</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应收账款</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等科目，属于门急诊收入的，贷记</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事业收入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医疗收入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门急诊收入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其他门急诊收入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科目，属于住院收入的，贷记</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事业收入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医疗收入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住院收入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其他住院收入</w:t>
      </w:r>
      <w:r w:rsidR="00400E6C" w:rsidRPr="00C67634">
        <w:rPr>
          <w:rFonts w:ascii="Times New Roman" w:eastAsia="仿宋_GB2312" w:hAnsi="Times New Roman"/>
          <w:sz w:val="32"/>
          <w:szCs w:val="32"/>
        </w:rPr>
        <w:t>”</w:t>
      </w:r>
      <w:r w:rsidR="00400E6C" w:rsidRPr="00C67634">
        <w:rPr>
          <w:rFonts w:ascii="Times New Roman" w:eastAsia="仿宋_GB2312" w:hAnsi="Times New Roman"/>
          <w:sz w:val="32"/>
          <w:szCs w:val="32"/>
        </w:rPr>
        <w:t>科目。</w:t>
      </w:r>
    </w:p>
    <w:p w:rsidR="008A3661" w:rsidRPr="00C67634" w:rsidRDefault="008A3661" w:rsidP="0027100D">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十</w:t>
      </w:r>
      <w:r w:rsidR="00E02C40" w:rsidRPr="00C67634">
        <w:rPr>
          <w:rFonts w:ascii="Times New Roman" w:eastAsia="黑体" w:hAnsi="Times New Roman"/>
          <w:b w:val="0"/>
          <w:bCs w:val="0"/>
        </w:rPr>
        <w:t>二</w:t>
      </w:r>
      <w:r w:rsidRPr="00C67634">
        <w:rPr>
          <w:rFonts w:ascii="Times New Roman" w:eastAsia="黑体" w:hAnsi="Times New Roman"/>
          <w:b w:val="0"/>
          <w:bCs w:val="0"/>
        </w:rPr>
        <w:t>、关于医院与医疗保险机构结算医疗款的账务处理</w:t>
      </w:r>
    </w:p>
    <w:p w:rsidR="008A3661" w:rsidRPr="00C67634" w:rsidRDefault="008A3661" w:rsidP="008A3661">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医院同医疗保险机构结算医疗款时，</w:t>
      </w:r>
      <w:r w:rsidR="005E4A0C" w:rsidRPr="00C67634">
        <w:rPr>
          <w:rFonts w:ascii="Times New Roman" w:eastAsia="仿宋_GB2312" w:hAnsi="Times New Roman"/>
          <w:sz w:val="32"/>
          <w:szCs w:val="32"/>
        </w:rPr>
        <w:t>应</w:t>
      </w:r>
      <w:r w:rsidR="00E328A8" w:rsidRPr="00C67634">
        <w:rPr>
          <w:rFonts w:ascii="Times New Roman" w:eastAsia="仿宋_GB2312" w:hAnsi="Times New Roman"/>
          <w:sz w:val="32"/>
          <w:szCs w:val="32"/>
        </w:rPr>
        <w:t>当</w:t>
      </w:r>
      <w:r w:rsidRPr="00C67634">
        <w:rPr>
          <w:rFonts w:ascii="Times New Roman" w:eastAsia="仿宋_GB2312" w:hAnsi="Times New Roman"/>
          <w:sz w:val="32"/>
          <w:szCs w:val="32"/>
        </w:rPr>
        <w:t>按照实际收到的金额，借记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银行存款</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科目，按照医院因违规治疗等管理不善原因被医疗保险机构拒付的金额，借记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坏账准备</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科目，按照应收医疗保险机构的金额，贷记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应收账款</w:t>
      </w:r>
      <w:r w:rsidRPr="00C67634">
        <w:rPr>
          <w:rFonts w:ascii="Times New Roman" w:eastAsia="仿宋_GB2312" w:hAnsi="Times New Roman"/>
          <w:sz w:val="32"/>
          <w:szCs w:val="32"/>
        </w:rPr>
        <w:t>——</w:t>
      </w:r>
      <w:r w:rsidRPr="00C67634">
        <w:rPr>
          <w:rFonts w:ascii="Times New Roman" w:eastAsia="仿宋_GB2312" w:hAnsi="Times New Roman"/>
          <w:sz w:val="32"/>
          <w:szCs w:val="32"/>
        </w:rPr>
        <w:t>应收医疗款</w:t>
      </w:r>
      <w:r w:rsidRPr="00C67634">
        <w:rPr>
          <w:rFonts w:ascii="Times New Roman" w:eastAsia="仿宋_GB2312" w:hAnsi="Times New Roman"/>
          <w:sz w:val="32"/>
          <w:szCs w:val="32"/>
        </w:rPr>
        <w:t>——</w:t>
      </w:r>
      <w:r w:rsidRPr="00C67634">
        <w:rPr>
          <w:rFonts w:ascii="Times New Roman" w:eastAsia="仿宋_GB2312" w:hAnsi="Times New Roman"/>
          <w:sz w:val="32"/>
          <w:szCs w:val="32"/>
        </w:rPr>
        <w:t>应收</w:t>
      </w:r>
      <w:proofErr w:type="gramStart"/>
      <w:r w:rsidRPr="00C67634">
        <w:rPr>
          <w:rFonts w:ascii="Times New Roman" w:eastAsia="仿宋_GB2312" w:hAnsi="Times New Roman"/>
          <w:sz w:val="32"/>
          <w:szCs w:val="32"/>
        </w:rPr>
        <w:t>医</w:t>
      </w:r>
      <w:proofErr w:type="gramEnd"/>
      <w:r w:rsidRPr="00C67634">
        <w:rPr>
          <w:rFonts w:ascii="Times New Roman" w:eastAsia="仿宋_GB2312" w:hAnsi="Times New Roman"/>
          <w:sz w:val="32"/>
          <w:szCs w:val="32"/>
        </w:rPr>
        <w:t>保款</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科目，按照借贷方之间的差额，借记或贷记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医疗收入</w:t>
      </w:r>
      <w:r w:rsidRPr="00C67634">
        <w:rPr>
          <w:rFonts w:ascii="Times New Roman" w:eastAsia="仿宋_GB2312" w:hAnsi="Times New Roman"/>
          <w:sz w:val="32"/>
          <w:szCs w:val="32"/>
        </w:rPr>
        <w:t>——</w:t>
      </w:r>
      <w:r w:rsidRPr="00C67634">
        <w:rPr>
          <w:rFonts w:ascii="Times New Roman" w:eastAsia="仿宋_GB2312" w:hAnsi="Times New Roman"/>
          <w:sz w:val="32"/>
          <w:szCs w:val="32"/>
        </w:rPr>
        <w:t>结算差额</w:t>
      </w:r>
      <w:r w:rsidRPr="00C67634">
        <w:rPr>
          <w:rFonts w:ascii="Times New Roman" w:eastAsia="仿宋_GB2312" w:hAnsi="Times New Roman"/>
          <w:sz w:val="32"/>
          <w:szCs w:val="32"/>
        </w:rPr>
        <w:t>”</w:t>
      </w:r>
      <w:r w:rsidR="008C6E31" w:rsidRPr="00C67634">
        <w:rPr>
          <w:rFonts w:ascii="Times New Roman" w:eastAsia="仿宋_GB2312" w:hAnsi="Times New Roman"/>
          <w:sz w:val="32"/>
          <w:szCs w:val="32"/>
        </w:rPr>
        <w:t>科目</w:t>
      </w:r>
      <w:r w:rsidRPr="00C67634">
        <w:rPr>
          <w:rFonts w:ascii="Times New Roman" w:eastAsia="仿宋_GB2312" w:hAnsi="Times New Roman"/>
          <w:sz w:val="32"/>
          <w:szCs w:val="32"/>
        </w:rPr>
        <w:t>。</w:t>
      </w:r>
    </w:p>
    <w:p w:rsidR="008C6E31" w:rsidRPr="00C67634" w:rsidRDefault="008C6E31" w:rsidP="008A3661">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lastRenderedPageBreak/>
        <w:t>医院预收医疗保险机构</w:t>
      </w:r>
      <w:proofErr w:type="gramStart"/>
      <w:r w:rsidRPr="00C67634">
        <w:rPr>
          <w:rFonts w:ascii="Times New Roman" w:eastAsia="仿宋_GB2312" w:hAnsi="Times New Roman"/>
          <w:sz w:val="32"/>
          <w:szCs w:val="32"/>
        </w:rPr>
        <w:t>医</w:t>
      </w:r>
      <w:proofErr w:type="gramEnd"/>
      <w:r w:rsidRPr="00C67634">
        <w:rPr>
          <w:rFonts w:ascii="Times New Roman" w:eastAsia="仿宋_GB2312" w:hAnsi="Times New Roman"/>
          <w:sz w:val="32"/>
          <w:szCs w:val="32"/>
        </w:rPr>
        <w:t>保款的，在同医疗保险机构结算医疗款时，</w:t>
      </w:r>
      <w:r w:rsidR="00CA13CA" w:rsidRPr="00C67634">
        <w:rPr>
          <w:rFonts w:ascii="Times New Roman" w:eastAsia="仿宋_GB2312" w:hAnsi="Times New Roman"/>
          <w:sz w:val="32"/>
          <w:szCs w:val="32"/>
        </w:rPr>
        <w:t>还</w:t>
      </w:r>
      <w:r w:rsidRPr="00C67634">
        <w:rPr>
          <w:rFonts w:ascii="Times New Roman" w:eastAsia="仿宋_GB2312" w:hAnsi="Times New Roman"/>
          <w:sz w:val="32"/>
          <w:szCs w:val="32"/>
        </w:rPr>
        <w:t>应冲减</w:t>
      </w:r>
      <w:r w:rsidR="005E4A0C" w:rsidRPr="00C67634">
        <w:rPr>
          <w:rFonts w:ascii="Times New Roman" w:eastAsia="仿宋_GB2312" w:hAnsi="Times New Roman"/>
          <w:sz w:val="32"/>
          <w:szCs w:val="32"/>
        </w:rPr>
        <w:t>相关的</w:t>
      </w:r>
      <w:r w:rsidRPr="00C67634">
        <w:rPr>
          <w:rFonts w:ascii="Times New Roman" w:eastAsia="仿宋_GB2312" w:hAnsi="Times New Roman"/>
          <w:sz w:val="32"/>
          <w:szCs w:val="32"/>
        </w:rPr>
        <w:t>预收</w:t>
      </w:r>
      <w:proofErr w:type="gramStart"/>
      <w:r w:rsidRPr="00C67634">
        <w:rPr>
          <w:rFonts w:ascii="Times New Roman" w:eastAsia="仿宋_GB2312" w:hAnsi="Times New Roman"/>
          <w:sz w:val="32"/>
          <w:szCs w:val="32"/>
        </w:rPr>
        <w:t>医</w:t>
      </w:r>
      <w:proofErr w:type="gramEnd"/>
      <w:r w:rsidRPr="00C67634">
        <w:rPr>
          <w:rFonts w:ascii="Times New Roman" w:eastAsia="仿宋_GB2312" w:hAnsi="Times New Roman"/>
          <w:sz w:val="32"/>
          <w:szCs w:val="32"/>
        </w:rPr>
        <w:t>保款。</w:t>
      </w:r>
    </w:p>
    <w:p w:rsidR="00A622D4" w:rsidRPr="00C67634" w:rsidRDefault="0027100D" w:rsidP="00A622D4">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十三</w:t>
      </w:r>
      <w:r w:rsidR="00400E6C" w:rsidRPr="00C67634">
        <w:rPr>
          <w:rFonts w:ascii="Times New Roman" w:eastAsia="黑体" w:hAnsi="Times New Roman"/>
          <w:b w:val="0"/>
          <w:bCs w:val="0"/>
        </w:rPr>
        <w:t>、关于按合同完成进度确认</w:t>
      </w:r>
      <w:r w:rsidR="00A622D4" w:rsidRPr="00C67634">
        <w:rPr>
          <w:rFonts w:ascii="Times New Roman" w:eastAsia="黑体" w:hAnsi="Times New Roman"/>
          <w:b w:val="0"/>
          <w:bCs w:val="0"/>
        </w:rPr>
        <w:t>科教收入</w:t>
      </w:r>
    </w:p>
    <w:p w:rsidR="00A622D4" w:rsidRPr="00C67634" w:rsidRDefault="00A622D4" w:rsidP="00A622D4">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医院以合同完成进度确认科教收入时，应当根据业务实质，选择累计实际发生的合同成本占合同预计总成本的比例、已经完成的合同工作量占合同预计总工作量的比例、已经完成的时间占合同期限的比例、实际测定的完工进度等方法，合理确定合同完成进度。</w:t>
      </w:r>
    </w:p>
    <w:p w:rsidR="0013189C" w:rsidRPr="00C67634" w:rsidRDefault="007C5A1E" w:rsidP="00384400">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rPr>
      </w:pPr>
      <w:r w:rsidRPr="00C67634">
        <w:rPr>
          <w:rFonts w:ascii="Times New Roman" w:eastAsia="黑体" w:hAnsi="Times New Roman"/>
          <w:b w:val="0"/>
          <w:bCs w:val="0"/>
        </w:rPr>
        <w:t>十</w:t>
      </w:r>
      <w:r w:rsidR="0027100D" w:rsidRPr="00C67634">
        <w:rPr>
          <w:rFonts w:ascii="Times New Roman" w:eastAsia="黑体" w:hAnsi="Times New Roman"/>
          <w:b w:val="0"/>
          <w:bCs w:val="0"/>
        </w:rPr>
        <w:t>四</w:t>
      </w:r>
      <w:r w:rsidR="00C8667D" w:rsidRPr="00C67634">
        <w:rPr>
          <w:rFonts w:ascii="Times New Roman" w:eastAsia="黑体" w:hAnsi="Times New Roman"/>
          <w:b w:val="0"/>
          <w:bCs w:val="0"/>
        </w:rPr>
        <w:t>、</w:t>
      </w:r>
      <w:r w:rsidR="0013189C" w:rsidRPr="00C67634">
        <w:rPr>
          <w:rFonts w:ascii="Times New Roman" w:eastAsia="黑体" w:hAnsi="Times New Roman"/>
          <w:b w:val="0"/>
          <w:bCs w:val="0"/>
        </w:rPr>
        <w:t>关于计提和使用项目间接费用或管理费的账务处理</w:t>
      </w:r>
    </w:p>
    <w:p w:rsidR="0013189C" w:rsidRPr="00C67634" w:rsidRDefault="0013189C" w:rsidP="00384400">
      <w:pPr>
        <w:adjustRightInd w:val="0"/>
        <w:snapToGrid w:val="0"/>
        <w:spacing w:line="360" w:lineRule="auto"/>
        <w:ind w:firstLine="601"/>
        <w:rPr>
          <w:rFonts w:ascii="Times New Roman" w:eastAsia="仿宋_GB2312" w:hAnsi="Times New Roman"/>
          <w:sz w:val="32"/>
          <w:szCs w:val="32"/>
        </w:rPr>
      </w:pPr>
      <w:r w:rsidRPr="00C67634">
        <w:rPr>
          <w:rFonts w:ascii="Times New Roman" w:eastAsia="仿宋_GB2312" w:hAnsi="Times New Roman"/>
          <w:sz w:val="32"/>
          <w:szCs w:val="32"/>
        </w:rPr>
        <w:t>（一）医院按规定从科研项目收入中计提项目间接费用或管理费时，除按新制度规定借记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单位管理费用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科目外，也可根据实际情况借记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业务活动费用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等科目。</w:t>
      </w:r>
    </w:p>
    <w:p w:rsidR="007C5A1E" w:rsidRPr="00C67634" w:rsidRDefault="0013189C" w:rsidP="00384400">
      <w:pPr>
        <w:adjustRightInd w:val="0"/>
        <w:snapToGrid w:val="0"/>
        <w:spacing w:line="360" w:lineRule="auto"/>
        <w:ind w:firstLine="643"/>
        <w:rPr>
          <w:rFonts w:ascii="Times New Roman" w:eastAsia="仿宋_GB2312" w:hAnsi="Times New Roman"/>
        </w:rPr>
      </w:pPr>
      <w:r w:rsidRPr="00C67634">
        <w:rPr>
          <w:rFonts w:ascii="Times New Roman" w:eastAsia="仿宋_GB2312" w:hAnsi="Times New Roman"/>
          <w:sz w:val="32"/>
          <w:szCs w:val="32"/>
        </w:rPr>
        <w:t>（二）医院使用计提的项目间接费用或管理费购买固定资产、无形资产的，在财务会计下，按照固定资产、无形资产的成本金额，借记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固定资产</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无形资产</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银行存款</w:t>
      </w:r>
      <w:r w:rsidRPr="00C67634">
        <w:rPr>
          <w:rFonts w:ascii="Times New Roman" w:eastAsia="仿宋_GB2312" w:hAnsi="Times New Roman"/>
          <w:sz w:val="32"/>
          <w:szCs w:val="32"/>
        </w:rPr>
        <w:t>”</w:t>
      </w:r>
      <w:r w:rsidRPr="00C67634">
        <w:rPr>
          <w:rFonts w:ascii="Times New Roman" w:eastAsia="仿宋_GB2312" w:hAnsi="Times New Roman"/>
          <w:sz w:val="32"/>
          <w:szCs w:val="32"/>
        </w:rPr>
        <w:t>等科目；同时，按照相同的金额，借记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预提费用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项目间接费用或管理费</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累计盈余</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科目。在预算会计下，按照相同的金额，借记</w:t>
      </w:r>
      <w:r w:rsidRPr="00C67634">
        <w:rPr>
          <w:rFonts w:ascii="Times New Roman" w:eastAsia="仿宋_GB2312" w:hAnsi="Times New Roman"/>
          <w:sz w:val="32"/>
          <w:szCs w:val="32"/>
        </w:rPr>
        <w:t>“</w:t>
      </w:r>
      <w:r w:rsidRPr="00C67634">
        <w:rPr>
          <w:rFonts w:ascii="Times New Roman" w:eastAsia="仿宋_GB2312" w:hAnsi="Times New Roman"/>
          <w:sz w:val="32"/>
          <w:szCs w:val="32"/>
        </w:rPr>
        <w:t>事业支出</w:t>
      </w:r>
      <w:r w:rsidRPr="00C67634">
        <w:rPr>
          <w:rFonts w:ascii="Times New Roman" w:eastAsia="仿宋_GB2312" w:hAnsi="Times New Roman"/>
          <w:sz w:val="32"/>
          <w:szCs w:val="32"/>
        </w:rPr>
        <w:t>”</w:t>
      </w:r>
      <w:r w:rsidRPr="00C67634">
        <w:rPr>
          <w:rFonts w:ascii="Times New Roman" w:eastAsia="仿宋_GB2312" w:hAnsi="Times New Roman"/>
          <w:sz w:val="32"/>
          <w:szCs w:val="32"/>
        </w:rPr>
        <w:t>等科目，贷记</w:t>
      </w:r>
      <w:r w:rsidRPr="00C67634">
        <w:rPr>
          <w:rFonts w:ascii="Times New Roman" w:eastAsia="仿宋_GB2312" w:hAnsi="Times New Roman"/>
          <w:sz w:val="32"/>
          <w:szCs w:val="32"/>
        </w:rPr>
        <w:t>“</w:t>
      </w:r>
      <w:r w:rsidRPr="00C67634">
        <w:rPr>
          <w:rFonts w:ascii="Times New Roman" w:eastAsia="仿宋_GB2312" w:hAnsi="Times New Roman"/>
          <w:sz w:val="32"/>
          <w:szCs w:val="32"/>
        </w:rPr>
        <w:t>资金结存</w:t>
      </w:r>
      <w:r w:rsidRPr="00C67634">
        <w:rPr>
          <w:rFonts w:ascii="Times New Roman" w:eastAsia="仿宋_GB2312" w:hAnsi="Times New Roman"/>
          <w:sz w:val="32"/>
          <w:szCs w:val="32"/>
        </w:rPr>
        <w:t>”</w:t>
      </w:r>
      <w:r w:rsidRPr="00C67634">
        <w:rPr>
          <w:rFonts w:ascii="Times New Roman" w:eastAsia="仿宋_GB2312" w:hAnsi="Times New Roman"/>
          <w:sz w:val="32"/>
          <w:szCs w:val="32"/>
        </w:rPr>
        <w:t>科目。</w:t>
      </w:r>
    </w:p>
    <w:p w:rsidR="002D383E" w:rsidRPr="00C67634" w:rsidRDefault="0027100D" w:rsidP="00C30DF1">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十五</w:t>
      </w:r>
      <w:r w:rsidR="00C30DF1" w:rsidRPr="00C67634">
        <w:rPr>
          <w:rFonts w:ascii="Times New Roman" w:eastAsia="黑体" w:hAnsi="Times New Roman"/>
          <w:b w:val="0"/>
          <w:bCs w:val="0"/>
        </w:rPr>
        <w:t>、关于</w:t>
      </w:r>
      <w:r w:rsidR="00D30890" w:rsidRPr="00C67634">
        <w:rPr>
          <w:rFonts w:ascii="Times New Roman" w:eastAsia="黑体" w:hAnsi="Times New Roman"/>
          <w:b w:val="0"/>
          <w:bCs w:val="0"/>
        </w:rPr>
        <w:t>成本报表</w:t>
      </w:r>
    </w:p>
    <w:p w:rsidR="002D383E" w:rsidRPr="00C67634" w:rsidRDefault="00D30890"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医院</w:t>
      </w:r>
      <w:r w:rsidR="00E310CF" w:rsidRPr="00C67634">
        <w:rPr>
          <w:rFonts w:ascii="Times New Roman" w:eastAsia="仿宋_GB2312" w:hAnsi="Times New Roman"/>
          <w:sz w:val="32"/>
          <w:szCs w:val="32"/>
        </w:rPr>
        <w:t>应当按月度和年度编制</w:t>
      </w:r>
      <w:r w:rsidRPr="00C67634">
        <w:rPr>
          <w:rFonts w:ascii="Times New Roman" w:eastAsia="仿宋_GB2312" w:hAnsi="Times New Roman"/>
          <w:sz w:val="32"/>
          <w:szCs w:val="32"/>
        </w:rPr>
        <w:t>成本报表，</w:t>
      </w:r>
      <w:r w:rsidR="00E310CF" w:rsidRPr="00C67634">
        <w:rPr>
          <w:rFonts w:ascii="Times New Roman" w:eastAsia="仿宋_GB2312" w:hAnsi="Times New Roman"/>
          <w:sz w:val="32"/>
          <w:szCs w:val="32"/>
        </w:rPr>
        <w:t>具体包括</w:t>
      </w:r>
      <w:r w:rsidRPr="00C67634">
        <w:rPr>
          <w:rFonts w:ascii="Times New Roman" w:eastAsia="仿宋_GB2312" w:hAnsi="Times New Roman"/>
          <w:sz w:val="32"/>
          <w:szCs w:val="32"/>
        </w:rPr>
        <w:t>医院各</w:t>
      </w:r>
      <w:r w:rsidRPr="00C67634">
        <w:rPr>
          <w:rFonts w:ascii="Times New Roman" w:eastAsia="仿宋_GB2312" w:hAnsi="Times New Roman"/>
          <w:sz w:val="32"/>
          <w:szCs w:val="32"/>
        </w:rPr>
        <w:lastRenderedPageBreak/>
        <w:t>科室直接成本表</w:t>
      </w:r>
      <w:r w:rsidR="009B766D" w:rsidRPr="00C67634">
        <w:rPr>
          <w:rFonts w:ascii="Times New Roman" w:eastAsia="仿宋_GB2312" w:hAnsi="Times New Roman"/>
          <w:sz w:val="32"/>
          <w:szCs w:val="32"/>
        </w:rPr>
        <w:t>（见附表</w:t>
      </w:r>
      <w:r w:rsidR="00F71C8D" w:rsidRPr="00C67634">
        <w:rPr>
          <w:rFonts w:ascii="Times New Roman" w:eastAsia="仿宋_GB2312" w:hAnsi="Times New Roman"/>
          <w:sz w:val="32"/>
          <w:szCs w:val="32"/>
        </w:rPr>
        <w:t>7</w:t>
      </w:r>
      <w:r w:rsidR="009B766D" w:rsidRPr="00C67634">
        <w:rPr>
          <w:rFonts w:ascii="Times New Roman" w:eastAsia="仿宋_GB2312" w:hAnsi="Times New Roman"/>
          <w:sz w:val="32"/>
          <w:szCs w:val="32"/>
        </w:rPr>
        <w:t>）</w:t>
      </w:r>
      <w:r w:rsidRPr="00C67634">
        <w:rPr>
          <w:rFonts w:ascii="Times New Roman" w:eastAsia="仿宋_GB2312" w:hAnsi="Times New Roman"/>
          <w:sz w:val="32"/>
          <w:szCs w:val="32"/>
        </w:rPr>
        <w:t>、医院临床服务类科室全成本表</w:t>
      </w:r>
      <w:r w:rsidR="009B766D" w:rsidRPr="00C67634">
        <w:rPr>
          <w:rFonts w:ascii="Times New Roman" w:eastAsia="仿宋_GB2312" w:hAnsi="Times New Roman"/>
          <w:sz w:val="32"/>
          <w:szCs w:val="32"/>
        </w:rPr>
        <w:t>（见附表</w:t>
      </w:r>
      <w:r w:rsidR="00F71C8D" w:rsidRPr="00C67634">
        <w:rPr>
          <w:rFonts w:ascii="Times New Roman" w:eastAsia="仿宋_GB2312" w:hAnsi="Times New Roman"/>
          <w:sz w:val="32"/>
          <w:szCs w:val="32"/>
        </w:rPr>
        <w:t>8</w:t>
      </w:r>
      <w:r w:rsidR="009B766D" w:rsidRPr="00C67634">
        <w:rPr>
          <w:rFonts w:ascii="Times New Roman" w:eastAsia="仿宋_GB2312" w:hAnsi="Times New Roman"/>
          <w:sz w:val="32"/>
          <w:szCs w:val="32"/>
        </w:rPr>
        <w:t>）</w:t>
      </w:r>
      <w:r w:rsidRPr="00C67634">
        <w:rPr>
          <w:rFonts w:ascii="Times New Roman" w:eastAsia="仿宋_GB2312" w:hAnsi="Times New Roman"/>
          <w:sz w:val="32"/>
          <w:szCs w:val="32"/>
        </w:rPr>
        <w:t>和医院临床服务类科室全成本构成分析表</w:t>
      </w:r>
      <w:r w:rsidR="009B766D" w:rsidRPr="00C67634">
        <w:rPr>
          <w:rFonts w:ascii="Times New Roman" w:eastAsia="仿宋_GB2312" w:hAnsi="Times New Roman"/>
          <w:sz w:val="32"/>
          <w:szCs w:val="32"/>
        </w:rPr>
        <w:t>（见附表</w:t>
      </w:r>
      <w:r w:rsidR="00F71C8D" w:rsidRPr="00C67634">
        <w:rPr>
          <w:rFonts w:ascii="Times New Roman" w:eastAsia="仿宋_GB2312" w:hAnsi="Times New Roman"/>
          <w:sz w:val="32"/>
          <w:szCs w:val="32"/>
        </w:rPr>
        <w:t>9</w:t>
      </w:r>
      <w:r w:rsidR="009B766D"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00E310CF" w:rsidRPr="00C67634">
        <w:rPr>
          <w:rFonts w:ascii="Times New Roman" w:eastAsia="仿宋_GB2312" w:hAnsi="Times New Roman"/>
          <w:sz w:val="32"/>
          <w:szCs w:val="32"/>
        </w:rPr>
        <w:t>成本</w:t>
      </w:r>
      <w:r w:rsidRPr="00C67634">
        <w:rPr>
          <w:rFonts w:ascii="Times New Roman" w:eastAsia="仿宋_GB2312" w:hAnsi="Times New Roman"/>
          <w:sz w:val="32"/>
          <w:szCs w:val="32"/>
        </w:rPr>
        <w:t>报表主要以科室、诊次</w:t>
      </w:r>
      <w:proofErr w:type="gramStart"/>
      <w:r w:rsidRPr="00C67634">
        <w:rPr>
          <w:rFonts w:ascii="Times New Roman" w:eastAsia="仿宋_GB2312" w:hAnsi="Times New Roman"/>
          <w:sz w:val="32"/>
          <w:szCs w:val="32"/>
        </w:rPr>
        <w:t>和床日为</w:t>
      </w:r>
      <w:proofErr w:type="gramEnd"/>
      <w:r w:rsidRPr="00C67634">
        <w:rPr>
          <w:rFonts w:ascii="Times New Roman" w:eastAsia="仿宋_GB2312" w:hAnsi="Times New Roman"/>
          <w:sz w:val="32"/>
          <w:szCs w:val="32"/>
        </w:rPr>
        <w:t>成本核算对象，所反映的成本均不包括财政</w:t>
      </w:r>
      <w:r w:rsidR="00C12EA3" w:rsidRPr="00C67634">
        <w:rPr>
          <w:rFonts w:ascii="Times New Roman" w:eastAsia="仿宋_GB2312" w:hAnsi="Times New Roman"/>
          <w:sz w:val="32"/>
          <w:szCs w:val="32"/>
        </w:rPr>
        <w:t>项目拨款</w:t>
      </w:r>
      <w:r w:rsidR="00ED676E" w:rsidRPr="00C67634">
        <w:rPr>
          <w:rFonts w:ascii="Times New Roman" w:eastAsia="仿宋_GB2312" w:hAnsi="Times New Roman"/>
          <w:sz w:val="32"/>
          <w:szCs w:val="32"/>
        </w:rPr>
        <w:t>经费、科教</w:t>
      </w:r>
      <w:r w:rsidR="009B766D" w:rsidRPr="00C67634">
        <w:rPr>
          <w:rFonts w:ascii="Times New Roman" w:eastAsia="仿宋_GB2312" w:hAnsi="Times New Roman"/>
          <w:sz w:val="32"/>
          <w:szCs w:val="32"/>
        </w:rPr>
        <w:t>经费</w:t>
      </w:r>
      <w:r w:rsidRPr="00C67634">
        <w:rPr>
          <w:rFonts w:ascii="Times New Roman" w:eastAsia="仿宋_GB2312" w:hAnsi="Times New Roman"/>
          <w:sz w:val="32"/>
          <w:szCs w:val="32"/>
        </w:rPr>
        <w:t>形成的各项费用。</w:t>
      </w:r>
    </w:p>
    <w:p w:rsidR="002D383E" w:rsidRPr="00C67634" w:rsidRDefault="00C30DF1" w:rsidP="007B69EF">
      <w:pPr>
        <w:pStyle w:val="2"/>
        <w:snapToGrid w:val="0"/>
        <w:spacing w:before="0" w:after="0" w:line="360" w:lineRule="auto"/>
        <w:ind w:firstLineChars="176" w:firstLine="563"/>
        <w:rPr>
          <w:rFonts w:ascii="Times New Roman" w:eastAsia="仿宋_GB2312" w:hAnsi="Times New Roman"/>
        </w:rPr>
      </w:pPr>
      <w:r w:rsidRPr="00C67634">
        <w:rPr>
          <w:rFonts w:ascii="Times New Roman" w:eastAsia="仿宋_GB2312" w:hAnsi="Times New Roman"/>
          <w:b w:val="0"/>
        </w:rPr>
        <w:t>（一）</w:t>
      </w:r>
      <w:r w:rsidR="00D30890" w:rsidRPr="00C67634">
        <w:rPr>
          <w:rFonts w:ascii="Times New Roman" w:eastAsia="仿宋_GB2312" w:hAnsi="Times New Roman"/>
          <w:b w:val="0"/>
        </w:rPr>
        <w:t>医院各科室直接成本表</w:t>
      </w:r>
    </w:p>
    <w:p w:rsidR="002D383E" w:rsidRPr="00C67634" w:rsidRDefault="00C30DF1"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本表反映</w:t>
      </w:r>
      <w:r w:rsidR="0004208C" w:rsidRPr="00C67634">
        <w:rPr>
          <w:rFonts w:ascii="Times New Roman" w:eastAsia="仿宋_GB2312" w:hAnsi="Times New Roman"/>
          <w:sz w:val="32"/>
          <w:szCs w:val="32"/>
        </w:rPr>
        <w:t>在将</w:t>
      </w:r>
      <w:r w:rsidRPr="00C67634">
        <w:rPr>
          <w:rFonts w:ascii="Times New Roman" w:eastAsia="仿宋_GB2312" w:hAnsi="Times New Roman"/>
          <w:sz w:val="32"/>
          <w:szCs w:val="32"/>
        </w:rPr>
        <w:t>医院的</w:t>
      </w:r>
      <w:r w:rsidR="00BB1642" w:rsidRPr="00C67634">
        <w:rPr>
          <w:rFonts w:ascii="Times New Roman" w:eastAsia="仿宋_GB2312" w:hAnsi="Times New Roman"/>
          <w:sz w:val="32"/>
          <w:szCs w:val="32"/>
        </w:rPr>
        <w:t>单位</w:t>
      </w:r>
      <w:r w:rsidR="00D30890" w:rsidRPr="00C67634">
        <w:rPr>
          <w:rFonts w:ascii="Times New Roman" w:eastAsia="仿宋_GB2312" w:hAnsi="Times New Roman"/>
          <w:sz w:val="32"/>
          <w:szCs w:val="32"/>
        </w:rPr>
        <w:t>管理费用（行政后勤类科室成本）和医疗技术、医疗</w:t>
      </w:r>
      <w:r w:rsidR="00BB1642" w:rsidRPr="00C67634">
        <w:rPr>
          <w:rFonts w:ascii="Times New Roman" w:eastAsia="仿宋_GB2312" w:hAnsi="Times New Roman"/>
          <w:sz w:val="32"/>
          <w:szCs w:val="32"/>
        </w:rPr>
        <w:t>辅助</w:t>
      </w:r>
      <w:r w:rsidR="00D30890" w:rsidRPr="00C67634">
        <w:rPr>
          <w:rFonts w:ascii="Times New Roman" w:eastAsia="仿宋_GB2312" w:hAnsi="Times New Roman"/>
          <w:sz w:val="32"/>
          <w:szCs w:val="32"/>
        </w:rPr>
        <w:t>科室成本分摊至临床服务类科室</w:t>
      </w:r>
      <w:r w:rsidR="00553A05" w:rsidRPr="00C67634">
        <w:rPr>
          <w:rFonts w:ascii="Times New Roman" w:eastAsia="仿宋_GB2312" w:hAnsi="Times New Roman"/>
          <w:sz w:val="32"/>
          <w:szCs w:val="32"/>
        </w:rPr>
        <w:t>成本前各科室直接成本情况。直接成本是指科室开展医疗服务活动</w:t>
      </w:r>
      <w:r w:rsidR="00D30890" w:rsidRPr="00C67634">
        <w:rPr>
          <w:rFonts w:ascii="Times New Roman" w:eastAsia="仿宋_GB2312" w:hAnsi="Times New Roman"/>
          <w:sz w:val="32"/>
          <w:szCs w:val="32"/>
        </w:rPr>
        <w:t>发生的能够直接计入或采用一定方法计算后直接计入</w:t>
      </w:r>
      <w:r w:rsidR="0071398B" w:rsidRPr="00C67634">
        <w:rPr>
          <w:rFonts w:ascii="Times New Roman" w:eastAsia="仿宋_GB2312" w:hAnsi="Times New Roman"/>
          <w:sz w:val="32"/>
          <w:szCs w:val="32"/>
        </w:rPr>
        <w:t>科室成本</w:t>
      </w:r>
      <w:r w:rsidR="00D30890" w:rsidRPr="00C67634">
        <w:rPr>
          <w:rFonts w:ascii="Times New Roman" w:eastAsia="仿宋_GB2312" w:hAnsi="Times New Roman"/>
          <w:sz w:val="32"/>
          <w:szCs w:val="32"/>
        </w:rPr>
        <w:t>的各种费用。</w:t>
      </w:r>
    </w:p>
    <w:p w:rsidR="002D383E" w:rsidRPr="00C67634" w:rsidRDefault="00D30890"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各科室直接成本需要按成本项目，即人员经费、卫生材料费、药品费、固定资产折旧费、无形资产摊销费、提取医疗风险基金和其他费用分别列示。</w:t>
      </w:r>
    </w:p>
    <w:p w:rsidR="002D383E" w:rsidRPr="00C67634" w:rsidRDefault="00C30DF1"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编制说明</w:t>
      </w:r>
    </w:p>
    <w:p w:rsidR="00E310CF" w:rsidRPr="00C67634" w:rsidRDefault="00D30890"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）医院各科室直接成本表的各</w:t>
      </w:r>
      <w:r w:rsidR="00416AEA" w:rsidRPr="00C67634">
        <w:rPr>
          <w:rFonts w:ascii="Times New Roman" w:eastAsia="仿宋_GB2312" w:hAnsi="Times New Roman"/>
          <w:sz w:val="32"/>
          <w:szCs w:val="32"/>
        </w:rPr>
        <w:t>栏目</w:t>
      </w:r>
      <w:r w:rsidR="00E310CF" w:rsidRPr="00C67634">
        <w:rPr>
          <w:rFonts w:ascii="Times New Roman" w:eastAsia="仿宋_GB2312" w:hAnsi="Times New Roman"/>
          <w:sz w:val="32"/>
          <w:szCs w:val="32"/>
        </w:rPr>
        <w:t>应</w:t>
      </w:r>
      <w:r w:rsidRPr="00C67634">
        <w:rPr>
          <w:rFonts w:ascii="Times New Roman" w:eastAsia="仿宋_GB2312" w:hAnsi="Times New Roman"/>
          <w:sz w:val="32"/>
          <w:szCs w:val="32"/>
        </w:rPr>
        <w:t>根据</w:t>
      </w:r>
      <w:r w:rsidR="00E5698C" w:rsidRPr="00C67634">
        <w:rPr>
          <w:rFonts w:ascii="Times New Roman" w:eastAsia="仿宋_GB2312" w:hAnsi="Times New Roman"/>
          <w:sz w:val="32"/>
          <w:szCs w:val="32"/>
        </w:rPr>
        <w:t>“</w:t>
      </w:r>
      <w:r w:rsidR="00E5698C" w:rsidRPr="00C67634">
        <w:rPr>
          <w:rFonts w:ascii="Times New Roman" w:eastAsia="仿宋_GB2312" w:hAnsi="Times New Roman"/>
          <w:sz w:val="32"/>
          <w:szCs w:val="32"/>
        </w:rPr>
        <w:t>业务活动费用</w:t>
      </w:r>
      <w:r w:rsidR="00E5698C" w:rsidRPr="00C67634">
        <w:rPr>
          <w:rFonts w:ascii="Times New Roman" w:eastAsia="仿宋_GB2312" w:hAnsi="Times New Roman"/>
          <w:sz w:val="32"/>
          <w:szCs w:val="32"/>
        </w:rPr>
        <w:t>”</w:t>
      </w:r>
      <w:r w:rsidR="00E5698C" w:rsidRPr="00C67634">
        <w:rPr>
          <w:rFonts w:ascii="Times New Roman" w:eastAsia="仿宋_GB2312" w:hAnsi="Times New Roman"/>
          <w:sz w:val="32"/>
          <w:szCs w:val="32"/>
        </w:rPr>
        <w:t>、</w:t>
      </w:r>
      <w:r w:rsidR="00E5698C" w:rsidRPr="00C67634">
        <w:rPr>
          <w:rFonts w:ascii="Times New Roman" w:eastAsia="仿宋_GB2312" w:hAnsi="Times New Roman"/>
          <w:sz w:val="32"/>
          <w:szCs w:val="32"/>
        </w:rPr>
        <w:t>“</w:t>
      </w:r>
      <w:r w:rsidR="00E5698C" w:rsidRPr="00C67634">
        <w:rPr>
          <w:rFonts w:ascii="Times New Roman" w:eastAsia="仿宋_GB2312" w:hAnsi="Times New Roman"/>
          <w:sz w:val="32"/>
          <w:szCs w:val="32"/>
        </w:rPr>
        <w:t>单位管理费用</w:t>
      </w:r>
      <w:r w:rsidR="00E5698C"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416AEA" w:rsidRPr="00C67634">
        <w:rPr>
          <w:rFonts w:ascii="Times New Roman" w:eastAsia="仿宋_GB2312" w:hAnsi="Times New Roman"/>
          <w:sz w:val="32"/>
          <w:szCs w:val="32"/>
        </w:rPr>
        <w:t>所属明细科目的</w:t>
      </w:r>
      <w:r w:rsidRPr="00C67634">
        <w:rPr>
          <w:rFonts w:ascii="Times New Roman" w:eastAsia="仿宋_GB2312" w:hAnsi="Times New Roman"/>
          <w:sz w:val="32"/>
          <w:szCs w:val="32"/>
        </w:rPr>
        <w:t>记录直接或</w:t>
      </w:r>
      <w:r w:rsidR="005610CA" w:rsidRPr="00C67634">
        <w:rPr>
          <w:rFonts w:ascii="Times New Roman" w:eastAsia="仿宋_GB2312" w:hAnsi="Times New Roman"/>
          <w:sz w:val="32"/>
          <w:szCs w:val="32"/>
        </w:rPr>
        <w:t>分析</w:t>
      </w:r>
      <w:r w:rsidRPr="00C67634">
        <w:rPr>
          <w:rFonts w:ascii="Times New Roman" w:eastAsia="仿宋_GB2312" w:hAnsi="Times New Roman"/>
          <w:sz w:val="32"/>
          <w:szCs w:val="32"/>
        </w:rPr>
        <w:t>填列。</w:t>
      </w:r>
    </w:p>
    <w:p w:rsidR="002D383E" w:rsidRPr="00C67634" w:rsidRDefault="00D30890"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人员经费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工资福利费用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和</w:t>
      </w:r>
      <w:r w:rsidRPr="00C67634">
        <w:rPr>
          <w:rFonts w:ascii="Times New Roman" w:eastAsia="仿宋_GB2312" w:hAnsi="Times New Roman"/>
          <w:sz w:val="32"/>
          <w:szCs w:val="32"/>
        </w:rPr>
        <w:t>“</w:t>
      </w:r>
      <w:r w:rsidRPr="00C67634">
        <w:rPr>
          <w:rFonts w:ascii="Times New Roman" w:eastAsia="仿宋_GB2312" w:hAnsi="Times New Roman"/>
          <w:sz w:val="32"/>
          <w:szCs w:val="32"/>
        </w:rPr>
        <w:t>对个人和家庭的补助费用</w:t>
      </w:r>
      <w:r w:rsidRPr="00C67634">
        <w:rPr>
          <w:rFonts w:ascii="Times New Roman" w:eastAsia="仿宋_GB2312" w:hAnsi="Times New Roman"/>
          <w:sz w:val="32"/>
          <w:szCs w:val="32"/>
        </w:rPr>
        <w:t>”</w:t>
      </w:r>
      <w:r w:rsidR="00416AEA"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0C45DD" w:rsidRPr="00C67634">
        <w:rPr>
          <w:rFonts w:ascii="Times New Roman" w:eastAsia="仿宋_GB2312" w:hAnsi="Times New Roman"/>
          <w:sz w:val="32"/>
          <w:szCs w:val="32"/>
        </w:rPr>
        <w:t>的本期发生</w:t>
      </w:r>
      <w:proofErr w:type="gramStart"/>
      <w:r w:rsidR="000C45DD" w:rsidRPr="00C67634">
        <w:rPr>
          <w:rFonts w:ascii="Times New Roman" w:eastAsia="仿宋_GB2312" w:hAnsi="Times New Roman"/>
          <w:sz w:val="32"/>
          <w:szCs w:val="32"/>
        </w:rPr>
        <w:t>额分析</w:t>
      </w:r>
      <w:proofErr w:type="gramEnd"/>
      <w:r w:rsidRPr="00C67634">
        <w:rPr>
          <w:rFonts w:ascii="Times New Roman" w:eastAsia="仿宋_GB2312" w:hAnsi="Times New Roman"/>
          <w:sz w:val="32"/>
          <w:szCs w:val="32"/>
        </w:rPr>
        <w:t>填列，</w:t>
      </w:r>
      <w:r w:rsidRPr="00C67634">
        <w:rPr>
          <w:rFonts w:ascii="Times New Roman" w:eastAsia="仿宋_GB2312" w:hAnsi="Times New Roman"/>
          <w:sz w:val="32"/>
          <w:szCs w:val="32"/>
        </w:rPr>
        <w:t>“</w:t>
      </w:r>
      <w:r w:rsidRPr="00C67634">
        <w:rPr>
          <w:rFonts w:ascii="Times New Roman" w:eastAsia="仿宋_GB2312" w:hAnsi="Times New Roman"/>
          <w:sz w:val="32"/>
          <w:szCs w:val="32"/>
        </w:rPr>
        <w:t>卫生材料费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商品和服务费用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专用材料费</w:t>
      </w:r>
      <w:r w:rsidRPr="00C67634">
        <w:rPr>
          <w:rFonts w:ascii="Times New Roman" w:eastAsia="仿宋_GB2312" w:hAnsi="Times New Roman"/>
          <w:sz w:val="32"/>
          <w:szCs w:val="32"/>
        </w:rPr>
        <w:t>——</w:t>
      </w:r>
      <w:r w:rsidRPr="00C67634">
        <w:rPr>
          <w:rFonts w:ascii="Times New Roman" w:eastAsia="仿宋_GB2312" w:hAnsi="Times New Roman"/>
          <w:sz w:val="32"/>
          <w:szCs w:val="32"/>
        </w:rPr>
        <w:t>卫生材料费</w:t>
      </w:r>
      <w:r w:rsidRPr="00C67634">
        <w:rPr>
          <w:rFonts w:ascii="Times New Roman" w:eastAsia="仿宋_GB2312" w:hAnsi="Times New Roman"/>
          <w:sz w:val="32"/>
          <w:szCs w:val="32"/>
        </w:rPr>
        <w:t>”</w:t>
      </w:r>
      <w:r w:rsidR="00416AEA"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0C45DD" w:rsidRPr="00C67634">
        <w:rPr>
          <w:rFonts w:ascii="Times New Roman" w:eastAsia="仿宋_GB2312" w:hAnsi="Times New Roman"/>
          <w:sz w:val="32"/>
          <w:szCs w:val="32"/>
        </w:rPr>
        <w:t>的本期发生</w:t>
      </w:r>
      <w:proofErr w:type="gramStart"/>
      <w:r w:rsidR="000C45DD" w:rsidRPr="00C67634">
        <w:rPr>
          <w:rFonts w:ascii="Times New Roman" w:eastAsia="仿宋_GB2312" w:hAnsi="Times New Roman"/>
          <w:sz w:val="32"/>
          <w:szCs w:val="32"/>
        </w:rPr>
        <w:t>额分析</w:t>
      </w:r>
      <w:proofErr w:type="gramEnd"/>
      <w:r w:rsidRPr="00C67634">
        <w:rPr>
          <w:rFonts w:ascii="Times New Roman" w:eastAsia="仿宋_GB2312" w:hAnsi="Times New Roman"/>
          <w:sz w:val="32"/>
          <w:szCs w:val="32"/>
        </w:rPr>
        <w:t>填列，</w:t>
      </w:r>
      <w:r w:rsidRPr="00C67634">
        <w:rPr>
          <w:rFonts w:ascii="Times New Roman" w:eastAsia="仿宋_GB2312" w:hAnsi="Times New Roman"/>
          <w:sz w:val="32"/>
          <w:szCs w:val="32"/>
        </w:rPr>
        <w:t>“</w:t>
      </w:r>
      <w:r w:rsidRPr="00C67634">
        <w:rPr>
          <w:rFonts w:ascii="Times New Roman" w:eastAsia="仿宋_GB2312" w:hAnsi="Times New Roman"/>
          <w:sz w:val="32"/>
          <w:szCs w:val="32"/>
        </w:rPr>
        <w:t>药品费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项目应</w:t>
      </w:r>
      <w:r w:rsidRPr="00C67634">
        <w:rPr>
          <w:rFonts w:ascii="Times New Roman" w:eastAsia="仿宋_GB2312" w:hAnsi="Times New Roman"/>
          <w:sz w:val="32"/>
          <w:szCs w:val="32"/>
        </w:rPr>
        <w:lastRenderedPageBreak/>
        <w:t>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商品和服务费用</w:t>
      </w:r>
      <w:r w:rsidRPr="00C67634">
        <w:rPr>
          <w:rFonts w:ascii="Times New Roman" w:eastAsia="仿宋_GB2312" w:hAnsi="Times New Roman"/>
          <w:sz w:val="32"/>
          <w:szCs w:val="32"/>
        </w:rPr>
        <w:t>——</w:t>
      </w:r>
      <w:r w:rsidRPr="00C67634">
        <w:rPr>
          <w:rFonts w:ascii="Times New Roman" w:eastAsia="仿宋_GB2312" w:hAnsi="Times New Roman"/>
          <w:sz w:val="32"/>
          <w:szCs w:val="32"/>
        </w:rPr>
        <w:t>专用材料费</w:t>
      </w:r>
      <w:r w:rsidRPr="00C67634">
        <w:rPr>
          <w:rFonts w:ascii="Times New Roman" w:eastAsia="仿宋_GB2312" w:hAnsi="Times New Roman"/>
          <w:sz w:val="32"/>
          <w:szCs w:val="32"/>
        </w:rPr>
        <w:t>——</w:t>
      </w:r>
      <w:r w:rsidRPr="00C67634">
        <w:rPr>
          <w:rFonts w:ascii="Times New Roman" w:eastAsia="仿宋_GB2312" w:hAnsi="Times New Roman"/>
          <w:sz w:val="32"/>
          <w:szCs w:val="32"/>
        </w:rPr>
        <w:t>药品费</w:t>
      </w:r>
      <w:r w:rsidRPr="00C67634">
        <w:rPr>
          <w:rFonts w:ascii="Times New Roman" w:eastAsia="仿宋_GB2312" w:hAnsi="Times New Roman"/>
          <w:sz w:val="32"/>
          <w:szCs w:val="32"/>
        </w:rPr>
        <w:t>”</w:t>
      </w:r>
      <w:r w:rsidR="00416AEA"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0C45DD" w:rsidRPr="00C67634">
        <w:rPr>
          <w:rFonts w:ascii="Times New Roman" w:eastAsia="仿宋_GB2312" w:hAnsi="Times New Roman"/>
          <w:sz w:val="32"/>
          <w:szCs w:val="32"/>
        </w:rPr>
        <w:t>的本期发生</w:t>
      </w:r>
      <w:proofErr w:type="gramStart"/>
      <w:r w:rsidR="000C45DD" w:rsidRPr="00C67634">
        <w:rPr>
          <w:rFonts w:ascii="Times New Roman" w:eastAsia="仿宋_GB2312" w:hAnsi="Times New Roman"/>
          <w:sz w:val="32"/>
          <w:szCs w:val="32"/>
        </w:rPr>
        <w:t>额分析</w:t>
      </w:r>
      <w:proofErr w:type="gramEnd"/>
      <w:r w:rsidRPr="00C67634">
        <w:rPr>
          <w:rFonts w:ascii="Times New Roman" w:eastAsia="仿宋_GB2312" w:hAnsi="Times New Roman"/>
          <w:sz w:val="32"/>
          <w:szCs w:val="32"/>
        </w:rPr>
        <w:t>填列，</w:t>
      </w:r>
      <w:r w:rsidRPr="00C67634">
        <w:rPr>
          <w:rFonts w:ascii="Times New Roman" w:eastAsia="仿宋_GB2312" w:hAnsi="Times New Roman"/>
          <w:sz w:val="32"/>
          <w:szCs w:val="32"/>
        </w:rPr>
        <w:t>“</w:t>
      </w:r>
      <w:r w:rsidRPr="00C67634">
        <w:rPr>
          <w:rFonts w:ascii="Times New Roman" w:eastAsia="仿宋_GB2312" w:hAnsi="Times New Roman"/>
          <w:sz w:val="32"/>
          <w:szCs w:val="32"/>
        </w:rPr>
        <w:t>固定资产折旧费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w:t>
      </w:r>
      <w:r w:rsidR="005C10ED" w:rsidRPr="00C67634">
        <w:rPr>
          <w:rFonts w:ascii="Times New Roman" w:eastAsia="仿宋_GB2312" w:hAnsi="Times New Roman"/>
          <w:sz w:val="32"/>
          <w:szCs w:val="32"/>
        </w:rPr>
        <w:t>应当</w:t>
      </w:r>
      <w:r w:rsidRPr="00C67634">
        <w:rPr>
          <w:rFonts w:ascii="Times New Roman" w:eastAsia="仿宋_GB2312" w:hAnsi="Times New Roman"/>
          <w:sz w:val="32"/>
          <w:szCs w:val="32"/>
        </w:rPr>
        <w:t>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固定资产折旧费</w:t>
      </w:r>
      <w:r w:rsidRPr="00C67634">
        <w:rPr>
          <w:rFonts w:ascii="Times New Roman" w:eastAsia="仿宋_GB2312" w:hAnsi="Times New Roman"/>
          <w:sz w:val="32"/>
          <w:szCs w:val="32"/>
        </w:rPr>
        <w:t>”</w:t>
      </w:r>
      <w:r w:rsidR="00416AEA"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0C45DD" w:rsidRPr="00C67634">
        <w:rPr>
          <w:rFonts w:ascii="Times New Roman" w:eastAsia="仿宋_GB2312" w:hAnsi="Times New Roman"/>
          <w:sz w:val="32"/>
          <w:szCs w:val="32"/>
        </w:rPr>
        <w:t>的本期发生</w:t>
      </w:r>
      <w:proofErr w:type="gramStart"/>
      <w:r w:rsidR="000C45DD" w:rsidRPr="00C67634">
        <w:rPr>
          <w:rFonts w:ascii="Times New Roman" w:eastAsia="仿宋_GB2312" w:hAnsi="Times New Roman"/>
          <w:sz w:val="32"/>
          <w:szCs w:val="32"/>
        </w:rPr>
        <w:t>额分析</w:t>
      </w:r>
      <w:proofErr w:type="gramEnd"/>
      <w:r w:rsidRPr="00C67634">
        <w:rPr>
          <w:rFonts w:ascii="Times New Roman" w:eastAsia="仿宋_GB2312" w:hAnsi="Times New Roman"/>
          <w:sz w:val="32"/>
          <w:szCs w:val="32"/>
        </w:rPr>
        <w:t>填列，</w:t>
      </w:r>
      <w:r w:rsidRPr="00C67634">
        <w:rPr>
          <w:rFonts w:ascii="Times New Roman" w:eastAsia="仿宋_GB2312" w:hAnsi="Times New Roman"/>
          <w:sz w:val="32"/>
          <w:szCs w:val="32"/>
        </w:rPr>
        <w:t>“</w:t>
      </w:r>
      <w:r w:rsidRPr="00C67634">
        <w:rPr>
          <w:rFonts w:ascii="Times New Roman" w:eastAsia="仿宋_GB2312" w:hAnsi="Times New Roman"/>
          <w:sz w:val="32"/>
          <w:szCs w:val="32"/>
        </w:rPr>
        <w:t>无形资产摊销费</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w:t>
      </w:r>
      <w:r w:rsidR="005C10ED" w:rsidRPr="00C67634">
        <w:rPr>
          <w:rFonts w:ascii="Times New Roman" w:eastAsia="仿宋_GB2312" w:hAnsi="Times New Roman"/>
          <w:sz w:val="32"/>
          <w:szCs w:val="32"/>
        </w:rPr>
        <w:t>应当</w:t>
      </w:r>
      <w:r w:rsidRPr="00C67634">
        <w:rPr>
          <w:rFonts w:ascii="Times New Roman" w:eastAsia="仿宋_GB2312" w:hAnsi="Times New Roman"/>
          <w:sz w:val="32"/>
          <w:szCs w:val="32"/>
        </w:rPr>
        <w:t>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无形资产摊销费</w:t>
      </w:r>
      <w:r w:rsidRPr="00C67634">
        <w:rPr>
          <w:rFonts w:ascii="Times New Roman" w:eastAsia="仿宋_GB2312" w:hAnsi="Times New Roman"/>
          <w:sz w:val="32"/>
          <w:szCs w:val="32"/>
        </w:rPr>
        <w:t>”</w:t>
      </w:r>
      <w:r w:rsidR="00416AEA"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0C45DD" w:rsidRPr="00C67634">
        <w:rPr>
          <w:rFonts w:ascii="Times New Roman" w:eastAsia="仿宋_GB2312" w:hAnsi="Times New Roman"/>
          <w:sz w:val="32"/>
          <w:szCs w:val="32"/>
        </w:rPr>
        <w:t>的本期发生</w:t>
      </w:r>
      <w:proofErr w:type="gramStart"/>
      <w:r w:rsidR="000C45DD" w:rsidRPr="00C67634">
        <w:rPr>
          <w:rFonts w:ascii="Times New Roman" w:eastAsia="仿宋_GB2312" w:hAnsi="Times New Roman"/>
          <w:sz w:val="32"/>
          <w:szCs w:val="32"/>
        </w:rPr>
        <w:t>额分析</w:t>
      </w:r>
      <w:proofErr w:type="gramEnd"/>
      <w:r w:rsidRPr="00C67634">
        <w:rPr>
          <w:rFonts w:ascii="Times New Roman" w:eastAsia="仿宋_GB2312" w:hAnsi="Times New Roman"/>
          <w:sz w:val="32"/>
          <w:szCs w:val="32"/>
        </w:rPr>
        <w:t>填列，</w:t>
      </w:r>
      <w:r w:rsidRPr="00C67634">
        <w:rPr>
          <w:rFonts w:ascii="Times New Roman" w:eastAsia="仿宋_GB2312" w:hAnsi="Times New Roman"/>
          <w:sz w:val="32"/>
          <w:szCs w:val="32"/>
        </w:rPr>
        <w:t>“</w:t>
      </w:r>
      <w:r w:rsidRPr="00C67634">
        <w:rPr>
          <w:rFonts w:ascii="Times New Roman" w:eastAsia="仿宋_GB2312" w:hAnsi="Times New Roman"/>
          <w:sz w:val="32"/>
          <w:szCs w:val="32"/>
        </w:rPr>
        <w:t>提取医疗风险基金</w:t>
      </w:r>
      <w:r w:rsidRPr="00C67634">
        <w:rPr>
          <w:rFonts w:ascii="Times New Roman" w:eastAsia="仿宋_GB2312" w:hAnsi="Times New Roman"/>
          <w:sz w:val="32"/>
          <w:szCs w:val="32"/>
        </w:rPr>
        <w:t>”</w:t>
      </w:r>
      <w:r w:rsidRPr="00C67634">
        <w:rPr>
          <w:rFonts w:ascii="Times New Roman" w:eastAsia="仿宋_GB2312" w:hAnsi="Times New Roman"/>
          <w:sz w:val="32"/>
          <w:szCs w:val="32"/>
        </w:rPr>
        <w:t>项目</w:t>
      </w:r>
      <w:r w:rsidR="005C10ED" w:rsidRPr="00C67634">
        <w:rPr>
          <w:rFonts w:ascii="Times New Roman" w:eastAsia="仿宋_GB2312" w:hAnsi="Times New Roman"/>
          <w:sz w:val="32"/>
          <w:szCs w:val="32"/>
        </w:rPr>
        <w:t>应当</w:t>
      </w:r>
      <w:r w:rsidRPr="00C67634">
        <w:rPr>
          <w:rFonts w:ascii="Times New Roman" w:eastAsia="仿宋_GB2312" w:hAnsi="Times New Roman"/>
          <w:sz w:val="32"/>
          <w:szCs w:val="32"/>
        </w:rPr>
        <w:t>根据</w:t>
      </w:r>
      <w:r w:rsidRPr="00C67634">
        <w:rPr>
          <w:rFonts w:ascii="Times New Roman" w:eastAsia="仿宋_GB2312" w:hAnsi="Times New Roman"/>
          <w:sz w:val="32"/>
          <w:szCs w:val="32"/>
        </w:rPr>
        <w:t>“</w:t>
      </w:r>
      <w:r w:rsidR="00E76F32" w:rsidRPr="00C67634">
        <w:rPr>
          <w:rFonts w:ascii="Times New Roman" w:eastAsia="仿宋_GB2312" w:hAnsi="Times New Roman"/>
          <w:sz w:val="32"/>
          <w:szCs w:val="32"/>
        </w:rPr>
        <w:t>计提专用基金</w:t>
      </w:r>
      <w:r w:rsidR="00E76F32" w:rsidRPr="00C67634">
        <w:rPr>
          <w:rFonts w:ascii="Times New Roman" w:eastAsia="仿宋_GB2312" w:hAnsi="Times New Roman"/>
          <w:sz w:val="32"/>
          <w:szCs w:val="32"/>
        </w:rPr>
        <w:t>——</w:t>
      </w:r>
      <w:r w:rsidR="00E76F32" w:rsidRPr="00C67634">
        <w:rPr>
          <w:rFonts w:ascii="Times New Roman" w:eastAsia="仿宋_GB2312" w:hAnsi="Times New Roman"/>
          <w:sz w:val="32"/>
          <w:szCs w:val="32"/>
        </w:rPr>
        <w:t>医疗风险基金</w:t>
      </w:r>
      <w:r w:rsidRPr="00C67634">
        <w:rPr>
          <w:rFonts w:ascii="Times New Roman" w:eastAsia="仿宋_GB2312" w:hAnsi="Times New Roman"/>
          <w:sz w:val="32"/>
          <w:szCs w:val="32"/>
        </w:rPr>
        <w:t>”</w:t>
      </w:r>
      <w:r w:rsidR="00416AEA"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0C45DD" w:rsidRPr="00C67634">
        <w:rPr>
          <w:rFonts w:ascii="Times New Roman" w:eastAsia="仿宋_GB2312" w:hAnsi="Times New Roman"/>
          <w:sz w:val="32"/>
          <w:szCs w:val="32"/>
        </w:rPr>
        <w:t>的本期发生</w:t>
      </w:r>
      <w:proofErr w:type="gramStart"/>
      <w:r w:rsidR="000C45DD" w:rsidRPr="00C67634">
        <w:rPr>
          <w:rFonts w:ascii="Times New Roman" w:eastAsia="仿宋_GB2312" w:hAnsi="Times New Roman"/>
          <w:sz w:val="32"/>
          <w:szCs w:val="32"/>
        </w:rPr>
        <w:t>额分析</w:t>
      </w:r>
      <w:proofErr w:type="gramEnd"/>
      <w:r w:rsidRPr="00C67634">
        <w:rPr>
          <w:rFonts w:ascii="Times New Roman" w:eastAsia="仿宋_GB2312" w:hAnsi="Times New Roman"/>
          <w:sz w:val="32"/>
          <w:szCs w:val="32"/>
        </w:rPr>
        <w:t>填列，</w:t>
      </w:r>
      <w:r w:rsidRPr="00C67634">
        <w:rPr>
          <w:rFonts w:ascii="Times New Roman" w:eastAsia="仿宋_GB2312" w:hAnsi="Times New Roman"/>
          <w:sz w:val="32"/>
          <w:szCs w:val="32"/>
        </w:rPr>
        <w:t>“</w:t>
      </w:r>
      <w:r w:rsidRPr="00C67634">
        <w:rPr>
          <w:rFonts w:ascii="Times New Roman" w:eastAsia="仿宋_GB2312" w:hAnsi="Times New Roman"/>
          <w:sz w:val="32"/>
          <w:szCs w:val="32"/>
        </w:rPr>
        <w:t>其他费用</w:t>
      </w:r>
      <w:r w:rsidRPr="00C67634">
        <w:rPr>
          <w:rFonts w:ascii="Times New Roman" w:eastAsia="仿宋_GB2312" w:hAnsi="Times New Roman"/>
          <w:sz w:val="32"/>
          <w:szCs w:val="32"/>
        </w:rPr>
        <w:t>”</w:t>
      </w:r>
      <w:r w:rsidR="005C10ED" w:rsidRPr="00C67634">
        <w:rPr>
          <w:rFonts w:ascii="Times New Roman" w:eastAsia="仿宋_GB2312" w:hAnsi="Times New Roman"/>
          <w:sz w:val="32"/>
          <w:szCs w:val="32"/>
        </w:rPr>
        <w:t>应当根据</w:t>
      </w:r>
      <w:r w:rsidRPr="00C67634">
        <w:rPr>
          <w:rFonts w:ascii="Times New Roman" w:eastAsia="仿宋_GB2312" w:hAnsi="Times New Roman"/>
          <w:sz w:val="32"/>
          <w:szCs w:val="32"/>
        </w:rPr>
        <w:t>“</w:t>
      </w:r>
      <w:r w:rsidRPr="00C67634">
        <w:rPr>
          <w:rFonts w:ascii="Times New Roman" w:eastAsia="仿宋_GB2312" w:hAnsi="Times New Roman"/>
          <w:sz w:val="32"/>
          <w:szCs w:val="32"/>
        </w:rPr>
        <w:t>业务活动费用</w:t>
      </w:r>
      <w:r w:rsidRPr="00C67634">
        <w:rPr>
          <w:rFonts w:ascii="Times New Roman" w:eastAsia="仿宋_GB2312" w:hAnsi="Times New Roman"/>
          <w:sz w:val="32"/>
          <w:szCs w:val="32"/>
        </w:rPr>
        <w:t>”</w:t>
      </w:r>
      <w:r w:rsidR="00061CFE"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单位管理费用</w:t>
      </w:r>
      <w:r w:rsidRPr="00C67634">
        <w:rPr>
          <w:rFonts w:ascii="Times New Roman" w:eastAsia="仿宋_GB2312" w:hAnsi="Times New Roman"/>
          <w:sz w:val="32"/>
          <w:szCs w:val="32"/>
        </w:rPr>
        <w:t>”</w:t>
      </w:r>
      <w:r w:rsidR="00061CFE" w:rsidRPr="00C67634">
        <w:rPr>
          <w:rFonts w:ascii="Times New Roman" w:eastAsia="仿宋_GB2312" w:hAnsi="Times New Roman"/>
          <w:sz w:val="32"/>
          <w:szCs w:val="32"/>
        </w:rPr>
        <w:t>科目</w:t>
      </w:r>
      <w:r w:rsidRPr="00C67634">
        <w:rPr>
          <w:rFonts w:ascii="Times New Roman" w:eastAsia="仿宋_GB2312" w:hAnsi="Times New Roman"/>
          <w:sz w:val="32"/>
          <w:szCs w:val="32"/>
        </w:rPr>
        <w:t>除以上</w:t>
      </w:r>
      <w:r w:rsidR="00061CFE"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5C10ED" w:rsidRPr="00C67634">
        <w:rPr>
          <w:rFonts w:ascii="Times New Roman" w:eastAsia="仿宋_GB2312" w:hAnsi="Times New Roman"/>
          <w:sz w:val="32"/>
          <w:szCs w:val="32"/>
        </w:rPr>
        <w:t>外其他</w:t>
      </w:r>
      <w:r w:rsidR="00061CFE" w:rsidRPr="00C67634">
        <w:rPr>
          <w:rFonts w:ascii="Times New Roman" w:eastAsia="仿宋_GB2312" w:hAnsi="Times New Roman"/>
          <w:sz w:val="32"/>
          <w:szCs w:val="32"/>
        </w:rPr>
        <w:t>明细</w:t>
      </w:r>
      <w:r w:rsidRPr="00C67634">
        <w:rPr>
          <w:rFonts w:ascii="Times New Roman" w:eastAsia="仿宋_GB2312" w:hAnsi="Times New Roman"/>
          <w:sz w:val="32"/>
          <w:szCs w:val="32"/>
        </w:rPr>
        <w:t>科目</w:t>
      </w:r>
      <w:r w:rsidR="000C45DD" w:rsidRPr="00C67634">
        <w:rPr>
          <w:rFonts w:ascii="Times New Roman" w:eastAsia="仿宋_GB2312" w:hAnsi="Times New Roman"/>
          <w:sz w:val="32"/>
          <w:szCs w:val="32"/>
        </w:rPr>
        <w:t>的本期发生</w:t>
      </w:r>
      <w:proofErr w:type="gramStart"/>
      <w:r w:rsidR="000C45DD" w:rsidRPr="00C67634">
        <w:rPr>
          <w:rFonts w:ascii="Times New Roman" w:eastAsia="仿宋_GB2312" w:hAnsi="Times New Roman"/>
          <w:sz w:val="32"/>
          <w:szCs w:val="32"/>
        </w:rPr>
        <w:t>额分析</w:t>
      </w:r>
      <w:proofErr w:type="gramEnd"/>
      <w:r w:rsidR="005C10ED" w:rsidRPr="00C67634">
        <w:rPr>
          <w:rFonts w:ascii="Times New Roman" w:eastAsia="仿宋_GB2312" w:hAnsi="Times New Roman"/>
          <w:sz w:val="32"/>
          <w:szCs w:val="32"/>
        </w:rPr>
        <w:t>填列</w:t>
      </w:r>
      <w:r w:rsidRPr="00C67634">
        <w:rPr>
          <w:rFonts w:ascii="Times New Roman" w:eastAsia="仿宋_GB2312" w:hAnsi="Times New Roman"/>
          <w:sz w:val="32"/>
          <w:szCs w:val="32"/>
        </w:rPr>
        <w:t>。</w:t>
      </w:r>
    </w:p>
    <w:p w:rsidR="002D383E" w:rsidRPr="00C67634" w:rsidRDefault="00D30890" w:rsidP="00C10955">
      <w:pPr>
        <w:numPr>
          <w:ilvl w:val="255"/>
          <w:numId w:val="0"/>
        </w:num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）医疗业务成本合计</w:t>
      </w:r>
      <w:r w:rsidRPr="00C67634">
        <w:rPr>
          <w:rFonts w:ascii="Times New Roman" w:eastAsia="仿宋_GB2312" w:hAnsi="Times New Roman"/>
          <w:sz w:val="32"/>
          <w:szCs w:val="32"/>
        </w:rPr>
        <w:t>=</w:t>
      </w:r>
      <w:r w:rsidRPr="00C67634">
        <w:rPr>
          <w:rFonts w:ascii="Times New Roman" w:eastAsia="仿宋_GB2312" w:hAnsi="Times New Roman"/>
          <w:sz w:val="32"/>
          <w:szCs w:val="32"/>
        </w:rPr>
        <w:t>临床服务类科室成本小计</w:t>
      </w:r>
      <w:r w:rsidR="005C10ED" w:rsidRPr="00C67634">
        <w:rPr>
          <w:rFonts w:ascii="Times New Roman" w:eastAsia="仿宋_GB2312" w:hAnsi="Times New Roman"/>
          <w:sz w:val="32"/>
          <w:szCs w:val="32"/>
        </w:rPr>
        <w:t>+</w:t>
      </w:r>
      <w:r w:rsidRPr="00C67634">
        <w:rPr>
          <w:rFonts w:ascii="Times New Roman" w:eastAsia="仿宋_GB2312" w:hAnsi="Times New Roman"/>
          <w:sz w:val="32"/>
          <w:szCs w:val="32"/>
        </w:rPr>
        <w:t>医疗技术类科室成本小计</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医疗辅助类科室成本小计</w:t>
      </w:r>
    </w:p>
    <w:p w:rsidR="002D383E" w:rsidRPr="00C67634" w:rsidRDefault="00D30890" w:rsidP="00C10955">
      <w:pPr>
        <w:numPr>
          <w:ilvl w:val="255"/>
          <w:numId w:val="0"/>
        </w:num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3</w:t>
      </w:r>
      <w:r w:rsidRPr="00C67634">
        <w:rPr>
          <w:rFonts w:ascii="Times New Roman" w:eastAsia="仿宋_GB2312" w:hAnsi="Times New Roman"/>
          <w:sz w:val="32"/>
          <w:szCs w:val="32"/>
        </w:rPr>
        <w:t>）本月总计</w:t>
      </w:r>
      <w:r w:rsidRPr="00C67634">
        <w:rPr>
          <w:rFonts w:ascii="Times New Roman" w:eastAsia="仿宋_GB2312" w:hAnsi="Times New Roman"/>
          <w:sz w:val="32"/>
          <w:szCs w:val="32"/>
        </w:rPr>
        <w:t>=</w:t>
      </w:r>
      <w:r w:rsidRPr="00C67634">
        <w:rPr>
          <w:rFonts w:ascii="Times New Roman" w:eastAsia="仿宋_GB2312" w:hAnsi="Times New Roman"/>
          <w:sz w:val="32"/>
          <w:szCs w:val="32"/>
        </w:rPr>
        <w:t>医疗业务成本</w:t>
      </w:r>
      <w:r w:rsidR="00416AEA" w:rsidRPr="00C67634">
        <w:rPr>
          <w:rFonts w:ascii="Times New Roman" w:eastAsia="仿宋_GB2312" w:hAnsi="Times New Roman"/>
          <w:sz w:val="32"/>
          <w:szCs w:val="32"/>
        </w:rPr>
        <w:t>合计</w:t>
      </w:r>
      <w:r w:rsidRPr="00C67634">
        <w:rPr>
          <w:rFonts w:ascii="Times New Roman" w:eastAsia="仿宋_GB2312" w:hAnsi="Times New Roman"/>
          <w:sz w:val="32"/>
          <w:szCs w:val="32"/>
        </w:rPr>
        <w:t>+</w:t>
      </w:r>
      <w:r w:rsidRPr="00C67634">
        <w:rPr>
          <w:rFonts w:ascii="Times New Roman" w:eastAsia="仿宋_GB2312" w:hAnsi="Times New Roman"/>
          <w:sz w:val="32"/>
          <w:szCs w:val="32"/>
        </w:rPr>
        <w:t>管理费用</w:t>
      </w:r>
    </w:p>
    <w:p w:rsidR="002D383E" w:rsidRPr="00C67634" w:rsidRDefault="00C30DF1" w:rsidP="007B69EF">
      <w:pPr>
        <w:pStyle w:val="2"/>
        <w:snapToGrid w:val="0"/>
        <w:spacing w:before="0" w:after="0" w:line="360" w:lineRule="auto"/>
        <w:ind w:firstLineChars="176" w:firstLine="563"/>
        <w:rPr>
          <w:rFonts w:ascii="Times New Roman" w:eastAsia="仿宋_GB2312" w:hAnsi="Times New Roman"/>
        </w:rPr>
      </w:pPr>
      <w:r w:rsidRPr="00C67634">
        <w:rPr>
          <w:rFonts w:ascii="Times New Roman" w:eastAsia="仿宋_GB2312" w:hAnsi="Times New Roman"/>
          <w:b w:val="0"/>
        </w:rPr>
        <w:t>（二）</w:t>
      </w:r>
      <w:r w:rsidR="00D30890" w:rsidRPr="00C67634">
        <w:rPr>
          <w:rFonts w:ascii="Times New Roman" w:eastAsia="仿宋_GB2312" w:hAnsi="Times New Roman"/>
          <w:b w:val="0"/>
        </w:rPr>
        <w:t>医院临床服务类科室全成本表</w:t>
      </w:r>
    </w:p>
    <w:p w:rsidR="002D383E" w:rsidRPr="00C67634" w:rsidRDefault="00C30DF1"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1.</w:t>
      </w:r>
      <w:r w:rsidR="00D30890" w:rsidRPr="00C67634">
        <w:rPr>
          <w:rFonts w:ascii="Times New Roman" w:eastAsia="仿宋_GB2312" w:hAnsi="Times New Roman"/>
          <w:sz w:val="32"/>
          <w:szCs w:val="32"/>
        </w:rPr>
        <w:t>本表反映医院根据《医院财务制度》规定的原则和程序，将</w:t>
      </w:r>
      <w:r w:rsidR="00CF28A7" w:rsidRPr="00C67634">
        <w:rPr>
          <w:rFonts w:ascii="Times New Roman" w:eastAsia="仿宋_GB2312" w:hAnsi="Times New Roman"/>
          <w:sz w:val="32"/>
          <w:szCs w:val="32"/>
        </w:rPr>
        <w:t>单位</w:t>
      </w:r>
      <w:r w:rsidR="00D30890" w:rsidRPr="00C67634">
        <w:rPr>
          <w:rFonts w:ascii="Times New Roman" w:eastAsia="仿宋_GB2312" w:hAnsi="Times New Roman"/>
          <w:sz w:val="32"/>
          <w:szCs w:val="32"/>
        </w:rPr>
        <w:t>管理费用、医疗辅助类科室直接成本、医疗技术类科室直接成本逐步分摊转移到临床服务类科室后，各临床服务类科室的全成本情况。临床服务类科室全成本包括科室直接成本和分摊转移的间接成本。</w:t>
      </w:r>
    </w:p>
    <w:p w:rsidR="002D383E" w:rsidRPr="00C67634" w:rsidRDefault="00D30890"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各临床服务类科室的直接成本、间接成本和全成本应当</w:t>
      </w:r>
      <w:r w:rsidR="00BB2679" w:rsidRPr="00C67634">
        <w:rPr>
          <w:rFonts w:ascii="Times New Roman" w:eastAsia="仿宋_GB2312" w:hAnsi="Times New Roman"/>
          <w:sz w:val="32"/>
          <w:szCs w:val="32"/>
        </w:rPr>
        <w:t>按照人员经费、卫生材料费、药品费、固定资产折旧费、无形资产摊销费、提取医疗风险基金和其他费用等</w:t>
      </w:r>
      <w:r w:rsidRPr="00C67634">
        <w:rPr>
          <w:rFonts w:ascii="Times New Roman" w:eastAsia="仿宋_GB2312" w:hAnsi="Times New Roman"/>
          <w:sz w:val="32"/>
          <w:szCs w:val="32"/>
        </w:rPr>
        <w:t>成本项目分别列示。</w:t>
      </w:r>
    </w:p>
    <w:p w:rsidR="002D383E" w:rsidRPr="00C67634" w:rsidRDefault="00C30DF1"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2.</w:t>
      </w:r>
      <w:r w:rsidRPr="00C67634">
        <w:rPr>
          <w:rFonts w:ascii="Times New Roman" w:eastAsia="仿宋_GB2312" w:hAnsi="Times New Roman"/>
          <w:sz w:val="32"/>
          <w:szCs w:val="32"/>
        </w:rPr>
        <w:t>编制说明</w:t>
      </w:r>
    </w:p>
    <w:p w:rsidR="00CF28A7" w:rsidRPr="00C67634" w:rsidRDefault="00D30890"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lastRenderedPageBreak/>
        <w:t>医院临床服务类科室全成本表中的</w:t>
      </w:r>
      <w:r w:rsidRPr="00C67634">
        <w:rPr>
          <w:rFonts w:ascii="Times New Roman" w:eastAsia="仿宋_GB2312" w:hAnsi="Times New Roman"/>
          <w:sz w:val="32"/>
          <w:szCs w:val="32"/>
        </w:rPr>
        <w:t>“</w:t>
      </w:r>
      <w:r w:rsidRPr="00C67634">
        <w:rPr>
          <w:rFonts w:ascii="Times New Roman" w:eastAsia="仿宋_GB2312" w:hAnsi="Times New Roman"/>
          <w:sz w:val="32"/>
          <w:szCs w:val="32"/>
        </w:rPr>
        <w:t>直接成本</w:t>
      </w:r>
      <w:r w:rsidRPr="00C67634">
        <w:rPr>
          <w:rFonts w:ascii="Times New Roman" w:eastAsia="仿宋_GB2312" w:hAnsi="Times New Roman"/>
          <w:sz w:val="32"/>
          <w:szCs w:val="32"/>
        </w:rPr>
        <w:t>”</w:t>
      </w:r>
      <w:proofErr w:type="gramStart"/>
      <w:r w:rsidRPr="00C67634">
        <w:rPr>
          <w:rFonts w:ascii="Times New Roman" w:eastAsia="仿宋_GB2312" w:hAnsi="Times New Roman"/>
          <w:sz w:val="32"/>
          <w:szCs w:val="32"/>
        </w:rPr>
        <w:t>栏</w:t>
      </w:r>
      <w:r w:rsidR="00BB2679" w:rsidRPr="00C67634">
        <w:rPr>
          <w:rFonts w:ascii="Times New Roman" w:eastAsia="仿宋_GB2312" w:hAnsi="Times New Roman"/>
          <w:sz w:val="32"/>
          <w:szCs w:val="32"/>
        </w:rPr>
        <w:t>应当</w:t>
      </w:r>
      <w:proofErr w:type="gramEnd"/>
      <w:r w:rsidRPr="00C67634">
        <w:rPr>
          <w:rFonts w:ascii="Times New Roman" w:eastAsia="仿宋_GB2312" w:hAnsi="Times New Roman"/>
          <w:sz w:val="32"/>
          <w:szCs w:val="32"/>
        </w:rPr>
        <w:t>根据</w:t>
      </w:r>
      <w:r w:rsidR="00CF28A7" w:rsidRPr="00C67634">
        <w:rPr>
          <w:rFonts w:ascii="Times New Roman" w:eastAsia="仿宋_GB2312" w:hAnsi="Times New Roman"/>
          <w:sz w:val="32"/>
          <w:szCs w:val="32"/>
        </w:rPr>
        <w:t>“</w:t>
      </w:r>
      <w:r w:rsidR="00CF28A7" w:rsidRPr="00C67634">
        <w:rPr>
          <w:rFonts w:ascii="Times New Roman" w:eastAsia="仿宋_GB2312" w:hAnsi="Times New Roman"/>
          <w:sz w:val="32"/>
          <w:szCs w:val="32"/>
        </w:rPr>
        <w:t>业务活动费用</w:t>
      </w:r>
      <w:r w:rsidR="00CF28A7" w:rsidRPr="00C67634">
        <w:rPr>
          <w:rFonts w:ascii="Times New Roman" w:eastAsia="仿宋_GB2312" w:hAnsi="Times New Roman"/>
          <w:sz w:val="32"/>
          <w:szCs w:val="32"/>
        </w:rPr>
        <w:t>”</w:t>
      </w:r>
      <w:r w:rsidR="00CF28A7" w:rsidRPr="00C67634">
        <w:rPr>
          <w:rFonts w:ascii="Times New Roman" w:eastAsia="仿宋_GB2312" w:hAnsi="Times New Roman"/>
          <w:sz w:val="32"/>
          <w:szCs w:val="32"/>
        </w:rPr>
        <w:t>、</w:t>
      </w:r>
      <w:r w:rsidR="00CF28A7" w:rsidRPr="00C67634">
        <w:rPr>
          <w:rFonts w:ascii="Times New Roman" w:eastAsia="仿宋_GB2312" w:hAnsi="Times New Roman"/>
          <w:sz w:val="32"/>
          <w:szCs w:val="32"/>
        </w:rPr>
        <w:t>“</w:t>
      </w:r>
      <w:r w:rsidR="00CF28A7" w:rsidRPr="00C67634">
        <w:rPr>
          <w:rFonts w:ascii="Times New Roman" w:eastAsia="仿宋_GB2312" w:hAnsi="Times New Roman"/>
          <w:sz w:val="32"/>
          <w:szCs w:val="32"/>
        </w:rPr>
        <w:t>单位管理费用</w:t>
      </w:r>
      <w:r w:rsidR="00CF28A7" w:rsidRPr="00C67634">
        <w:rPr>
          <w:rFonts w:ascii="Times New Roman" w:eastAsia="仿宋_GB2312" w:hAnsi="Times New Roman"/>
          <w:sz w:val="32"/>
          <w:szCs w:val="32"/>
        </w:rPr>
        <w:t>”</w:t>
      </w:r>
      <w:r w:rsidRPr="00C67634">
        <w:rPr>
          <w:rFonts w:ascii="Times New Roman" w:eastAsia="仿宋_GB2312" w:hAnsi="Times New Roman"/>
          <w:sz w:val="32"/>
          <w:szCs w:val="32"/>
        </w:rPr>
        <w:t>科目</w:t>
      </w:r>
      <w:r w:rsidR="00061CFE" w:rsidRPr="00C67634">
        <w:rPr>
          <w:rFonts w:ascii="Times New Roman" w:eastAsia="仿宋_GB2312" w:hAnsi="Times New Roman"/>
          <w:sz w:val="32"/>
          <w:szCs w:val="32"/>
        </w:rPr>
        <w:t>及其所属明细科目</w:t>
      </w:r>
      <w:r w:rsidRPr="00C67634">
        <w:rPr>
          <w:rFonts w:ascii="Times New Roman" w:eastAsia="仿宋_GB2312" w:hAnsi="Times New Roman"/>
          <w:sz w:val="32"/>
          <w:szCs w:val="32"/>
        </w:rPr>
        <w:t>记录</w:t>
      </w:r>
      <w:r w:rsidR="00061CFE" w:rsidRPr="00C67634">
        <w:rPr>
          <w:rFonts w:ascii="Times New Roman" w:eastAsia="仿宋_GB2312" w:hAnsi="Times New Roman"/>
          <w:sz w:val="32"/>
          <w:szCs w:val="32"/>
        </w:rPr>
        <w:t>直接或分析</w:t>
      </w:r>
      <w:r w:rsidRPr="00C67634">
        <w:rPr>
          <w:rFonts w:ascii="Times New Roman" w:eastAsia="仿宋_GB2312" w:hAnsi="Times New Roman"/>
          <w:sz w:val="32"/>
          <w:szCs w:val="32"/>
        </w:rPr>
        <w:t>填列</w:t>
      </w:r>
      <w:r w:rsidR="00CF28A7" w:rsidRPr="00C67634">
        <w:rPr>
          <w:rFonts w:ascii="Times New Roman" w:eastAsia="仿宋_GB2312" w:hAnsi="Times New Roman"/>
          <w:sz w:val="32"/>
          <w:szCs w:val="32"/>
        </w:rPr>
        <w:t>。</w:t>
      </w:r>
      <w:r w:rsidR="00061CFE" w:rsidRPr="00C67634">
        <w:rPr>
          <w:rFonts w:ascii="Times New Roman" w:eastAsia="仿宋_GB2312" w:hAnsi="Times New Roman"/>
          <w:sz w:val="32"/>
          <w:szCs w:val="32"/>
        </w:rPr>
        <w:t>该栏目金额应当与</w:t>
      </w:r>
      <w:r w:rsidR="00061CFE" w:rsidRPr="00C67634">
        <w:rPr>
          <w:rFonts w:ascii="Times New Roman" w:eastAsia="仿宋_GB2312" w:hAnsi="Times New Roman"/>
          <w:sz w:val="32"/>
          <w:szCs w:val="32"/>
        </w:rPr>
        <w:t>“</w:t>
      </w:r>
      <w:r w:rsidR="00061CFE" w:rsidRPr="00C67634">
        <w:rPr>
          <w:rFonts w:ascii="Times New Roman" w:eastAsia="仿宋_GB2312" w:hAnsi="Times New Roman"/>
          <w:sz w:val="32"/>
          <w:szCs w:val="32"/>
        </w:rPr>
        <w:t>医院各科室直接成本表</w:t>
      </w:r>
      <w:r w:rsidR="00061CFE" w:rsidRPr="00C67634">
        <w:rPr>
          <w:rFonts w:ascii="Times New Roman" w:eastAsia="仿宋_GB2312" w:hAnsi="Times New Roman"/>
          <w:sz w:val="32"/>
          <w:szCs w:val="32"/>
        </w:rPr>
        <w:t>”</w:t>
      </w:r>
      <w:r w:rsidR="00061CFE" w:rsidRPr="00C67634">
        <w:rPr>
          <w:rFonts w:ascii="Times New Roman" w:eastAsia="仿宋_GB2312" w:hAnsi="Times New Roman"/>
          <w:sz w:val="32"/>
          <w:szCs w:val="32"/>
        </w:rPr>
        <w:t>中对应栏目金额保持一致</w:t>
      </w:r>
    </w:p>
    <w:p w:rsidR="002D383E" w:rsidRPr="00C67634" w:rsidRDefault="00061CFE"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本表中</w:t>
      </w:r>
      <w:r w:rsidR="00D30890" w:rsidRPr="00C67634">
        <w:rPr>
          <w:rFonts w:ascii="Times New Roman" w:eastAsia="仿宋_GB2312" w:hAnsi="Times New Roman"/>
          <w:sz w:val="32"/>
          <w:szCs w:val="32"/>
        </w:rPr>
        <w:t>“</w:t>
      </w:r>
      <w:r w:rsidR="00D30890" w:rsidRPr="00C67634">
        <w:rPr>
          <w:rFonts w:ascii="Times New Roman" w:eastAsia="仿宋_GB2312" w:hAnsi="Times New Roman"/>
          <w:sz w:val="32"/>
          <w:szCs w:val="32"/>
        </w:rPr>
        <w:t>间接成本</w:t>
      </w:r>
      <w:r w:rsidR="00D30890" w:rsidRPr="00C67634">
        <w:rPr>
          <w:rFonts w:ascii="Times New Roman" w:eastAsia="仿宋_GB2312" w:hAnsi="Times New Roman"/>
          <w:sz w:val="32"/>
          <w:szCs w:val="32"/>
        </w:rPr>
        <w:t>”</w:t>
      </w:r>
      <w:proofErr w:type="gramStart"/>
      <w:r w:rsidR="00D30890" w:rsidRPr="00C67634">
        <w:rPr>
          <w:rFonts w:ascii="Times New Roman" w:eastAsia="仿宋_GB2312" w:hAnsi="Times New Roman"/>
          <w:sz w:val="32"/>
          <w:szCs w:val="32"/>
        </w:rPr>
        <w:t>栏</w:t>
      </w:r>
      <w:r w:rsidR="00BB2679" w:rsidRPr="00C67634">
        <w:rPr>
          <w:rFonts w:ascii="Times New Roman" w:eastAsia="仿宋_GB2312" w:hAnsi="Times New Roman"/>
          <w:sz w:val="32"/>
          <w:szCs w:val="32"/>
        </w:rPr>
        <w:t>应当</w:t>
      </w:r>
      <w:proofErr w:type="gramEnd"/>
      <w:r w:rsidR="00D30890" w:rsidRPr="00C67634">
        <w:rPr>
          <w:rFonts w:ascii="Times New Roman" w:eastAsia="仿宋_GB2312" w:hAnsi="Times New Roman"/>
          <w:sz w:val="32"/>
          <w:szCs w:val="32"/>
        </w:rPr>
        <w:t>根据《医院财务制度》规定的方法计算填列。</w:t>
      </w:r>
    </w:p>
    <w:p w:rsidR="00061CFE" w:rsidRPr="00C67634" w:rsidRDefault="00061CFE"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全成本</w:t>
      </w:r>
      <w:r w:rsidRPr="00C67634">
        <w:rPr>
          <w:rFonts w:ascii="Times New Roman" w:eastAsia="仿宋_GB2312" w:hAnsi="Times New Roman"/>
          <w:sz w:val="32"/>
          <w:szCs w:val="32"/>
        </w:rPr>
        <w:t>”</w:t>
      </w:r>
      <w:proofErr w:type="gramStart"/>
      <w:r w:rsidRPr="00C67634">
        <w:rPr>
          <w:rFonts w:ascii="Times New Roman" w:eastAsia="仿宋_GB2312" w:hAnsi="Times New Roman"/>
          <w:sz w:val="32"/>
          <w:szCs w:val="32"/>
        </w:rPr>
        <w:t>栏应当</w:t>
      </w:r>
      <w:proofErr w:type="gramEnd"/>
      <w:r w:rsidRPr="00C67634">
        <w:rPr>
          <w:rFonts w:ascii="Times New Roman" w:eastAsia="仿宋_GB2312" w:hAnsi="Times New Roman"/>
          <w:sz w:val="32"/>
          <w:szCs w:val="32"/>
        </w:rPr>
        <w:t>根据本表中</w:t>
      </w:r>
      <w:r w:rsidRPr="00C67634">
        <w:rPr>
          <w:rFonts w:ascii="Times New Roman" w:eastAsia="仿宋_GB2312" w:hAnsi="Times New Roman"/>
          <w:sz w:val="32"/>
          <w:szCs w:val="32"/>
        </w:rPr>
        <w:t>“</w:t>
      </w:r>
      <w:r w:rsidRPr="00C67634">
        <w:rPr>
          <w:rFonts w:ascii="Times New Roman" w:eastAsia="仿宋_GB2312" w:hAnsi="Times New Roman"/>
          <w:sz w:val="32"/>
          <w:szCs w:val="32"/>
        </w:rPr>
        <w:t>直接成本</w:t>
      </w:r>
      <w:r w:rsidRPr="00C67634">
        <w:rPr>
          <w:rFonts w:ascii="Times New Roman" w:eastAsia="仿宋_GB2312" w:hAnsi="Times New Roman"/>
          <w:sz w:val="32"/>
          <w:szCs w:val="32"/>
        </w:rPr>
        <w:t>”</w:t>
      </w:r>
      <w:proofErr w:type="gramStart"/>
      <w:r w:rsidRPr="00C67634">
        <w:rPr>
          <w:rFonts w:ascii="Times New Roman" w:eastAsia="仿宋_GB2312" w:hAnsi="Times New Roman"/>
          <w:sz w:val="32"/>
          <w:szCs w:val="32"/>
        </w:rPr>
        <w:t>栏金额</w:t>
      </w:r>
      <w:proofErr w:type="gramEnd"/>
      <w:r w:rsidRPr="00C67634">
        <w:rPr>
          <w:rFonts w:ascii="Times New Roman" w:eastAsia="仿宋_GB2312" w:hAnsi="Times New Roman"/>
          <w:sz w:val="32"/>
          <w:szCs w:val="32"/>
        </w:rPr>
        <w:t>和</w:t>
      </w:r>
      <w:r w:rsidRPr="00C67634">
        <w:rPr>
          <w:rFonts w:ascii="Times New Roman" w:eastAsia="仿宋_GB2312" w:hAnsi="Times New Roman"/>
          <w:sz w:val="32"/>
          <w:szCs w:val="32"/>
        </w:rPr>
        <w:t>“</w:t>
      </w:r>
      <w:r w:rsidRPr="00C67634">
        <w:rPr>
          <w:rFonts w:ascii="Times New Roman" w:eastAsia="仿宋_GB2312" w:hAnsi="Times New Roman"/>
          <w:sz w:val="32"/>
          <w:szCs w:val="32"/>
        </w:rPr>
        <w:t>间接成本</w:t>
      </w:r>
      <w:r w:rsidRPr="00C67634">
        <w:rPr>
          <w:rFonts w:ascii="Times New Roman" w:eastAsia="仿宋_GB2312" w:hAnsi="Times New Roman"/>
          <w:sz w:val="32"/>
          <w:szCs w:val="32"/>
        </w:rPr>
        <w:t>”</w:t>
      </w:r>
      <w:proofErr w:type="gramStart"/>
      <w:r w:rsidRPr="00C67634">
        <w:rPr>
          <w:rFonts w:ascii="Times New Roman" w:eastAsia="仿宋_GB2312" w:hAnsi="Times New Roman"/>
          <w:sz w:val="32"/>
          <w:szCs w:val="32"/>
        </w:rPr>
        <w:t>栏金额</w:t>
      </w:r>
      <w:proofErr w:type="gramEnd"/>
      <w:r w:rsidRPr="00C67634">
        <w:rPr>
          <w:rFonts w:ascii="Times New Roman" w:eastAsia="仿宋_GB2312" w:hAnsi="Times New Roman"/>
          <w:sz w:val="32"/>
          <w:szCs w:val="32"/>
        </w:rPr>
        <w:t>合计数填列。</w:t>
      </w:r>
    </w:p>
    <w:p w:rsidR="002D383E" w:rsidRPr="00C67634" w:rsidRDefault="00C30DF1" w:rsidP="007B69EF">
      <w:pPr>
        <w:pStyle w:val="2"/>
        <w:snapToGrid w:val="0"/>
        <w:spacing w:before="0" w:after="0" w:line="360" w:lineRule="auto"/>
        <w:ind w:firstLineChars="176" w:firstLine="563"/>
        <w:rPr>
          <w:rFonts w:ascii="Times New Roman" w:eastAsia="仿宋_GB2312" w:hAnsi="Times New Roman"/>
        </w:rPr>
      </w:pPr>
      <w:r w:rsidRPr="00C67634">
        <w:rPr>
          <w:rFonts w:ascii="Times New Roman" w:eastAsia="仿宋_GB2312" w:hAnsi="Times New Roman"/>
          <w:b w:val="0"/>
        </w:rPr>
        <w:t>（三）</w:t>
      </w:r>
      <w:r w:rsidR="00D30890" w:rsidRPr="00C67634">
        <w:rPr>
          <w:rFonts w:ascii="Times New Roman" w:eastAsia="仿宋_GB2312" w:hAnsi="Times New Roman"/>
          <w:b w:val="0"/>
        </w:rPr>
        <w:t>医院临床服务类科室全成本构成分析表</w:t>
      </w:r>
    </w:p>
    <w:p w:rsidR="002D383E" w:rsidRPr="00C67634" w:rsidRDefault="00C30DF1"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1.</w:t>
      </w:r>
      <w:r w:rsidR="00037F76" w:rsidRPr="00C67634">
        <w:rPr>
          <w:rFonts w:ascii="Times New Roman" w:eastAsia="仿宋_GB2312" w:hAnsi="Times New Roman"/>
          <w:sz w:val="32"/>
          <w:szCs w:val="32"/>
        </w:rPr>
        <w:t>本</w:t>
      </w:r>
      <w:r w:rsidR="00D30890" w:rsidRPr="00C67634">
        <w:rPr>
          <w:rFonts w:ascii="Times New Roman" w:eastAsia="仿宋_GB2312" w:hAnsi="Times New Roman"/>
          <w:sz w:val="32"/>
          <w:szCs w:val="32"/>
        </w:rPr>
        <w:t>表反映各临床服务类科室的全成本中各项成本所占的比例情况，以及各临床服务类科室</w:t>
      </w:r>
      <w:proofErr w:type="gramStart"/>
      <w:r w:rsidR="00D30890" w:rsidRPr="00C67634">
        <w:rPr>
          <w:rFonts w:ascii="Times New Roman" w:eastAsia="仿宋_GB2312" w:hAnsi="Times New Roman"/>
          <w:sz w:val="32"/>
          <w:szCs w:val="32"/>
        </w:rPr>
        <w:t>的床日成本</w:t>
      </w:r>
      <w:proofErr w:type="gramEnd"/>
      <w:r w:rsidR="00D30890" w:rsidRPr="00C67634">
        <w:rPr>
          <w:rFonts w:ascii="Times New Roman" w:eastAsia="仿宋_GB2312" w:hAnsi="Times New Roman"/>
          <w:sz w:val="32"/>
          <w:szCs w:val="32"/>
        </w:rPr>
        <w:t>、诊次成本情况。</w:t>
      </w:r>
    </w:p>
    <w:p w:rsidR="002D383E" w:rsidRPr="00C67634" w:rsidRDefault="00D30890"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诊次</w:t>
      </w:r>
      <w:proofErr w:type="gramStart"/>
      <w:r w:rsidRPr="00C67634">
        <w:rPr>
          <w:rFonts w:ascii="Times New Roman" w:eastAsia="仿宋_GB2312" w:hAnsi="Times New Roman"/>
          <w:sz w:val="32"/>
          <w:szCs w:val="32"/>
        </w:rPr>
        <w:t>和床日成本核算</w:t>
      </w:r>
      <w:proofErr w:type="gramEnd"/>
      <w:r w:rsidRPr="00C67634">
        <w:rPr>
          <w:rFonts w:ascii="Times New Roman" w:eastAsia="仿宋_GB2312" w:hAnsi="Times New Roman"/>
          <w:sz w:val="32"/>
          <w:szCs w:val="32"/>
        </w:rPr>
        <w:t>是以诊次、</w:t>
      </w:r>
      <w:proofErr w:type="gramStart"/>
      <w:r w:rsidRPr="00C67634">
        <w:rPr>
          <w:rFonts w:ascii="Times New Roman" w:eastAsia="仿宋_GB2312" w:hAnsi="Times New Roman"/>
          <w:sz w:val="32"/>
          <w:szCs w:val="32"/>
        </w:rPr>
        <w:t>床日为</w:t>
      </w:r>
      <w:proofErr w:type="gramEnd"/>
      <w:r w:rsidRPr="00C67634">
        <w:rPr>
          <w:rFonts w:ascii="Times New Roman" w:eastAsia="仿宋_GB2312" w:hAnsi="Times New Roman"/>
          <w:sz w:val="32"/>
          <w:szCs w:val="32"/>
        </w:rPr>
        <w:t>核算对象，将科室成本进一步分摊到门急诊人次、住院床日中，计算出诊次成本、</w:t>
      </w:r>
      <w:proofErr w:type="gramStart"/>
      <w:r w:rsidRPr="00C67634">
        <w:rPr>
          <w:rFonts w:ascii="Times New Roman" w:eastAsia="仿宋_GB2312" w:hAnsi="Times New Roman"/>
          <w:sz w:val="32"/>
          <w:szCs w:val="32"/>
        </w:rPr>
        <w:t>床日成本</w:t>
      </w:r>
      <w:proofErr w:type="gramEnd"/>
      <w:r w:rsidRPr="00C67634">
        <w:rPr>
          <w:rFonts w:ascii="Times New Roman" w:eastAsia="仿宋_GB2312" w:hAnsi="Times New Roman"/>
          <w:sz w:val="32"/>
          <w:szCs w:val="32"/>
        </w:rPr>
        <w:t>。</w:t>
      </w:r>
    </w:p>
    <w:p w:rsidR="002D383E" w:rsidRPr="00C67634" w:rsidRDefault="00C30DF1" w:rsidP="00C10955">
      <w:p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2.</w:t>
      </w:r>
      <w:r w:rsidR="00D30890" w:rsidRPr="00C67634">
        <w:rPr>
          <w:rFonts w:ascii="Times New Roman" w:eastAsia="仿宋_GB2312" w:hAnsi="Times New Roman"/>
          <w:sz w:val="32"/>
          <w:szCs w:val="32"/>
        </w:rPr>
        <w:t>编制说明</w:t>
      </w:r>
    </w:p>
    <w:p w:rsidR="002D383E" w:rsidRPr="00C67634" w:rsidRDefault="00D30890" w:rsidP="00C10955">
      <w:pPr>
        <w:numPr>
          <w:ilvl w:val="255"/>
          <w:numId w:val="0"/>
        </w:num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1</w:t>
      </w:r>
      <w:r w:rsidRPr="00C67634">
        <w:rPr>
          <w:rFonts w:ascii="Times New Roman" w:eastAsia="仿宋_GB2312" w:hAnsi="Times New Roman"/>
          <w:sz w:val="32"/>
          <w:szCs w:val="32"/>
        </w:rPr>
        <w:t>）医院临床服务类科室全成本构成分析表各项</w:t>
      </w:r>
      <w:proofErr w:type="gramStart"/>
      <w:r w:rsidRPr="00C67634">
        <w:rPr>
          <w:rFonts w:ascii="Times New Roman" w:eastAsia="仿宋_GB2312" w:hAnsi="Times New Roman"/>
          <w:sz w:val="32"/>
          <w:szCs w:val="32"/>
        </w:rPr>
        <w:t>目</w:t>
      </w:r>
      <w:r w:rsidR="00061CFE" w:rsidRPr="00C67634">
        <w:rPr>
          <w:rFonts w:ascii="Times New Roman" w:eastAsia="仿宋_GB2312" w:hAnsi="Times New Roman"/>
          <w:sz w:val="32"/>
          <w:szCs w:val="32"/>
        </w:rPr>
        <w:t>应当</w:t>
      </w:r>
      <w:proofErr w:type="gramEnd"/>
      <w:r w:rsidRPr="00C67634">
        <w:rPr>
          <w:rFonts w:ascii="Times New Roman" w:eastAsia="仿宋_GB2312" w:hAnsi="Times New Roman"/>
          <w:sz w:val="32"/>
          <w:szCs w:val="32"/>
        </w:rPr>
        <w:t>依据医院临床服务类科室全成本表的数据计算填列，其中，</w:t>
      </w:r>
      <w:proofErr w:type="gramStart"/>
      <w:r w:rsidRPr="00C67634">
        <w:rPr>
          <w:rFonts w:ascii="Times New Roman" w:eastAsia="仿宋_GB2312" w:hAnsi="Times New Roman"/>
          <w:sz w:val="32"/>
          <w:szCs w:val="32"/>
        </w:rPr>
        <w:t>床日成本</w:t>
      </w:r>
      <w:proofErr w:type="gramEnd"/>
      <w:r w:rsidRPr="00C67634">
        <w:rPr>
          <w:rFonts w:ascii="Times New Roman" w:eastAsia="仿宋_GB2312" w:hAnsi="Times New Roman"/>
          <w:sz w:val="32"/>
          <w:szCs w:val="32"/>
        </w:rPr>
        <w:t>、诊次成本</w:t>
      </w:r>
      <w:r w:rsidR="00061CFE" w:rsidRPr="00C67634">
        <w:rPr>
          <w:rFonts w:ascii="Times New Roman" w:eastAsia="仿宋_GB2312" w:hAnsi="Times New Roman"/>
          <w:sz w:val="32"/>
          <w:szCs w:val="32"/>
        </w:rPr>
        <w:t>应当</w:t>
      </w:r>
      <w:r w:rsidRPr="00C67634">
        <w:rPr>
          <w:rFonts w:ascii="Times New Roman" w:eastAsia="仿宋_GB2312" w:hAnsi="Times New Roman"/>
          <w:sz w:val="32"/>
          <w:szCs w:val="32"/>
        </w:rPr>
        <w:t>根据《医院财务制度》计算填列。</w:t>
      </w:r>
    </w:p>
    <w:p w:rsidR="002D383E" w:rsidRPr="00C67634" w:rsidRDefault="00D30890" w:rsidP="00C10955">
      <w:pPr>
        <w:numPr>
          <w:ilvl w:val="255"/>
          <w:numId w:val="0"/>
        </w:num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w:t>
      </w:r>
      <w:r w:rsidRPr="00C67634">
        <w:rPr>
          <w:rFonts w:ascii="Times New Roman" w:eastAsia="仿宋_GB2312" w:hAnsi="Times New Roman"/>
          <w:sz w:val="32"/>
          <w:szCs w:val="32"/>
        </w:rPr>
        <w:t>2</w:t>
      </w:r>
      <w:r w:rsidRPr="00C67634">
        <w:rPr>
          <w:rFonts w:ascii="Times New Roman" w:eastAsia="仿宋_GB2312" w:hAnsi="Times New Roman"/>
          <w:sz w:val="32"/>
          <w:szCs w:val="32"/>
        </w:rPr>
        <w:t>）医院临床服务类科室全成本构成分析表用于对医院临床服务类科室全成本要素及其结构进行分析与监测。</w:t>
      </w:r>
      <w:r w:rsidRPr="00C67634">
        <w:rPr>
          <w:rFonts w:ascii="Times New Roman" w:eastAsia="仿宋_GB2312" w:hAnsi="Times New Roman"/>
          <w:sz w:val="32"/>
          <w:szCs w:val="32"/>
        </w:rPr>
        <w:t>“##”</w:t>
      </w:r>
      <w:r w:rsidRPr="00C67634">
        <w:rPr>
          <w:rFonts w:ascii="Times New Roman" w:eastAsia="仿宋_GB2312" w:hAnsi="Times New Roman"/>
          <w:sz w:val="32"/>
          <w:szCs w:val="32"/>
        </w:rPr>
        <w:t>为某一临床服务类科室不同成本项目的构成比，用于分析各</w:t>
      </w:r>
      <w:r w:rsidRPr="00C67634">
        <w:rPr>
          <w:rFonts w:ascii="Times New Roman" w:eastAsia="仿宋_GB2312" w:hAnsi="Times New Roman"/>
          <w:sz w:val="32"/>
          <w:szCs w:val="32"/>
        </w:rPr>
        <w:lastRenderedPageBreak/>
        <w:t>临床服务类科室的成本结构，确定各科室内部成本管理的重点成本项目。</w:t>
      </w:r>
    </w:p>
    <w:p w:rsidR="002D383E" w:rsidRPr="00C67634" w:rsidRDefault="00D30890" w:rsidP="00C10955">
      <w:pPr>
        <w:numPr>
          <w:ilvl w:val="255"/>
          <w:numId w:val="0"/>
        </w:num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例：人员经费</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（某一临床服务类科室人员经费金额</w:t>
      </w:r>
      <w:r w:rsidRPr="00C67634">
        <w:rPr>
          <w:rFonts w:ascii="Times New Roman" w:eastAsia="仿宋_GB2312" w:hAnsi="Times New Roman"/>
          <w:sz w:val="32"/>
          <w:szCs w:val="32"/>
        </w:rPr>
        <w:t>/</w:t>
      </w:r>
      <w:r w:rsidRPr="00C67634">
        <w:rPr>
          <w:rFonts w:ascii="Times New Roman" w:eastAsia="仿宋_GB2312" w:hAnsi="Times New Roman"/>
          <w:sz w:val="32"/>
          <w:szCs w:val="32"/>
        </w:rPr>
        <w:t>该科室全成本合计）</w:t>
      </w:r>
      <w:r w:rsidRPr="00C67634">
        <w:rPr>
          <w:rFonts w:ascii="Times New Roman" w:eastAsia="仿宋_GB2312" w:hAnsi="Times New Roman"/>
          <w:sz w:val="32"/>
          <w:szCs w:val="32"/>
        </w:rPr>
        <w:t>×100%</w:t>
      </w:r>
    </w:p>
    <w:p w:rsidR="002D383E" w:rsidRPr="00C67634" w:rsidRDefault="00D30890" w:rsidP="00C10955">
      <w:pPr>
        <w:numPr>
          <w:ilvl w:val="255"/>
          <w:numId w:val="0"/>
        </w:num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人员经费金额合计（</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w:t>
      </w:r>
      <w:r w:rsidRPr="00C67634">
        <w:rPr>
          <w:rFonts w:ascii="Times New Roman" w:eastAsia="仿宋_GB2312" w:hAnsi="Times New Roman"/>
          <w:sz w:val="32"/>
          <w:szCs w:val="32"/>
        </w:rPr>
        <w:t>各临床服务类科室人员经费之</w:t>
      </w:r>
      <w:proofErr w:type="gramStart"/>
      <w:r w:rsidRPr="00C67634">
        <w:rPr>
          <w:rFonts w:ascii="Times New Roman" w:eastAsia="仿宋_GB2312" w:hAnsi="Times New Roman"/>
          <w:sz w:val="32"/>
          <w:szCs w:val="32"/>
        </w:rPr>
        <w:t>和</w:t>
      </w:r>
      <w:proofErr w:type="gramEnd"/>
    </w:p>
    <w:p w:rsidR="005B5FCF" w:rsidRPr="00C67634" w:rsidRDefault="00D30890" w:rsidP="00C10955">
      <w:pPr>
        <w:numPr>
          <w:ilvl w:val="255"/>
          <w:numId w:val="0"/>
        </w:numPr>
        <w:adjustRightInd w:val="0"/>
        <w:snapToGrid w:val="0"/>
        <w:spacing w:line="360" w:lineRule="auto"/>
        <w:ind w:firstLine="640"/>
        <w:rPr>
          <w:rFonts w:ascii="Times New Roman" w:eastAsia="仿宋_GB2312" w:hAnsi="Times New Roman"/>
          <w:sz w:val="32"/>
          <w:szCs w:val="32"/>
        </w:rPr>
      </w:pPr>
      <w:r w:rsidRPr="00C67634">
        <w:rPr>
          <w:rFonts w:ascii="Times New Roman" w:eastAsia="仿宋_GB2312" w:hAnsi="Times New Roman"/>
          <w:sz w:val="32"/>
          <w:szCs w:val="32"/>
        </w:rPr>
        <w:t>人员经费合计</w:t>
      </w:r>
      <w:r w:rsidRPr="00C67634">
        <w:rPr>
          <w:rFonts w:ascii="Times New Roman" w:eastAsia="仿宋_GB2312" w:hAnsi="Times New Roman"/>
          <w:sz w:val="32"/>
          <w:szCs w:val="32"/>
        </w:rPr>
        <w:t>%=</w:t>
      </w:r>
      <w:r w:rsidRPr="00C67634">
        <w:rPr>
          <w:rFonts w:ascii="Times New Roman" w:eastAsia="仿宋_GB2312" w:hAnsi="Times New Roman"/>
          <w:sz w:val="32"/>
          <w:szCs w:val="32"/>
        </w:rPr>
        <w:t>（各临床服务类科室人员经费之和</w:t>
      </w:r>
      <w:r w:rsidRPr="00C67634">
        <w:rPr>
          <w:rFonts w:ascii="Times New Roman" w:eastAsia="仿宋_GB2312" w:hAnsi="Times New Roman"/>
          <w:sz w:val="32"/>
          <w:szCs w:val="32"/>
        </w:rPr>
        <w:t>/</w:t>
      </w:r>
      <w:r w:rsidRPr="00C67634">
        <w:rPr>
          <w:rFonts w:ascii="Times New Roman" w:eastAsia="仿宋_GB2312" w:hAnsi="Times New Roman"/>
          <w:sz w:val="32"/>
          <w:szCs w:val="32"/>
        </w:rPr>
        <w:t>各临床服务类科室全成本合计）</w:t>
      </w:r>
      <w:r w:rsidRPr="00C67634">
        <w:rPr>
          <w:rFonts w:ascii="Times New Roman" w:eastAsia="仿宋_GB2312" w:hAnsi="Times New Roman"/>
          <w:sz w:val="32"/>
          <w:szCs w:val="32"/>
        </w:rPr>
        <w:t>×100%</w:t>
      </w:r>
    </w:p>
    <w:p w:rsidR="00026948" w:rsidRPr="00C67634" w:rsidRDefault="00026948" w:rsidP="00026948">
      <w:pPr>
        <w:pStyle w:val="2"/>
        <w:keepNext w:val="0"/>
        <w:keepLines w:val="0"/>
        <w:widowControl/>
        <w:tabs>
          <w:tab w:val="left" w:pos="312"/>
        </w:tabs>
        <w:adjustRightInd w:val="0"/>
        <w:snapToGrid w:val="0"/>
        <w:spacing w:before="0" w:after="0" w:line="360" w:lineRule="auto"/>
        <w:ind w:firstLineChars="200" w:firstLine="640"/>
        <w:rPr>
          <w:rFonts w:ascii="Times New Roman" w:eastAsia="黑体" w:hAnsi="Times New Roman"/>
          <w:b w:val="0"/>
          <w:bCs w:val="0"/>
        </w:rPr>
      </w:pPr>
      <w:r w:rsidRPr="00C67634">
        <w:rPr>
          <w:rFonts w:ascii="Times New Roman" w:eastAsia="黑体" w:hAnsi="Times New Roman"/>
          <w:b w:val="0"/>
          <w:bCs w:val="0"/>
        </w:rPr>
        <w:t>十六、生效日期</w:t>
      </w:r>
    </w:p>
    <w:p w:rsidR="002D383E" w:rsidRPr="00C67634" w:rsidRDefault="00026948" w:rsidP="000F1237">
      <w:pPr>
        <w:spacing w:line="360" w:lineRule="auto"/>
        <w:ind w:firstLineChars="200" w:firstLine="640"/>
        <w:rPr>
          <w:rFonts w:ascii="Times New Roman" w:eastAsia="仿宋_GB2312" w:hAnsi="Times New Roman"/>
        </w:rPr>
      </w:pPr>
      <w:r w:rsidRPr="00C67634">
        <w:rPr>
          <w:rFonts w:ascii="Times New Roman" w:eastAsia="仿宋_GB2312" w:hAnsi="Times New Roman"/>
          <w:sz w:val="32"/>
          <w:szCs w:val="32"/>
        </w:rPr>
        <w:t>本规定自</w:t>
      </w:r>
      <w:r w:rsidRPr="00C67634">
        <w:rPr>
          <w:rFonts w:ascii="Times New Roman" w:eastAsia="仿宋_GB2312" w:hAnsi="Times New Roman"/>
          <w:sz w:val="32"/>
          <w:szCs w:val="32"/>
        </w:rPr>
        <w:t>2019</w:t>
      </w:r>
      <w:r w:rsidRPr="00C67634">
        <w:rPr>
          <w:rFonts w:ascii="Times New Roman" w:eastAsia="仿宋_GB2312" w:hAnsi="Times New Roman"/>
          <w:sz w:val="32"/>
          <w:szCs w:val="32"/>
        </w:rPr>
        <w:t>年</w:t>
      </w:r>
      <w:r w:rsidRPr="00C67634">
        <w:rPr>
          <w:rFonts w:ascii="Times New Roman" w:eastAsia="仿宋_GB2312" w:hAnsi="Times New Roman"/>
          <w:sz w:val="32"/>
          <w:szCs w:val="32"/>
        </w:rPr>
        <w:t>1</w:t>
      </w:r>
      <w:r w:rsidRPr="00C67634">
        <w:rPr>
          <w:rFonts w:ascii="Times New Roman" w:eastAsia="仿宋_GB2312" w:hAnsi="Times New Roman"/>
          <w:sz w:val="32"/>
          <w:szCs w:val="32"/>
        </w:rPr>
        <w:t>月</w:t>
      </w:r>
      <w:r w:rsidRPr="00C67634">
        <w:rPr>
          <w:rFonts w:ascii="Times New Roman" w:eastAsia="仿宋_GB2312" w:hAnsi="Times New Roman"/>
          <w:sz w:val="32"/>
          <w:szCs w:val="32"/>
        </w:rPr>
        <w:t>1</w:t>
      </w:r>
      <w:r w:rsidRPr="00C67634">
        <w:rPr>
          <w:rFonts w:ascii="Times New Roman" w:eastAsia="仿宋_GB2312" w:hAnsi="Times New Roman"/>
          <w:sz w:val="32"/>
          <w:szCs w:val="32"/>
        </w:rPr>
        <w:t>日起施行。</w:t>
      </w:r>
      <w:r w:rsidR="00D30890" w:rsidRPr="00C67634">
        <w:rPr>
          <w:rFonts w:ascii="Times New Roman" w:eastAsia="仿宋_GB2312" w:hAnsi="Times New Roman"/>
          <w:sz w:val="32"/>
          <w:szCs w:val="32"/>
        </w:rPr>
        <w:br w:type="page"/>
      </w:r>
    </w:p>
    <w:p w:rsidR="00A44BF6" w:rsidRPr="00C67634" w:rsidRDefault="00A44BF6"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009A60EC" w:rsidRPr="00C67634">
        <w:rPr>
          <w:rFonts w:ascii="Times New Roman" w:eastAsia="仿宋_GB2312" w:hAnsi="Times New Roman"/>
          <w:b w:val="0"/>
          <w:sz w:val="28"/>
          <w:szCs w:val="28"/>
        </w:rPr>
        <w:t>1</w:t>
      </w:r>
    </w:p>
    <w:p w:rsidR="00A44BF6" w:rsidRPr="00C67634" w:rsidRDefault="00A44BF6" w:rsidP="00A44BF6">
      <w:pPr>
        <w:spacing w:line="360" w:lineRule="auto"/>
        <w:jc w:val="center"/>
        <w:rPr>
          <w:rFonts w:ascii="Times New Roman" w:hAnsi="Times New Roman"/>
        </w:rPr>
      </w:pPr>
      <w:r w:rsidRPr="00C67634">
        <w:rPr>
          <w:rFonts w:ascii="Times New Roman" w:eastAsia="黑体" w:hAnsi="Times New Roman"/>
          <w:sz w:val="28"/>
          <w:szCs w:val="28"/>
        </w:rPr>
        <w:t>医院执行新制度新增明细科目表</w:t>
      </w:r>
    </w:p>
    <w:tbl>
      <w:tblPr>
        <w:tblW w:w="5000" w:type="pct"/>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27"/>
        <w:gridCol w:w="5103"/>
        <w:gridCol w:w="1898"/>
      </w:tblGrid>
      <w:tr w:rsidR="00A44BF6" w:rsidRPr="00C67634" w:rsidTr="00384400">
        <w:trPr>
          <w:trHeight w:val="375"/>
          <w:tblHeader/>
        </w:trPr>
        <w:tc>
          <w:tcPr>
            <w:tcW w:w="895" w:type="pct"/>
            <w:shd w:val="clear" w:color="auto" w:fill="auto"/>
            <w:noWrap/>
            <w:vAlign w:val="center"/>
            <w:hideMark/>
          </w:tcPr>
          <w:p w:rsidR="00A44BF6" w:rsidRPr="00C67634" w:rsidRDefault="00A44BF6" w:rsidP="00566D08">
            <w:pPr>
              <w:widowControl/>
              <w:snapToGrid w:val="0"/>
              <w:jc w:val="center"/>
              <w:rPr>
                <w:rFonts w:ascii="Times New Roman" w:eastAsiaTheme="minorEastAsia" w:hAnsi="Times New Roman"/>
                <w:b/>
                <w:bCs/>
                <w:color w:val="000000"/>
                <w:kern w:val="0"/>
                <w:sz w:val="20"/>
                <w:szCs w:val="18"/>
              </w:rPr>
            </w:pPr>
            <w:r w:rsidRPr="00C67634">
              <w:rPr>
                <w:rFonts w:ascii="Times New Roman" w:eastAsiaTheme="minorEastAsia" w:hAnsi="Times New Roman"/>
                <w:b/>
                <w:bCs/>
                <w:color w:val="000000"/>
                <w:kern w:val="0"/>
                <w:sz w:val="20"/>
                <w:szCs w:val="18"/>
              </w:rPr>
              <w:t>科目编码</w:t>
            </w:r>
          </w:p>
        </w:tc>
        <w:tc>
          <w:tcPr>
            <w:tcW w:w="2992" w:type="pct"/>
            <w:shd w:val="clear" w:color="auto" w:fill="auto"/>
            <w:noWrap/>
            <w:vAlign w:val="center"/>
            <w:hideMark/>
          </w:tcPr>
          <w:p w:rsidR="00A44BF6" w:rsidRPr="00C67634" w:rsidRDefault="00A44BF6" w:rsidP="00566D08">
            <w:pPr>
              <w:widowControl/>
              <w:snapToGrid w:val="0"/>
              <w:jc w:val="center"/>
              <w:rPr>
                <w:rFonts w:ascii="Times New Roman" w:eastAsiaTheme="minorEastAsia" w:hAnsi="Times New Roman"/>
                <w:b/>
                <w:bCs/>
                <w:color w:val="000000"/>
                <w:kern w:val="0"/>
                <w:sz w:val="20"/>
                <w:szCs w:val="18"/>
              </w:rPr>
            </w:pPr>
            <w:r w:rsidRPr="00C67634">
              <w:rPr>
                <w:rFonts w:ascii="Times New Roman" w:eastAsiaTheme="minorEastAsia" w:hAnsi="Times New Roman"/>
                <w:b/>
                <w:bCs/>
                <w:color w:val="000000"/>
                <w:kern w:val="0"/>
                <w:sz w:val="20"/>
                <w:szCs w:val="18"/>
              </w:rPr>
              <w:t>科目名称</w:t>
            </w:r>
          </w:p>
        </w:tc>
        <w:tc>
          <w:tcPr>
            <w:tcW w:w="1113" w:type="pct"/>
            <w:shd w:val="clear" w:color="auto" w:fill="auto"/>
            <w:noWrap/>
            <w:vAlign w:val="center"/>
            <w:hideMark/>
          </w:tcPr>
          <w:p w:rsidR="00A44BF6" w:rsidRPr="00C67634" w:rsidRDefault="00A44BF6" w:rsidP="00566D08">
            <w:pPr>
              <w:widowControl/>
              <w:snapToGrid w:val="0"/>
              <w:jc w:val="center"/>
              <w:rPr>
                <w:rFonts w:ascii="Times New Roman" w:eastAsiaTheme="minorEastAsia" w:hAnsi="Times New Roman"/>
                <w:b/>
                <w:bCs/>
                <w:color w:val="000000"/>
                <w:kern w:val="0"/>
                <w:sz w:val="20"/>
                <w:szCs w:val="18"/>
              </w:rPr>
            </w:pPr>
            <w:r w:rsidRPr="00C67634">
              <w:rPr>
                <w:rFonts w:ascii="Times New Roman" w:eastAsiaTheme="minorEastAsia" w:hAnsi="Times New Roman"/>
                <w:b/>
                <w:bCs/>
                <w:color w:val="000000"/>
                <w:kern w:val="0"/>
                <w:sz w:val="20"/>
                <w:szCs w:val="18"/>
              </w:rPr>
              <w:t>备注</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w:t>
            </w:r>
          </w:p>
        </w:tc>
        <w:tc>
          <w:tcPr>
            <w:tcW w:w="2992"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121201</w:t>
            </w:r>
          </w:p>
        </w:tc>
        <w:tc>
          <w:tcPr>
            <w:tcW w:w="2992" w:type="pct"/>
            <w:shd w:val="clear" w:color="auto" w:fill="auto"/>
            <w:vAlign w:val="center"/>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应收在</w:t>
            </w:r>
            <w:proofErr w:type="gramStart"/>
            <w:r w:rsidRPr="00C67634">
              <w:rPr>
                <w:rFonts w:ascii="Times New Roman" w:eastAsiaTheme="minorEastAsia" w:hAnsi="Times New Roman"/>
                <w:color w:val="000000"/>
                <w:kern w:val="0"/>
                <w:sz w:val="18"/>
                <w:szCs w:val="18"/>
              </w:rPr>
              <w:t>院病人</w:t>
            </w:r>
            <w:proofErr w:type="gramEnd"/>
            <w:r w:rsidRPr="00C67634">
              <w:rPr>
                <w:rFonts w:ascii="Times New Roman" w:eastAsiaTheme="minorEastAsia" w:hAnsi="Times New Roman"/>
                <w:color w:val="000000"/>
                <w:kern w:val="0"/>
                <w:sz w:val="18"/>
                <w:szCs w:val="18"/>
              </w:rPr>
              <w:t>医疗款</w:t>
            </w:r>
          </w:p>
        </w:tc>
        <w:tc>
          <w:tcPr>
            <w:tcW w:w="1113" w:type="pct"/>
            <w:shd w:val="clear" w:color="auto" w:fill="auto"/>
            <w:vAlign w:val="center"/>
          </w:tcPr>
          <w:p w:rsidR="00A44BF6" w:rsidRPr="00C67634" w:rsidRDefault="00A44BF6" w:rsidP="00566D08">
            <w:pPr>
              <w:widowControl/>
              <w:snapToGrid w:val="0"/>
              <w:jc w:val="left"/>
              <w:rPr>
                <w:rFonts w:ascii="Times New Roman" w:eastAsiaTheme="minorEastAsia" w:hAnsi="Times New Roman"/>
                <w:color w:val="000000"/>
                <w:kern w:val="0"/>
                <w:sz w:val="18"/>
                <w:szCs w:val="18"/>
              </w:rPr>
            </w:pP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121202</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应收医疗款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12120201</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w:t>
            </w:r>
            <w:proofErr w:type="gramStart"/>
            <w:r w:rsidRPr="00C67634">
              <w:rPr>
                <w:rFonts w:ascii="Times New Roman" w:eastAsiaTheme="minorEastAsia" w:hAnsi="Times New Roman"/>
                <w:color w:val="000000"/>
                <w:kern w:val="0"/>
                <w:sz w:val="18"/>
                <w:szCs w:val="18"/>
              </w:rPr>
              <w:t>医</w:t>
            </w:r>
            <w:proofErr w:type="gramEnd"/>
            <w:r w:rsidRPr="00C67634">
              <w:rPr>
                <w:rFonts w:ascii="Times New Roman" w:eastAsiaTheme="minorEastAsia" w:hAnsi="Times New Roman"/>
                <w:color w:val="000000"/>
                <w:kern w:val="0"/>
                <w:sz w:val="18"/>
                <w:szCs w:val="18"/>
              </w:rPr>
              <w:t>保款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1212020101</w:t>
            </w:r>
          </w:p>
        </w:tc>
        <w:tc>
          <w:tcPr>
            <w:tcW w:w="2992" w:type="pct"/>
            <w:shd w:val="clear" w:color="auto" w:fill="auto"/>
            <w:vAlign w:val="center"/>
            <w:hideMark/>
          </w:tcPr>
          <w:p w:rsidR="00A44BF6" w:rsidRPr="00C67634" w:rsidRDefault="00A44BF6" w:rsidP="00B17D09">
            <w:pPr>
              <w:widowControl/>
              <w:snapToGrid w:val="0"/>
              <w:ind w:leftChars="285" w:left="598" w:firstLine="2"/>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w:t>
            </w:r>
            <w:proofErr w:type="gramStart"/>
            <w:r w:rsidRPr="00C67634">
              <w:rPr>
                <w:rFonts w:ascii="Times New Roman" w:eastAsiaTheme="minorEastAsia" w:hAnsi="Times New Roman"/>
                <w:color w:val="000000"/>
                <w:kern w:val="0"/>
                <w:sz w:val="18"/>
                <w:szCs w:val="18"/>
              </w:rPr>
              <w:t>医</w:t>
            </w:r>
            <w:proofErr w:type="gramEnd"/>
            <w:r w:rsidRPr="00C67634">
              <w:rPr>
                <w:rFonts w:ascii="Times New Roman" w:eastAsiaTheme="minorEastAsia" w:hAnsi="Times New Roman"/>
                <w:color w:val="000000"/>
                <w:kern w:val="0"/>
                <w:sz w:val="18"/>
                <w:szCs w:val="18"/>
              </w:rPr>
              <w:t>保款</w:t>
            </w:r>
            <w:r w:rsidRPr="00C67634">
              <w:rPr>
                <w:rFonts w:ascii="Times New Roman" w:eastAsiaTheme="minorEastAsia" w:hAnsi="Times New Roman"/>
                <w:color w:val="000000"/>
                <w:kern w:val="0"/>
                <w:sz w:val="18"/>
                <w:szCs w:val="18"/>
              </w:rPr>
              <w:t>\</w:t>
            </w:r>
            <w:proofErr w:type="gramStart"/>
            <w:r w:rsidRPr="00C67634">
              <w:rPr>
                <w:rFonts w:ascii="Times New Roman" w:eastAsiaTheme="minorEastAsia" w:hAnsi="Times New Roman"/>
                <w:color w:val="000000"/>
                <w:kern w:val="0"/>
                <w:sz w:val="18"/>
                <w:szCs w:val="18"/>
              </w:rPr>
              <w:t>应收门急诊医</w:t>
            </w:r>
            <w:proofErr w:type="gramEnd"/>
            <w:r w:rsidRPr="00C67634">
              <w:rPr>
                <w:rFonts w:ascii="Times New Roman" w:eastAsiaTheme="minorEastAsia" w:hAnsi="Times New Roman"/>
                <w:color w:val="000000"/>
                <w:kern w:val="0"/>
                <w:sz w:val="18"/>
                <w:szCs w:val="18"/>
              </w:rPr>
              <w:t>保款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1212020102</w:t>
            </w:r>
          </w:p>
        </w:tc>
        <w:tc>
          <w:tcPr>
            <w:tcW w:w="2992" w:type="pct"/>
            <w:shd w:val="clear" w:color="auto" w:fill="auto"/>
            <w:vAlign w:val="center"/>
            <w:hideMark/>
          </w:tcPr>
          <w:p w:rsidR="00A44BF6" w:rsidRPr="00C67634" w:rsidRDefault="00A44BF6" w:rsidP="001960F9">
            <w:pPr>
              <w:widowControl/>
              <w:snapToGrid w:val="0"/>
              <w:ind w:leftChars="282" w:left="597" w:hangingChars="3" w:hanging="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w:t>
            </w:r>
            <w:proofErr w:type="gramStart"/>
            <w:r w:rsidRPr="00C67634">
              <w:rPr>
                <w:rFonts w:ascii="Times New Roman" w:eastAsiaTheme="minorEastAsia" w:hAnsi="Times New Roman"/>
                <w:color w:val="000000"/>
                <w:kern w:val="0"/>
                <w:sz w:val="18"/>
                <w:szCs w:val="18"/>
              </w:rPr>
              <w:t>医</w:t>
            </w:r>
            <w:proofErr w:type="gramEnd"/>
            <w:r w:rsidRPr="00C67634">
              <w:rPr>
                <w:rFonts w:ascii="Times New Roman" w:eastAsiaTheme="minorEastAsia" w:hAnsi="Times New Roman"/>
                <w:color w:val="000000"/>
                <w:kern w:val="0"/>
                <w:sz w:val="18"/>
                <w:szCs w:val="18"/>
              </w:rPr>
              <w:t>保款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应收住院</w:t>
            </w:r>
            <w:proofErr w:type="gramStart"/>
            <w:r w:rsidRPr="00C67634">
              <w:rPr>
                <w:rFonts w:ascii="Times New Roman" w:eastAsiaTheme="minorEastAsia" w:hAnsi="Times New Roman"/>
                <w:color w:val="000000"/>
                <w:kern w:val="0"/>
                <w:sz w:val="18"/>
                <w:szCs w:val="18"/>
              </w:rPr>
              <w:t>医</w:t>
            </w:r>
            <w:proofErr w:type="gramEnd"/>
            <w:r w:rsidRPr="00C67634">
              <w:rPr>
                <w:rFonts w:ascii="Times New Roman" w:eastAsiaTheme="minorEastAsia" w:hAnsi="Times New Roman"/>
                <w:color w:val="000000"/>
                <w:kern w:val="0"/>
                <w:sz w:val="18"/>
                <w:szCs w:val="18"/>
              </w:rPr>
              <w:t>保款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12120202</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门急诊病人欠费</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12120203</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出院病人欠费</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121203</w:t>
            </w:r>
          </w:p>
        </w:tc>
        <w:tc>
          <w:tcPr>
            <w:tcW w:w="2992" w:type="pct"/>
            <w:shd w:val="clear" w:color="auto" w:fill="auto"/>
            <w:vAlign w:val="center"/>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应收账款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其他应收账款</w:t>
            </w:r>
          </w:p>
        </w:tc>
        <w:tc>
          <w:tcPr>
            <w:tcW w:w="1113" w:type="pct"/>
            <w:shd w:val="clear" w:color="auto" w:fill="auto"/>
            <w:vAlign w:val="center"/>
          </w:tcPr>
          <w:p w:rsidR="00A44BF6" w:rsidRPr="00C67634" w:rsidRDefault="00A44BF6" w:rsidP="00566D08">
            <w:pPr>
              <w:widowControl/>
              <w:snapToGrid w:val="0"/>
              <w:jc w:val="left"/>
              <w:rPr>
                <w:rFonts w:ascii="Times New Roman" w:eastAsiaTheme="minorEastAsia" w:hAnsi="Times New Roman"/>
                <w:color w:val="000000"/>
                <w:kern w:val="0"/>
                <w:sz w:val="18"/>
                <w:szCs w:val="18"/>
              </w:rPr>
            </w:pP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1219</w:t>
            </w:r>
          </w:p>
        </w:tc>
        <w:tc>
          <w:tcPr>
            <w:tcW w:w="2992"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坏账准备</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121901</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坏账准备</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应收账款坏账准备</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121902</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坏账准备</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其他应收款坏账准备</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w:t>
            </w:r>
          </w:p>
        </w:tc>
        <w:tc>
          <w:tcPr>
            <w:tcW w:w="2992"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130201</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130202</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13020201</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血库材料</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13020202</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医用气体</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13020203</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影像材料</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13020204</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化验材料</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13020205</w:t>
            </w:r>
          </w:p>
        </w:tc>
        <w:tc>
          <w:tcPr>
            <w:tcW w:w="2992" w:type="pct"/>
            <w:shd w:val="clear" w:color="auto" w:fill="auto"/>
            <w:vAlign w:val="center"/>
            <w:hideMark/>
          </w:tcPr>
          <w:p w:rsidR="00A44BF6" w:rsidRPr="00C67634" w:rsidRDefault="00A44BF6" w:rsidP="001960F9">
            <w:pPr>
              <w:widowControl/>
              <w:snapToGrid w:val="0"/>
              <w:ind w:firstLineChars="203" w:firstLine="36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其他卫生材料</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130203</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低值易耗品</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130204</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其他材料</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130205</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库存物品</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成本差异</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733BE2">
        <w:trPr>
          <w:trHeight w:val="632"/>
        </w:trPr>
        <w:tc>
          <w:tcPr>
            <w:tcW w:w="895" w:type="pct"/>
            <w:shd w:val="clear" w:color="auto" w:fill="auto"/>
            <w:vAlign w:val="center"/>
            <w:hideMark/>
          </w:tcPr>
          <w:p w:rsidR="00A44BF6" w:rsidRPr="00C67634" w:rsidRDefault="00A44BF6" w:rsidP="00733BE2">
            <w:pPr>
              <w:widowControl/>
              <w:snapToGrid w:val="0"/>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1601</w:t>
            </w:r>
          </w:p>
        </w:tc>
        <w:tc>
          <w:tcPr>
            <w:tcW w:w="2992" w:type="pct"/>
            <w:shd w:val="clear" w:color="auto" w:fill="auto"/>
            <w:vAlign w:val="center"/>
            <w:hideMark/>
          </w:tcPr>
          <w:p w:rsidR="00A44BF6" w:rsidRPr="00C67634" w:rsidRDefault="00A44BF6" w:rsidP="00566D08">
            <w:pPr>
              <w:widowControl/>
              <w:snapToGrid w:val="0"/>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固定资产</w:t>
            </w:r>
          </w:p>
        </w:tc>
        <w:tc>
          <w:tcPr>
            <w:tcW w:w="1113" w:type="pct"/>
            <w:vMerge w:val="restar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按形成固定资产的经费性质（财政</w:t>
            </w:r>
            <w:r w:rsidR="00B17D09" w:rsidRPr="00C67634">
              <w:rPr>
                <w:rFonts w:ascii="Times New Roman" w:eastAsiaTheme="minorEastAsia" w:hAnsi="Times New Roman"/>
                <w:color w:val="000000"/>
                <w:kern w:val="0"/>
                <w:sz w:val="18"/>
                <w:szCs w:val="18"/>
              </w:rPr>
              <w:t>项目拨款</w:t>
            </w:r>
            <w:r w:rsidRPr="00C67634">
              <w:rPr>
                <w:rFonts w:ascii="Times New Roman" w:eastAsiaTheme="minorEastAsia" w:hAnsi="Times New Roman"/>
                <w:color w:val="000000"/>
                <w:kern w:val="0"/>
                <w:sz w:val="18"/>
                <w:szCs w:val="18"/>
              </w:rPr>
              <w:t>经费、科教经费、其他经费）进行明细核算</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1602</w:t>
            </w:r>
          </w:p>
        </w:tc>
        <w:tc>
          <w:tcPr>
            <w:tcW w:w="2992" w:type="pct"/>
            <w:shd w:val="clear" w:color="auto" w:fill="auto"/>
            <w:vAlign w:val="center"/>
            <w:hideMark/>
          </w:tcPr>
          <w:p w:rsidR="00A44BF6" w:rsidRPr="00C67634" w:rsidRDefault="00A44BF6" w:rsidP="00566D08">
            <w:pPr>
              <w:widowControl/>
              <w:snapToGrid w:val="0"/>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固定资产累计折旧</w:t>
            </w:r>
          </w:p>
        </w:tc>
        <w:tc>
          <w:tcPr>
            <w:tcW w:w="1113" w:type="pct"/>
            <w:vMerge/>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p>
        </w:tc>
      </w:tr>
      <w:tr w:rsidR="00A44BF6" w:rsidRPr="00C67634" w:rsidTr="00384400">
        <w:trPr>
          <w:trHeight w:val="68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1701</w:t>
            </w:r>
          </w:p>
        </w:tc>
        <w:tc>
          <w:tcPr>
            <w:tcW w:w="2992" w:type="pct"/>
            <w:shd w:val="clear" w:color="auto" w:fill="auto"/>
            <w:vAlign w:val="center"/>
            <w:hideMark/>
          </w:tcPr>
          <w:p w:rsidR="00A44BF6" w:rsidRPr="00C67634" w:rsidRDefault="00A44BF6" w:rsidP="00566D08">
            <w:pPr>
              <w:widowControl/>
              <w:snapToGrid w:val="0"/>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无形资产</w:t>
            </w:r>
          </w:p>
        </w:tc>
        <w:tc>
          <w:tcPr>
            <w:tcW w:w="1113" w:type="pct"/>
            <w:vMerge w:val="restar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按形成无形资产的经费性质（财政</w:t>
            </w:r>
            <w:r w:rsidR="00B17D09" w:rsidRPr="00C67634">
              <w:rPr>
                <w:rFonts w:ascii="Times New Roman" w:eastAsiaTheme="minorEastAsia" w:hAnsi="Times New Roman"/>
                <w:color w:val="000000"/>
                <w:kern w:val="0"/>
                <w:sz w:val="18"/>
                <w:szCs w:val="18"/>
              </w:rPr>
              <w:t>项目拨款</w:t>
            </w:r>
            <w:r w:rsidRPr="00C67634">
              <w:rPr>
                <w:rFonts w:ascii="Times New Roman" w:eastAsiaTheme="minorEastAsia" w:hAnsi="Times New Roman"/>
                <w:color w:val="000000"/>
                <w:kern w:val="0"/>
                <w:sz w:val="18"/>
                <w:szCs w:val="18"/>
              </w:rPr>
              <w:t>经费、科教经费、其他经费）进行明细核算</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1702</w:t>
            </w:r>
          </w:p>
        </w:tc>
        <w:tc>
          <w:tcPr>
            <w:tcW w:w="2992" w:type="pct"/>
            <w:shd w:val="clear" w:color="auto" w:fill="auto"/>
            <w:vAlign w:val="center"/>
            <w:hideMark/>
          </w:tcPr>
          <w:p w:rsidR="00A44BF6" w:rsidRPr="00C67634" w:rsidRDefault="00A44BF6" w:rsidP="00566D08">
            <w:pPr>
              <w:widowControl/>
              <w:snapToGrid w:val="0"/>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无形资产累计摊销</w:t>
            </w:r>
          </w:p>
        </w:tc>
        <w:tc>
          <w:tcPr>
            <w:tcW w:w="1113" w:type="pct"/>
            <w:vMerge/>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2305</w:t>
            </w:r>
          </w:p>
        </w:tc>
        <w:tc>
          <w:tcPr>
            <w:tcW w:w="2992"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预收账款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按债权人明细核算</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230501</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预收账款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预收医疗款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23050101</w:t>
            </w:r>
          </w:p>
        </w:tc>
        <w:tc>
          <w:tcPr>
            <w:tcW w:w="2992"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预收账款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预收医疗款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预收</w:t>
            </w:r>
            <w:proofErr w:type="gramStart"/>
            <w:r w:rsidRPr="00C67634">
              <w:rPr>
                <w:rFonts w:ascii="Times New Roman" w:eastAsiaTheme="minorEastAsia" w:hAnsi="Times New Roman"/>
                <w:color w:val="000000"/>
                <w:kern w:val="0"/>
                <w:sz w:val="18"/>
                <w:szCs w:val="18"/>
              </w:rPr>
              <w:t>医</w:t>
            </w:r>
            <w:proofErr w:type="gramEnd"/>
            <w:r w:rsidRPr="00C67634">
              <w:rPr>
                <w:rFonts w:ascii="Times New Roman" w:eastAsiaTheme="minorEastAsia" w:hAnsi="Times New Roman"/>
                <w:color w:val="000000"/>
                <w:kern w:val="0"/>
                <w:sz w:val="18"/>
                <w:szCs w:val="18"/>
              </w:rPr>
              <w:t>保款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23050102</w:t>
            </w:r>
          </w:p>
        </w:tc>
        <w:tc>
          <w:tcPr>
            <w:tcW w:w="2992"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预收账款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预收医疗款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门急诊预收款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23050103</w:t>
            </w:r>
          </w:p>
        </w:tc>
        <w:tc>
          <w:tcPr>
            <w:tcW w:w="2992"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预收账款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预收医疗款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住院预收款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66565F" w:rsidP="0066565F">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230502</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预收账款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其他预收账款</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3001</w:t>
            </w:r>
          </w:p>
        </w:tc>
        <w:tc>
          <w:tcPr>
            <w:tcW w:w="2992"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累计盈余</w:t>
            </w:r>
          </w:p>
        </w:tc>
        <w:tc>
          <w:tcPr>
            <w:tcW w:w="1113" w:type="pct"/>
            <w:shd w:val="clear" w:color="auto" w:fill="auto"/>
            <w:noWrap/>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300101</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累计盈余</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财政项目盈余</w:t>
            </w:r>
          </w:p>
        </w:tc>
        <w:tc>
          <w:tcPr>
            <w:tcW w:w="1113" w:type="pct"/>
            <w:shd w:val="clear" w:color="auto" w:fill="auto"/>
            <w:noWrap/>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300102</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累计盈余</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医疗盈余</w:t>
            </w:r>
          </w:p>
        </w:tc>
        <w:tc>
          <w:tcPr>
            <w:tcW w:w="1113" w:type="pct"/>
            <w:shd w:val="clear" w:color="auto" w:fill="auto"/>
            <w:noWrap/>
            <w:vAlign w:val="center"/>
            <w:hideMark/>
          </w:tcPr>
          <w:p w:rsidR="00A44BF6" w:rsidRPr="00C67634" w:rsidRDefault="00A44BF6" w:rsidP="00566D08">
            <w:pPr>
              <w:snapToGrid w:val="0"/>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lastRenderedPageBreak/>
              <w:t>300103</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累计盈余</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科教盈余</w:t>
            </w:r>
          </w:p>
        </w:tc>
        <w:tc>
          <w:tcPr>
            <w:tcW w:w="1113" w:type="pct"/>
            <w:shd w:val="clear" w:color="auto" w:fill="auto"/>
            <w:noWrap/>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300104</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累计盈余</w:t>
            </w:r>
            <w:r w:rsidRPr="00C67634">
              <w:rPr>
                <w:rFonts w:ascii="Times New Roman" w:eastAsiaTheme="minorEastAsia" w:hAnsi="Times New Roman"/>
                <w:kern w:val="0"/>
                <w:sz w:val="18"/>
                <w:szCs w:val="18"/>
              </w:rPr>
              <w:t>\</w:t>
            </w:r>
            <w:r w:rsidR="00010732" w:rsidRPr="00C67634">
              <w:rPr>
                <w:rFonts w:ascii="Times New Roman" w:eastAsiaTheme="minorEastAsia" w:hAnsi="Times New Roman"/>
                <w:kern w:val="0"/>
                <w:sz w:val="18"/>
                <w:szCs w:val="18"/>
              </w:rPr>
              <w:t>新旧转换盈余</w:t>
            </w:r>
          </w:p>
        </w:tc>
        <w:tc>
          <w:tcPr>
            <w:tcW w:w="1113" w:type="pct"/>
            <w:shd w:val="clear" w:color="auto" w:fill="auto"/>
            <w:noWrap/>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3101</w:t>
            </w:r>
          </w:p>
        </w:tc>
        <w:tc>
          <w:tcPr>
            <w:tcW w:w="2992"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专用基金</w:t>
            </w:r>
          </w:p>
        </w:tc>
        <w:tc>
          <w:tcPr>
            <w:tcW w:w="1113" w:type="pct"/>
            <w:shd w:val="clear" w:color="auto" w:fill="auto"/>
            <w:noWrap/>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310101</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专用基金</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职工福利基金</w:t>
            </w:r>
          </w:p>
        </w:tc>
        <w:tc>
          <w:tcPr>
            <w:tcW w:w="1113" w:type="pct"/>
            <w:shd w:val="clear" w:color="auto" w:fill="auto"/>
            <w:noWrap/>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310102</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专用基金</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医疗风险基金</w:t>
            </w:r>
          </w:p>
        </w:tc>
        <w:tc>
          <w:tcPr>
            <w:tcW w:w="1113" w:type="pct"/>
            <w:shd w:val="clear" w:color="auto" w:fill="auto"/>
            <w:noWrap/>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3301</w:t>
            </w:r>
          </w:p>
        </w:tc>
        <w:tc>
          <w:tcPr>
            <w:tcW w:w="2992"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本期盈余</w:t>
            </w:r>
          </w:p>
        </w:tc>
        <w:tc>
          <w:tcPr>
            <w:tcW w:w="1113" w:type="pct"/>
            <w:shd w:val="clear" w:color="auto" w:fill="auto"/>
            <w:noWrap/>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330101</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本期盈余</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财政项目盈余</w:t>
            </w:r>
          </w:p>
        </w:tc>
        <w:tc>
          <w:tcPr>
            <w:tcW w:w="1113" w:type="pct"/>
            <w:shd w:val="clear" w:color="auto" w:fill="auto"/>
            <w:noWrap/>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330102</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本期盈余</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医疗盈余</w:t>
            </w:r>
          </w:p>
        </w:tc>
        <w:tc>
          <w:tcPr>
            <w:tcW w:w="1113" w:type="pct"/>
            <w:shd w:val="clear" w:color="auto" w:fill="auto"/>
            <w:noWrap/>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330103</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本期盈余</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科教盈余</w:t>
            </w:r>
          </w:p>
        </w:tc>
        <w:tc>
          <w:tcPr>
            <w:tcW w:w="1113" w:type="pct"/>
            <w:shd w:val="clear" w:color="auto" w:fill="auto"/>
            <w:noWrap/>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3302</w:t>
            </w:r>
          </w:p>
        </w:tc>
        <w:tc>
          <w:tcPr>
            <w:tcW w:w="2992"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本年盈余分配</w:t>
            </w:r>
          </w:p>
        </w:tc>
        <w:tc>
          <w:tcPr>
            <w:tcW w:w="1113" w:type="pct"/>
            <w:shd w:val="clear" w:color="auto" w:fill="auto"/>
            <w:noWrap/>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330201</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本年盈余分配</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提取职工福利基金</w:t>
            </w:r>
          </w:p>
        </w:tc>
        <w:tc>
          <w:tcPr>
            <w:tcW w:w="1113" w:type="pct"/>
            <w:shd w:val="clear" w:color="auto" w:fill="auto"/>
            <w:noWrap/>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noWrap/>
            <w:vAlign w:val="bottom"/>
            <w:hideMark/>
          </w:tcPr>
          <w:p w:rsidR="00A44BF6" w:rsidRPr="00C67634" w:rsidRDefault="00A44BF6" w:rsidP="00566D08">
            <w:pPr>
              <w:widowControl/>
              <w:snapToGrid w:val="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330202</w:t>
            </w:r>
          </w:p>
        </w:tc>
        <w:tc>
          <w:tcPr>
            <w:tcW w:w="2992" w:type="pct"/>
            <w:shd w:val="clear" w:color="auto" w:fill="auto"/>
            <w:noWrap/>
            <w:vAlign w:val="bottom"/>
            <w:hideMark/>
          </w:tcPr>
          <w:p w:rsidR="00A44BF6" w:rsidRPr="00C67634" w:rsidRDefault="00A44BF6" w:rsidP="001960F9">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本年盈余分配</w:t>
            </w:r>
            <w:r w:rsidRPr="00C67634">
              <w:rPr>
                <w:rFonts w:ascii="Times New Roman" w:eastAsiaTheme="minorEastAsia" w:hAnsi="Times New Roman"/>
                <w:kern w:val="0"/>
                <w:sz w:val="18"/>
                <w:szCs w:val="18"/>
              </w:rPr>
              <w:t>\</w:t>
            </w:r>
            <w:r w:rsidRPr="00C67634">
              <w:rPr>
                <w:rFonts w:ascii="Times New Roman" w:eastAsiaTheme="minorEastAsia" w:hAnsi="Times New Roman"/>
                <w:kern w:val="0"/>
                <w:sz w:val="18"/>
                <w:szCs w:val="18"/>
              </w:rPr>
              <w:t>转入累计盈余</w:t>
            </w:r>
          </w:p>
        </w:tc>
        <w:tc>
          <w:tcPr>
            <w:tcW w:w="1113" w:type="pct"/>
            <w:shd w:val="clear" w:color="auto" w:fill="auto"/>
            <w:noWrap/>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254D91" w:rsidRPr="00C67634" w:rsidTr="00384400">
        <w:trPr>
          <w:trHeight w:val="300"/>
        </w:trPr>
        <w:tc>
          <w:tcPr>
            <w:tcW w:w="895" w:type="pct"/>
            <w:shd w:val="clear" w:color="auto" w:fill="auto"/>
            <w:noWrap/>
            <w:vAlign w:val="center"/>
          </w:tcPr>
          <w:p w:rsidR="00254D91" w:rsidRPr="00C67634" w:rsidRDefault="00254D91"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4001</w:t>
            </w:r>
          </w:p>
        </w:tc>
        <w:tc>
          <w:tcPr>
            <w:tcW w:w="2992" w:type="pct"/>
            <w:shd w:val="clear" w:color="auto" w:fill="auto"/>
            <w:noWrap/>
            <w:vAlign w:val="center"/>
          </w:tcPr>
          <w:p w:rsidR="00254D91" w:rsidRPr="00C67634" w:rsidRDefault="00254D91" w:rsidP="00566D08">
            <w:pPr>
              <w:widowControl/>
              <w:snapToGrid w:val="0"/>
              <w:ind w:firstLine="33"/>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财政拨款收入</w:t>
            </w:r>
          </w:p>
        </w:tc>
        <w:tc>
          <w:tcPr>
            <w:tcW w:w="1113" w:type="pct"/>
            <w:shd w:val="clear" w:color="auto" w:fill="auto"/>
            <w:noWrap/>
            <w:vAlign w:val="center"/>
          </w:tcPr>
          <w:p w:rsidR="00254D91" w:rsidRPr="00C67634" w:rsidRDefault="00566D08" w:rsidP="00642DCD">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按照财政基本</w:t>
            </w:r>
            <w:r w:rsidR="00642DCD">
              <w:rPr>
                <w:rFonts w:ascii="Times New Roman" w:eastAsiaTheme="minorEastAsia" w:hAnsi="Times New Roman" w:hint="eastAsia"/>
                <w:color w:val="000000"/>
                <w:kern w:val="0"/>
                <w:sz w:val="18"/>
                <w:szCs w:val="18"/>
              </w:rPr>
              <w:t>支出</w:t>
            </w:r>
            <w:r w:rsidRPr="00C67634">
              <w:rPr>
                <w:rFonts w:ascii="Times New Roman" w:eastAsiaTheme="minorEastAsia" w:hAnsi="Times New Roman"/>
                <w:color w:val="000000"/>
                <w:kern w:val="0"/>
                <w:sz w:val="18"/>
                <w:szCs w:val="18"/>
              </w:rPr>
              <w:t>、项目</w:t>
            </w:r>
            <w:r w:rsidR="00642DCD">
              <w:rPr>
                <w:rFonts w:ascii="Times New Roman" w:eastAsiaTheme="minorEastAsia" w:hAnsi="Times New Roman" w:hint="eastAsia"/>
                <w:color w:val="000000"/>
                <w:kern w:val="0"/>
                <w:sz w:val="18"/>
                <w:szCs w:val="18"/>
              </w:rPr>
              <w:t>支出</w:t>
            </w:r>
            <w:r w:rsidRPr="00C67634">
              <w:rPr>
                <w:rFonts w:ascii="Times New Roman" w:eastAsiaTheme="minorEastAsia" w:hAnsi="Times New Roman"/>
                <w:color w:val="000000"/>
                <w:kern w:val="0"/>
                <w:sz w:val="18"/>
                <w:szCs w:val="18"/>
              </w:rPr>
              <w:t>进行明细核算</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w:t>
            </w:r>
          </w:p>
        </w:tc>
        <w:tc>
          <w:tcPr>
            <w:tcW w:w="2992"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p>
        </w:tc>
        <w:tc>
          <w:tcPr>
            <w:tcW w:w="1113" w:type="pct"/>
            <w:shd w:val="clear" w:color="auto" w:fill="auto"/>
            <w:vAlign w:val="center"/>
            <w:hideMark/>
          </w:tcPr>
          <w:p w:rsidR="00A44BF6" w:rsidRPr="00C67634" w:rsidRDefault="00165826" w:rsidP="00165826">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对</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非同级财政拨款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进行明细核算</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w:t>
            </w:r>
          </w:p>
        </w:tc>
        <w:tc>
          <w:tcPr>
            <w:tcW w:w="2992"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4101010101</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挂号收入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4101010102</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诊察收入</w:t>
            </w:r>
          </w:p>
        </w:tc>
        <w:tc>
          <w:tcPr>
            <w:tcW w:w="1113" w:type="pct"/>
            <w:shd w:val="clear" w:color="auto" w:fill="auto"/>
            <w:vAlign w:val="center"/>
            <w:hideMark/>
          </w:tcPr>
          <w:p w:rsidR="00A44BF6" w:rsidRPr="00C67634" w:rsidRDefault="00B17D09"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核算</w:t>
            </w:r>
            <w:r w:rsidR="00A44BF6" w:rsidRPr="00C67634">
              <w:rPr>
                <w:rFonts w:ascii="Times New Roman" w:eastAsiaTheme="minorEastAsia" w:hAnsi="Times New Roman"/>
                <w:color w:val="000000"/>
                <w:kern w:val="0"/>
                <w:sz w:val="18"/>
                <w:szCs w:val="18"/>
              </w:rPr>
              <w:t>医事服务收入</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4101010103</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检查收入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4101010104</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化验收入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4101010105</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治疗收入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4101010106</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手术收入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4101010107</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4101010108</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52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410101010801</w:t>
            </w:r>
          </w:p>
        </w:tc>
        <w:tc>
          <w:tcPr>
            <w:tcW w:w="2992" w:type="pct"/>
            <w:shd w:val="clear" w:color="auto" w:fill="auto"/>
            <w:vAlign w:val="center"/>
            <w:hideMark/>
          </w:tcPr>
          <w:p w:rsidR="00A44BF6" w:rsidRPr="00C67634" w:rsidRDefault="00A44BF6" w:rsidP="001960F9">
            <w:pPr>
              <w:widowControl/>
              <w:snapToGrid w:val="0"/>
              <w:ind w:leftChars="420" w:left="882" w:firstLineChars="19" w:firstLine="34"/>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西药收入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52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410101010802</w:t>
            </w:r>
          </w:p>
        </w:tc>
        <w:tc>
          <w:tcPr>
            <w:tcW w:w="2992" w:type="pct"/>
            <w:shd w:val="clear" w:color="auto" w:fill="auto"/>
            <w:vAlign w:val="center"/>
            <w:hideMark/>
          </w:tcPr>
          <w:p w:rsidR="00A44BF6" w:rsidRPr="00C67634" w:rsidRDefault="00A44BF6" w:rsidP="001960F9">
            <w:pPr>
              <w:widowControl/>
              <w:snapToGrid w:val="0"/>
              <w:ind w:leftChars="420" w:left="882" w:firstLineChars="19" w:firstLine="34"/>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中成药收入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53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410101010803</w:t>
            </w:r>
          </w:p>
        </w:tc>
        <w:tc>
          <w:tcPr>
            <w:tcW w:w="2992" w:type="pct"/>
            <w:shd w:val="clear" w:color="auto" w:fill="auto"/>
            <w:vAlign w:val="center"/>
            <w:hideMark/>
          </w:tcPr>
          <w:p w:rsidR="00A44BF6" w:rsidRPr="00C67634" w:rsidRDefault="00A44BF6" w:rsidP="001960F9">
            <w:pPr>
              <w:widowControl/>
              <w:snapToGrid w:val="0"/>
              <w:ind w:leftChars="420" w:left="882" w:firstLineChars="19" w:firstLine="34"/>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中药饮片收入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4101010109</w:t>
            </w:r>
          </w:p>
        </w:tc>
        <w:tc>
          <w:tcPr>
            <w:tcW w:w="2992" w:type="pct"/>
            <w:shd w:val="clear" w:color="auto" w:fill="auto"/>
            <w:vAlign w:val="center"/>
            <w:hideMark/>
          </w:tcPr>
          <w:p w:rsidR="00A44BF6" w:rsidRPr="00C67634" w:rsidRDefault="00A44BF6" w:rsidP="001960F9">
            <w:pPr>
              <w:widowControl/>
              <w:snapToGrid w:val="0"/>
              <w:ind w:leftChars="285" w:left="598" w:firstLineChars="14" w:firstLine="2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其他门急诊收入</w:t>
            </w:r>
          </w:p>
        </w:tc>
        <w:tc>
          <w:tcPr>
            <w:tcW w:w="1113" w:type="pct"/>
            <w:shd w:val="clear" w:color="auto" w:fill="auto"/>
            <w:vAlign w:val="center"/>
            <w:hideMark/>
          </w:tcPr>
          <w:p w:rsidR="00A44BF6" w:rsidRPr="00C67634" w:rsidRDefault="00B17D09"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核算</w:t>
            </w:r>
            <w:r w:rsidR="00A44BF6" w:rsidRPr="00C67634">
              <w:rPr>
                <w:rFonts w:ascii="Times New Roman" w:eastAsiaTheme="minorEastAsia" w:hAnsi="Times New Roman"/>
                <w:color w:val="000000"/>
                <w:kern w:val="0"/>
                <w:sz w:val="18"/>
                <w:szCs w:val="18"/>
              </w:rPr>
              <w:t>药事服务收入</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w:t>
            </w:r>
          </w:p>
        </w:tc>
        <w:tc>
          <w:tcPr>
            <w:tcW w:w="2992"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4101010201</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床位收入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4101010202</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诊察收入</w:t>
            </w:r>
          </w:p>
        </w:tc>
        <w:tc>
          <w:tcPr>
            <w:tcW w:w="1113" w:type="pct"/>
            <w:shd w:val="clear" w:color="auto" w:fill="auto"/>
            <w:vAlign w:val="center"/>
            <w:hideMark/>
          </w:tcPr>
          <w:p w:rsidR="00A44BF6" w:rsidRPr="00C67634" w:rsidRDefault="00B17D09"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核算</w:t>
            </w:r>
            <w:r w:rsidR="00A44BF6" w:rsidRPr="00C67634">
              <w:rPr>
                <w:rFonts w:ascii="Times New Roman" w:eastAsiaTheme="minorEastAsia" w:hAnsi="Times New Roman"/>
                <w:color w:val="000000"/>
                <w:kern w:val="0"/>
                <w:sz w:val="18"/>
                <w:szCs w:val="18"/>
              </w:rPr>
              <w:t>医事服务收入</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4101010203</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检查收入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4101010204</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化验收入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4101010205</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治疗收入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4101010206</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手术收入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4101010207</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护理收入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4101010208</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卫生材料收入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4101010209</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p>
        </w:tc>
        <w:tc>
          <w:tcPr>
            <w:tcW w:w="1113"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92"/>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410101020901</w:t>
            </w:r>
          </w:p>
        </w:tc>
        <w:tc>
          <w:tcPr>
            <w:tcW w:w="2992" w:type="pct"/>
            <w:shd w:val="clear" w:color="auto" w:fill="auto"/>
            <w:vAlign w:val="center"/>
            <w:hideMark/>
          </w:tcPr>
          <w:p w:rsidR="00A44BF6" w:rsidRPr="00C67634" w:rsidRDefault="00A44BF6" w:rsidP="001960F9">
            <w:pPr>
              <w:widowControl/>
              <w:snapToGrid w:val="0"/>
              <w:ind w:leftChars="413" w:left="880" w:hangingChars="7" w:hanging="13"/>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西药收入</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52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lastRenderedPageBreak/>
              <w:t>410101020902</w:t>
            </w:r>
          </w:p>
        </w:tc>
        <w:tc>
          <w:tcPr>
            <w:tcW w:w="2992" w:type="pct"/>
            <w:shd w:val="clear" w:color="auto" w:fill="auto"/>
            <w:vAlign w:val="center"/>
            <w:hideMark/>
          </w:tcPr>
          <w:p w:rsidR="00A44BF6" w:rsidRPr="00C67634" w:rsidRDefault="00A44BF6" w:rsidP="001960F9">
            <w:pPr>
              <w:widowControl/>
              <w:snapToGrid w:val="0"/>
              <w:ind w:leftChars="413" w:left="880" w:hangingChars="7" w:hanging="13"/>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中成药收入</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52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410101020903</w:t>
            </w:r>
          </w:p>
        </w:tc>
        <w:tc>
          <w:tcPr>
            <w:tcW w:w="2992" w:type="pct"/>
            <w:shd w:val="clear" w:color="auto" w:fill="auto"/>
            <w:vAlign w:val="center"/>
            <w:hideMark/>
          </w:tcPr>
          <w:p w:rsidR="00A44BF6" w:rsidRPr="00C67634" w:rsidRDefault="00A44BF6" w:rsidP="001960F9">
            <w:pPr>
              <w:widowControl/>
              <w:snapToGrid w:val="0"/>
              <w:ind w:leftChars="413" w:left="880" w:hangingChars="7" w:hanging="13"/>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药品收入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中药饮片收入</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4101010210</w:t>
            </w:r>
          </w:p>
        </w:tc>
        <w:tc>
          <w:tcPr>
            <w:tcW w:w="2992" w:type="pct"/>
            <w:shd w:val="clear" w:color="auto" w:fill="auto"/>
            <w:vAlign w:val="center"/>
            <w:hideMark/>
          </w:tcPr>
          <w:p w:rsidR="00A44BF6" w:rsidRPr="00C67634" w:rsidRDefault="00A44BF6" w:rsidP="001960F9">
            <w:pPr>
              <w:widowControl/>
              <w:snapToGrid w:val="0"/>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其他住院收入</w:t>
            </w:r>
          </w:p>
        </w:tc>
        <w:tc>
          <w:tcPr>
            <w:tcW w:w="1113" w:type="pct"/>
            <w:shd w:val="clear" w:color="auto" w:fill="auto"/>
            <w:vAlign w:val="center"/>
            <w:hideMark/>
          </w:tcPr>
          <w:p w:rsidR="00A44BF6" w:rsidRPr="00C67634" w:rsidRDefault="00B17D09"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核算</w:t>
            </w:r>
            <w:r w:rsidR="00A44BF6" w:rsidRPr="00C67634">
              <w:rPr>
                <w:rFonts w:ascii="Times New Roman" w:eastAsiaTheme="minorEastAsia" w:hAnsi="Times New Roman"/>
                <w:color w:val="000000"/>
                <w:kern w:val="0"/>
                <w:sz w:val="18"/>
                <w:szCs w:val="18"/>
              </w:rPr>
              <w:t>药事服务收入</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41010103</w:t>
            </w:r>
          </w:p>
        </w:tc>
        <w:tc>
          <w:tcPr>
            <w:tcW w:w="2992" w:type="pct"/>
            <w:shd w:val="clear" w:color="auto" w:fill="auto"/>
            <w:vAlign w:val="center"/>
            <w:hideMark/>
          </w:tcPr>
          <w:p w:rsidR="00A44BF6" w:rsidRPr="00C67634" w:rsidRDefault="00A44BF6"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结算差额</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410102</w:t>
            </w:r>
          </w:p>
        </w:tc>
        <w:tc>
          <w:tcPr>
            <w:tcW w:w="2992" w:type="pct"/>
            <w:shd w:val="clear" w:color="auto" w:fill="auto"/>
            <w:vAlign w:val="center"/>
            <w:hideMark/>
          </w:tcPr>
          <w:p w:rsidR="00A44BF6" w:rsidRPr="00C67634" w:rsidRDefault="00A44BF6" w:rsidP="001960F9">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科教收入</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41010201</w:t>
            </w:r>
          </w:p>
        </w:tc>
        <w:tc>
          <w:tcPr>
            <w:tcW w:w="2992" w:type="pct"/>
            <w:shd w:val="clear" w:color="auto" w:fill="auto"/>
            <w:vAlign w:val="center"/>
            <w:hideMark/>
          </w:tcPr>
          <w:p w:rsidR="00A44BF6" w:rsidRPr="00C67634" w:rsidRDefault="00A44BF6" w:rsidP="001960F9">
            <w:pPr>
              <w:widowControl/>
              <w:snapToGrid w:val="0"/>
              <w:ind w:firstLineChars="218" w:firstLine="392"/>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科教收入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科研收入</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30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41010202</w:t>
            </w:r>
          </w:p>
        </w:tc>
        <w:tc>
          <w:tcPr>
            <w:tcW w:w="2992" w:type="pct"/>
            <w:shd w:val="clear" w:color="auto" w:fill="auto"/>
            <w:vAlign w:val="center"/>
            <w:hideMark/>
          </w:tcPr>
          <w:p w:rsidR="00A44BF6" w:rsidRPr="00C67634" w:rsidRDefault="00A44BF6" w:rsidP="001960F9">
            <w:pPr>
              <w:widowControl/>
              <w:snapToGrid w:val="0"/>
              <w:ind w:firstLineChars="218" w:firstLine="392"/>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科教收入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教学收入</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A44BF6" w:rsidRPr="00C67634" w:rsidTr="00384400">
        <w:trPr>
          <w:trHeight w:val="52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5001</w:t>
            </w:r>
          </w:p>
        </w:tc>
        <w:tc>
          <w:tcPr>
            <w:tcW w:w="2992"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业务活动费用</w:t>
            </w:r>
          </w:p>
        </w:tc>
        <w:tc>
          <w:tcPr>
            <w:tcW w:w="1113" w:type="pct"/>
            <w:shd w:val="clear" w:color="auto" w:fill="auto"/>
            <w:vAlign w:val="center"/>
            <w:hideMark/>
          </w:tcPr>
          <w:p w:rsidR="00A44BF6" w:rsidRPr="00C67634" w:rsidRDefault="00A44BF6" w:rsidP="00B17D09">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按照经费性质（财政基本拨款经费、财政项目拨款经费、科教经费、其他经费）进行明细核算</w:t>
            </w:r>
            <w:r w:rsidR="00566D08" w:rsidRPr="00C67634">
              <w:rPr>
                <w:rFonts w:ascii="Times New Roman" w:eastAsiaTheme="minorEastAsia" w:hAnsi="Times New Roman"/>
                <w:color w:val="000000"/>
                <w:kern w:val="0"/>
                <w:sz w:val="18"/>
                <w:szCs w:val="18"/>
              </w:rPr>
              <w:t>，并</w:t>
            </w:r>
            <w:r w:rsidR="00B17D09" w:rsidRPr="00C67634">
              <w:rPr>
                <w:rFonts w:ascii="Times New Roman" w:eastAsiaTheme="minorEastAsia" w:hAnsi="Times New Roman"/>
                <w:color w:val="000000"/>
                <w:kern w:val="0"/>
                <w:sz w:val="18"/>
                <w:szCs w:val="18"/>
              </w:rPr>
              <w:t>对</w:t>
            </w:r>
            <w:r w:rsidR="00B17D09" w:rsidRPr="00C67634">
              <w:rPr>
                <w:rFonts w:ascii="Times New Roman" w:eastAsiaTheme="minorEastAsia" w:hAnsi="Times New Roman"/>
                <w:color w:val="000000"/>
                <w:kern w:val="0"/>
                <w:sz w:val="18"/>
                <w:szCs w:val="18"/>
              </w:rPr>
              <w:t>“</w:t>
            </w:r>
            <w:r w:rsidR="00B17D09" w:rsidRPr="00C67634">
              <w:rPr>
                <w:rFonts w:ascii="Times New Roman" w:eastAsiaTheme="minorEastAsia" w:hAnsi="Times New Roman"/>
                <w:color w:val="000000"/>
                <w:kern w:val="0"/>
                <w:sz w:val="18"/>
                <w:szCs w:val="18"/>
              </w:rPr>
              <w:t>政府指令性任务</w:t>
            </w:r>
            <w:r w:rsidR="00B17D09" w:rsidRPr="00C67634">
              <w:rPr>
                <w:rFonts w:ascii="Times New Roman" w:eastAsiaTheme="minorEastAsia" w:hAnsi="Times New Roman"/>
                <w:color w:val="000000"/>
                <w:kern w:val="0"/>
                <w:sz w:val="18"/>
                <w:szCs w:val="18"/>
              </w:rPr>
              <w:t>”</w:t>
            </w:r>
            <w:r w:rsidR="00566D08" w:rsidRPr="00C67634">
              <w:rPr>
                <w:rFonts w:ascii="Times New Roman" w:eastAsiaTheme="minorEastAsia" w:hAnsi="Times New Roman"/>
                <w:color w:val="000000"/>
                <w:kern w:val="0"/>
                <w:sz w:val="18"/>
                <w:szCs w:val="18"/>
              </w:rPr>
              <w:t>进行明细核算</w:t>
            </w:r>
          </w:p>
        </w:tc>
      </w:tr>
      <w:tr w:rsidR="00A44BF6" w:rsidRPr="00C67634" w:rsidTr="00384400">
        <w:trPr>
          <w:trHeight w:val="520"/>
        </w:trPr>
        <w:tc>
          <w:tcPr>
            <w:tcW w:w="895"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5101</w:t>
            </w:r>
          </w:p>
        </w:tc>
        <w:tc>
          <w:tcPr>
            <w:tcW w:w="2992"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单位管理费用</w:t>
            </w:r>
          </w:p>
        </w:tc>
        <w:tc>
          <w:tcPr>
            <w:tcW w:w="1113" w:type="pct"/>
            <w:shd w:val="clear" w:color="auto" w:fill="auto"/>
            <w:vAlign w:val="center"/>
            <w:hideMark/>
          </w:tcPr>
          <w:p w:rsidR="00A44BF6" w:rsidRPr="00C67634" w:rsidRDefault="00A44BF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按照经费性质（财政基本拨款经费、财政项目拨款经费、科教经费、其他经费）进行明细核算</w:t>
            </w:r>
          </w:p>
        </w:tc>
      </w:tr>
      <w:tr w:rsidR="00566D08" w:rsidRPr="00C67634" w:rsidTr="00566D08">
        <w:trPr>
          <w:trHeight w:val="520"/>
        </w:trPr>
        <w:tc>
          <w:tcPr>
            <w:tcW w:w="895" w:type="pct"/>
            <w:shd w:val="clear" w:color="auto" w:fill="auto"/>
            <w:vAlign w:val="center"/>
          </w:tcPr>
          <w:p w:rsidR="00566D08" w:rsidRPr="00C67634" w:rsidRDefault="00566D08"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5901</w:t>
            </w:r>
          </w:p>
        </w:tc>
        <w:tc>
          <w:tcPr>
            <w:tcW w:w="2992" w:type="pct"/>
            <w:shd w:val="clear" w:color="auto" w:fill="auto"/>
            <w:vAlign w:val="center"/>
          </w:tcPr>
          <w:p w:rsidR="00566D08" w:rsidRPr="00C67634" w:rsidRDefault="00566D08"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其他费用</w:t>
            </w:r>
          </w:p>
        </w:tc>
        <w:tc>
          <w:tcPr>
            <w:tcW w:w="1113" w:type="pct"/>
            <w:shd w:val="clear" w:color="auto" w:fill="auto"/>
            <w:vAlign w:val="center"/>
          </w:tcPr>
          <w:p w:rsidR="00566D08" w:rsidRPr="00C67634" w:rsidRDefault="00B17D09" w:rsidP="00B17D09">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对</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政府指令性任务</w:t>
            </w:r>
            <w:r w:rsidRPr="00C67634">
              <w:rPr>
                <w:rFonts w:ascii="Times New Roman" w:eastAsiaTheme="minorEastAsia" w:hAnsi="Times New Roman"/>
                <w:color w:val="000000"/>
                <w:kern w:val="0"/>
                <w:sz w:val="18"/>
                <w:szCs w:val="18"/>
              </w:rPr>
              <w:t>”</w:t>
            </w:r>
            <w:r w:rsidR="00566D08" w:rsidRPr="00C67634">
              <w:rPr>
                <w:rFonts w:ascii="Times New Roman" w:eastAsiaTheme="minorEastAsia" w:hAnsi="Times New Roman"/>
                <w:color w:val="000000"/>
                <w:kern w:val="0"/>
                <w:sz w:val="18"/>
                <w:szCs w:val="18"/>
              </w:rPr>
              <w:t>进行明细核算</w:t>
            </w:r>
          </w:p>
        </w:tc>
      </w:tr>
      <w:tr w:rsidR="001E659B" w:rsidRPr="00C67634" w:rsidTr="001E659B">
        <w:trPr>
          <w:trHeight w:val="367"/>
        </w:trPr>
        <w:tc>
          <w:tcPr>
            <w:tcW w:w="895" w:type="pct"/>
            <w:shd w:val="clear" w:color="auto" w:fill="auto"/>
            <w:vAlign w:val="center"/>
          </w:tcPr>
          <w:p w:rsidR="001E659B" w:rsidRPr="00C67634" w:rsidRDefault="001E659B"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6101</w:t>
            </w:r>
          </w:p>
        </w:tc>
        <w:tc>
          <w:tcPr>
            <w:tcW w:w="2992" w:type="pct"/>
            <w:shd w:val="clear" w:color="auto" w:fill="auto"/>
            <w:vAlign w:val="center"/>
          </w:tcPr>
          <w:p w:rsidR="001E659B" w:rsidRPr="00C67634" w:rsidRDefault="001E659B"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事业预算收入</w:t>
            </w:r>
          </w:p>
        </w:tc>
        <w:tc>
          <w:tcPr>
            <w:tcW w:w="1113" w:type="pct"/>
            <w:shd w:val="clear" w:color="auto" w:fill="auto"/>
            <w:vAlign w:val="center"/>
          </w:tcPr>
          <w:p w:rsidR="001E659B" w:rsidRPr="00C67634" w:rsidRDefault="00FF2B66"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对</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非同级财政拨款</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进行明细核算</w:t>
            </w:r>
          </w:p>
        </w:tc>
      </w:tr>
      <w:tr w:rsidR="001E659B" w:rsidRPr="00C67634" w:rsidTr="001E659B">
        <w:trPr>
          <w:trHeight w:val="261"/>
        </w:trPr>
        <w:tc>
          <w:tcPr>
            <w:tcW w:w="895" w:type="pct"/>
            <w:shd w:val="clear" w:color="auto" w:fill="auto"/>
            <w:vAlign w:val="center"/>
          </w:tcPr>
          <w:p w:rsidR="001E659B" w:rsidRPr="00C67634" w:rsidRDefault="001E659B" w:rsidP="00566D08">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610101</w:t>
            </w:r>
          </w:p>
        </w:tc>
        <w:tc>
          <w:tcPr>
            <w:tcW w:w="2992" w:type="pct"/>
            <w:shd w:val="clear" w:color="auto" w:fill="auto"/>
            <w:vAlign w:val="center"/>
          </w:tcPr>
          <w:p w:rsidR="001E659B" w:rsidRPr="00C67634" w:rsidRDefault="001E659B" w:rsidP="001960F9">
            <w:pPr>
              <w:widowControl/>
              <w:snapToGrid w:val="0"/>
              <w:ind w:firstLineChars="82" w:firstLine="14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事业预算收入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医疗预算收入</w:t>
            </w:r>
          </w:p>
        </w:tc>
        <w:tc>
          <w:tcPr>
            <w:tcW w:w="1113" w:type="pct"/>
            <w:shd w:val="clear" w:color="auto" w:fill="auto"/>
            <w:vAlign w:val="center"/>
          </w:tcPr>
          <w:p w:rsidR="001E659B" w:rsidRPr="00C67634" w:rsidRDefault="001E659B" w:rsidP="00566D08">
            <w:pPr>
              <w:widowControl/>
              <w:snapToGrid w:val="0"/>
              <w:jc w:val="left"/>
              <w:rPr>
                <w:rFonts w:ascii="Times New Roman" w:eastAsiaTheme="minorEastAsia" w:hAnsi="Times New Roman"/>
                <w:color w:val="000000"/>
                <w:kern w:val="0"/>
                <w:sz w:val="18"/>
                <w:szCs w:val="18"/>
              </w:rPr>
            </w:pPr>
          </w:p>
        </w:tc>
      </w:tr>
      <w:tr w:rsidR="001E659B" w:rsidRPr="00C67634" w:rsidTr="001E659B">
        <w:trPr>
          <w:trHeight w:val="300"/>
        </w:trPr>
        <w:tc>
          <w:tcPr>
            <w:tcW w:w="895" w:type="pct"/>
            <w:shd w:val="clear" w:color="auto" w:fill="auto"/>
            <w:vAlign w:val="center"/>
            <w:hideMark/>
          </w:tcPr>
          <w:p w:rsidR="001E659B" w:rsidRPr="00C67634" w:rsidRDefault="001E659B" w:rsidP="001960F9">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61010101</w:t>
            </w:r>
          </w:p>
        </w:tc>
        <w:tc>
          <w:tcPr>
            <w:tcW w:w="2992" w:type="pct"/>
            <w:shd w:val="clear" w:color="auto" w:fill="auto"/>
            <w:vAlign w:val="center"/>
            <w:hideMark/>
          </w:tcPr>
          <w:p w:rsidR="001E659B" w:rsidRPr="00C67634" w:rsidRDefault="001E659B" w:rsidP="001960F9">
            <w:pPr>
              <w:widowControl/>
              <w:snapToGrid w:val="0"/>
              <w:ind w:firstLineChars="218" w:firstLine="392"/>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事业预算收入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医疗预算收入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门急诊预算收入</w:t>
            </w:r>
          </w:p>
        </w:tc>
        <w:tc>
          <w:tcPr>
            <w:tcW w:w="1113" w:type="pct"/>
            <w:shd w:val="clear" w:color="auto" w:fill="auto"/>
            <w:vAlign w:val="center"/>
            <w:hideMark/>
          </w:tcPr>
          <w:p w:rsidR="001E659B" w:rsidRPr="00C67634" w:rsidRDefault="001E659B" w:rsidP="001960F9">
            <w:pPr>
              <w:widowControl/>
              <w:snapToGrid w:val="0"/>
              <w:ind w:firstLineChars="200" w:firstLine="360"/>
              <w:jc w:val="left"/>
              <w:rPr>
                <w:rFonts w:ascii="Times New Roman" w:eastAsiaTheme="minorEastAsia" w:hAnsi="Times New Roman"/>
                <w:color w:val="000000"/>
                <w:kern w:val="0"/>
                <w:sz w:val="18"/>
                <w:szCs w:val="18"/>
              </w:rPr>
            </w:pPr>
          </w:p>
        </w:tc>
      </w:tr>
      <w:tr w:rsidR="001E659B" w:rsidRPr="00C67634" w:rsidTr="001E659B">
        <w:trPr>
          <w:trHeight w:val="300"/>
        </w:trPr>
        <w:tc>
          <w:tcPr>
            <w:tcW w:w="895" w:type="pct"/>
            <w:shd w:val="clear" w:color="auto" w:fill="auto"/>
            <w:vAlign w:val="center"/>
            <w:hideMark/>
          </w:tcPr>
          <w:p w:rsidR="001E659B" w:rsidRPr="00C67634" w:rsidRDefault="001E659B" w:rsidP="00C53894">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6101010</w:t>
            </w:r>
            <w:r w:rsidR="00C53894" w:rsidRPr="00C67634">
              <w:rPr>
                <w:rFonts w:ascii="Times New Roman" w:eastAsiaTheme="minorEastAsia" w:hAnsi="Times New Roman"/>
                <w:color w:val="000000"/>
                <w:kern w:val="0"/>
                <w:sz w:val="18"/>
                <w:szCs w:val="18"/>
              </w:rPr>
              <w:t>2</w:t>
            </w:r>
          </w:p>
        </w:tc>
        <w:tc>
          <w:tcPr>
            <w:tcW w:w="2992" w:type="pct"/>
            <w:shd w:val="clear" w:color="auto" w:fill="auto"/>
            <w:vAlign w:val="center"/>
            <w:hideMark/>
          </w:tcPr>
          <w:p w:rsidR="001E659B" w:rsidRPr="00C67634" w:rsidRDefault="001E659B" w:rsidP="001960F9">
            <w:pPr>
              <w:widowControl/>
              <w:snapToGrid w:val="0"/>
              <w:ind w:firstLineChars="218" w:firstLine="392"/>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事业预算收入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医疗预算收入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住院预算收入</w:t>
            </w:r>
          </w:p>
        </w:tc>
        <w:tc>
          <w:tcPr>
            <w:tcW w:w="1113" w:type="pct"/>
            <w:shd w:val="clear" w:color="auto" w:fill="auto"/>
            <w:vAlign w:val="center"/>
            <w:hideMark/>
          </w:tcPr>
          <w:p w:rsidR="001E659B" w:rsidRPr="00C67634" w:rsidRDefault="001E659B" w:rsidP="001960F9">
            <w:pPr>
              <w:widowControl/>
              <w:snapToGrid w:val="0"/>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1E659B" w:rsidRPr="00C67634" w:rsidTr="00B17D09">
        <w:trPr>
          <w:trHeight w:val="357"/>
        </w:trPr>
        <w:tc>
          <w:tcPr>
            <w:tcW w:w="895" w:type="pct"/>
            <w:shd w:val="clear" w:color="auto" w:fill="auto"/>
            <w:vAlign w:val="center"/>
          </w:tcPr>
          <w:p w:rsidR="001E659B" w:rsidRPr="00C67634" w:rsidRDefault="001E659B" w:rsidP="001E659B">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610102</w:t>
            </w:r>
          </w:p>
        </w:tc>
        <w:tc>
          <w:tcPr>
            <w:tcW w:w="2992" w:type="pct"/>
            <w:shd w:val="clear" w:color="auto" w:fill="auto"/>
            <w:vAlign w:val="center"/>
          </w:tcPr>
          <w:p w:rsidR="001E659B" w:rsidRPr="00C67634" w:rsidRDefault="001E659B" w:rsidP="001960F9">
            <w:pPr>
              <w:widowControl/>
              <w:snapToGrid w:val="0"/>
              <w:ind w:firstLineChars="82" w:firstLine="14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事业预算收入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科教预算收入</w:t>
            </w:r>
          </w:p>
        </w:tc>
        <w:tc>
          <w:tcPr>
            <w:tcW w:w="1113" w:type="pct"/>
            <w:shd w:val="clear" w:color="auto" w:fill="auto"/>
            <w:vAlign w:val="center"/>
          </w:tcPr>
          <w:p w:rsidR="001E659B" w:rsidRPr="00C67634" w:rsidRDefault="001E659B" w:rsidP="001960F9">
            <w:pPr>
              <w:widowControl/>
              <w:snapToGrid w:val="0"/>
              <w:jc w:val="left"/>
              <w:rPr>
                <w:rFonts w:ascii="Times New Roman" w:eastAsiaTheme="minorEastAsia" w:hAnsi="Times New Roman"/>
                <w:color w:val="000000"/>
                <w:kern w:val="0"/>
                <w:sz w:val="18"/>
                <w:szCs w:val="18"/>
              </w:rPr>
            </w:pPr>
          </w:p>
        </w:tc>
      </w:tr>
      <w:tr w:rsidR="001E659B" w:rsidRPr="00C67634" w:rsidTr="00384400">
        <w:trPr>
          <w:trHeight w:val="300"/>
        </w:trPr>
        <w:tc>
          <w:tcPr>
            <w:tcW w:w="895" w:type="pct"/>
            <w:shd w:val="clear" w:color="auto" w:fill="auto"/>
            <w:vAlign w:val="center"/>
            <w:hideMark/>
          </w:tcPr>
          <w:p w:rsidR="001E659B" w:rsidRPr="00C67634" w:rsidRDefault="00B17D09" w:rsidP="001960F9">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6</w:t>
            </w:r>
            <w:r w:rsidR="001E659B" w:rsidRPr="00C67634">
              <w:rPr>
                <w:rFonts w:ascii="Times New Roman" w:eastAsiaTheme="minorEastAsia" w:hAnsi="Times New Roman"/>
                <w:color w:val="000000"/>
                <w:kern w:val="0"/>
                <w:sz w:val="18"/>
                <w:szCs w:val="18"/>
              </w:rPr>
              <w:t>1010201</w:t>
            </w:r>
          </w:p>
        </w:tc>
        <w:tc>
          <w:tcPr>
            <w:tcW w:w="2992" w:type="pct"/>
            <w:shd w:val="clear" w:color="auto" w:fill="auto"/>
            <w:vAlign w:val="center"/>
            <w:hideMark/>
          </w:tcPr>
          <w:p w:rsidR="001E659B" w:rsidRPr="00C67634" w:rsidRDefault="001E659B" w:rsidP="001960F9">
            <w:pPr>
              <w:widowControl/>
              <w:snapToGrid w:val="0"/>
              <w:ind w:firstLineChars="218" w:firstLine="392"/>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w:t>
            </w:r>
            <w:r w:rsidR="00B17D09" w:rsidRPr="00C67634">
              <w:rPr>
                <w:rFonts w:ascii="Times New Roman" w:eastAsiaTheme="minorEastAsia" w:hAnsi="Times New Roman"/>
                <w:color w:val="000000"/>
                <w:kern w:val="0"/>
                <w:sz w:val="18"/>
                <w:szCs w:val="18"/>
              </w:rPr>
              <w:t>预算</w:t>
            </w:r>
            <w:r w:rsidRPr="00C67634">
              <w:rPr>
                <w:rFonts w:ascii="Times New Roman" w:eastAsiaTheme="minorEastAsia" w:hAnsi="Times New Roman"/>
                <w:color w:val="000000"/>
                <w:kern w:val="0"/>
                <w:sz w:val="18"/>
                <w:szCs w:val="18"/>
              </w:rPr>
              <w:t>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科教</w:t>
            </w:r>
            <w:r w:rsidR="00B17D09" w:rsidRPr="00C67634">
              <w:rPr>
                <w:rFonts w:ascii="Times New Roman" w:eastAsiaTheme="minorEastAsia" w:hAnsi="Times New Roman"/>
                <w:color w:val="000000"/>
                <w:kern w:val="0"/>
                <w:sz w:val="18"/>
                <w:szCs w:val="18"/>
              </w:rPr>
              <w:t>预算</w:t>
            </w:r>
            <w:r w:rsidRPr="00C67634">
              <w:rPr>
                <w:rFonts w:ascii="Times New Roman" w:eastAsiaTheme="minorEastAsia" w:hAnsi="Times New Roman"/>
                <w:color w:val="000000"/>
                <w:kern w:val="0"/>
                <w:sz w:val="18"/>
                <w:szCs w:val="18"/>
              </w:rPr>
              <w:t>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科研</w:t>
            </w:r>
            <w:r w:rsidR="00B17D09" w:rsidRPr="00C67634">
              <w:rPr>
                <w:rFonts w:ascii="Times New Roman" w:eastAsiaTheme="minorEastAsia" w:hAnsi="Times New Roman"/>
                <w:color w:val="000000"/>
                <w:kern w:val="0"/>
                <w:sz w:val="18"/>
                <w:szCs w:val="18"/>
              </w:rPr>
              <w:t>项目预算</w:t>
            </w:r>
            <w:r w:rsidRPr="00C67634">
              <w:rPr>
                <w:rFonts w:ascii="Times New Roman" w:eastAsiaTheme="minorEastAsia" w:hAnsi="Times New Roman"/>
                <w:color w:val="000000"/>
                <w:kern w:val="0"/>
                <w:sz w:val="18"/>
                <w:szCs w:val="18"/>
              </w:rPr>
              <w:t>收入</w:t>
            </w:r>
          </w:p>
        </w:tc>
        <w:tc>
          <w:tcPr>
            <w:tcW w:w="1113" w:type="pct"/>
            <w:shd w:val="clear" w:color="auto" w:fill="auto"/>
            <w:vAlign w:val="center"/>
            <w:hideMark/>
          </w:tcPr>
          <w:p w:rsidR="001E659B" w:rsidRPr="00C67634" w:rsidRDefault="001E659B" w:rsidP="001960F9">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1E659B" w:rsidRPr="00C67634" w:rsidTr="00384400">
        <w:trPr>
          <w:trHeight w:val="300"/>
        </w:trPr>
        <w:tc>
          <w:tcPr>
            <w:tcW w:w="895" w:type="pct"/>
            <w:shd w:val="clear" w:color="auto" w:fill="auto"/>
            <w:vAlign w:val="center"/>
            <w:hideMark/>
          </w:tcPr>
          <w:p w:rsidR="001E659B" w:rsidRPr="00C67634" w:rsidRDefault="00B17D09" w:rsidP="001960F9">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6</w:t>
            </w:r>
            <w:r w:rsidR="001E659B" w:rsidRPr="00C67634">
              <w:rPr>
                <w:rFonts w:ascii="Times New Roman" w:eastAsiaTheme="minorEastAsia" w:hAnsi="Times New Roman"/>
                <w:color w:val="000000"/>
                <w:kern w:val="0"/>
                <w:sz w:val="18"/>
                <w:szCs w:val="18"/>
              </w:rPr>
              <w:t>1010202</w:t>
            </w:r>
          </w:p>
        </w:tc>
        <w:tc>
          <w:tcPr>
            <w:tcW w:w="2992" w:type="pct"/>
            <w:shd w:val="clear" w:color="auto" w:fill="auto"/>
            <w:vAlign w:val="center"/>
            <w:hideMark/>
          </w:tcPr>
          <w:p w:rsidR="001E659B" w:rsidRPr="00C67634" w:rsidRDefault="001E659B" w:rsidP="001960F9">
            <w:pPr>
              <w:widowControl/>
              <w:snapToGrid w:val="0"/>
              <w:ind w:firstLineChars="218" w:firstLine="392"/>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事业</w:t>
            </w:r>
            <w:r w:rsidR="00B17D09" w:rsidRPr="00C67634">
              <w:rPr>
                <w:rFonts w:ascii="Times New Roman" w:eastAsiaTheme="minorEastAsia" w:hAnsi="Times New Roman"/>
                <w:color w:val="000000"/>
                <w:kern w:val="0"/>
                <w:sz w:val="18"/>
                <w:szCs w:val="18"/>
              </w:rPr>
              <w:t>预算</w:t>
            </w:r>
            <w:r w:rsidRPr="00C67634">
              <w:rPr>
                <w:rFonts w:ascii="Times New Roman" w:eastAsiaTheme="minorEastAsia" w:hAnsi="Times New Roman"/>
                <w:color w:val="000000"/>
                <w:kern w:val="0"/>
                <w:sz w:val="18"/>
                <w:szCs w:val="18"/>
              </w:rPr>
              <w:t>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科教</w:t>
            </w:r>
            <w:r w:rsidR="00B17D09" w:rsidRPr="00C67634">
              <w:rPr>
                <w:rFonts w:ascii="Times New Roman" w:eastAsiaTheme="minorEastAsia" w:hAnsi="Times New Roman"/>
                <w:color w:val="000000"/>
                <w:kern w:val="0"/>
                <w:sz w:val="18"/>
                <w:szCs w:val="18"/>
              </w:rPr>
              <w:t>预算</w:t>
            </w:r>
            <w:r w:rsidRPr="00C67634">
              <w:rPr>
                <w:rFonts w:ascii="Times New Roman" w:eastAsiaTheme="minorEastAsia" w:hAnsi="Times New Roman"/>
                <w:color w:val="000000"/>
                <w:kern w:val="0"/>
                <w:sz w:val="18"/>
                <w:szCs w:val="18"/>
              </w:rPr>
              <w:t>收入</w:t>
            </w:r>
            <w:r w:rsidRPr="00C67634">
              <w:rPr>
                <w:rFonts w:ascii="Times New Roman" w:eastAsiaTheme="minorEastAsia" w:hAnsi="Times New Roman"/>
                <w:color w:val="000000"/>
                <w:kern w:val="0"/>
                <w:sz w:val="18"/>
                <w:szCs w:val="18"/>
              </w:rPr>
              <w:t>\</w:t>
            </w:r>
            <w:r w:rsidRPr="00C67634">
              <w:rPr>
                <w:rFonts w:ascii="Times New Roman" w:eastAsiaTheme="minorEastAsia" w:hAnsi="Times New Roman"/>
                <w:color w:val="000000"/>
                <w:kern w:val="0"/>
                <w:sz w:val="18"/>
                <w:szCs w:val="18"/>
              </w:rPr>
              <w:t>教学</w:t>
            </w:r>
            <w:r w:rsidR="00B17D09" w:rsidRPr="00C67634">
              <w:rPr>
                <w:rFonts w:ascii="Times New Roman" w:eastAsiaTheme="minorEastAsia" w:hAnsi="Times New Roman"/>
                <w:color w:val="000000"/>
                <w:kern w:val="0"/>
                <w:sz w:val="18"/>
                <w:szCs w:val="18"/>
              </w:rPr>
              <w:t>项目预算</w:t>
            </w:r>
            <w:r w:rsidRPr="00C67634">
              <w:rPr>
                <w:rFonts w:ascii="Times New Roman" w:eastAsiaTheme="minorEastAsia" w:hAnsi="Times New Roman"/>
                <w:color w:val="000000"/>
                <w:kern w:val="0"/>
                <w:sz w:val="18"/>
                <w:szCs w:val="18"/>
              </w:rPr>
              <w:t>收入</w:t>
            </w:r>
          </w:p>
        </w:tc>
        <w:tc>
          <w:tcPr>
            <w:tcW w:w="1113" w:type="pct"/>
            <w:shd w:val="clear" w:color="auto" w:fill="auto"/>
            <w:vAlign w:val="center"/>
            <w:hideMark/>
          </w:tcPr>
          <w:p w:rsidR="001E659B" w:rsidRPr="00C67634" w:rsidRDefault="001E659B" w:rsidP="001960F9">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bl>
    <w:p w:rsidR="00A44BF6" w:rsidRPr="00C67634" w:rsidRDefault="00A44BF6">
      <w:pPr>
        <w:widowControl/>
        <w:jc w:val="left"/>
        <w:rPr>
          <w:rFonts w:ascii="Times New Roman" w:eastAsia="仿宋_GB2312" w:hAnsi="Times New Roman"/>
          <w:sz w:val="28"/>
          <w:szCs w:val="28"/>
        </w:rPr>
      </w:pPr>
      <w:r w:rsidRPr="00C67634">
        <w:rPr>
          <w:rFonts w:ascii="Times New Roman" w:eastAsia="仿宋_GB2312" w:hAnsi="Times New Roman"/>
          <w:sz w:val="28"/>
          <w:szCs w:val="28"/>
        </w:rPr>
        <w:br w:type="page"/>
      </w:r>
    </w:p>
    <w:p w:rsidR="00EC1CC6" w:rsidRPr="00C67634" w:rsidRDefault="00EC1CC6"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Pr="00C67634">
        <w:rPr>
          <w:rFonts w:ascii="Times New Roman" w:eastAsia="仿宋_GB2312" w:hAnsi="Times New Roman"/>
          <w:b w:val="0"/>
          <w:sz w:val="28"/>
          <w:szCs w:val="28"/>
        </w:rPr>
        <w:t>2</w:t>
      </w:r>
    </w:p>
    <w:p w:rsidR="00EC1CC6" w:rsidRPr="00C67634" w:rsidRDefault="00EC1CC6" w:rsidP="00EC1CC6">
      <w:pPr>
        <w:jc w:val="center"/>
        <w:rPr>
          <w:rFonts w:ascii="Times New Roman" w:eastAsia="黑体" w:hAnsi="Times New Roman"/>
          <w:sz w:val="28"/>
          <w:szCs w:val="28"/>
        </w:rPr>
      </w:pPr>
      <w:r w:rsidRPr="00C67634">
        <w:rPr>
          <w:rFonts w:ascii="Times New Roman" w:eastAsia="黑体" w:hAnsi="Times New Roman"/>
          <w:sz w:val="28"/>
          <w:szCs w:val="28"/>
        </w:rPr>
        <w:t>资产负债表</w:t>
      </w:r>
    </w:p>
    <w:p w:rsidR="00EC1CC6" w:rsidRPr="00C67634" w:rsidRDefault="00EC1CC6" w:rsidP="00EC1CC6">
      <w:pPr>
        <w:wordWrap w:val="0"/>
        <w:jc w:val="right"/>
        <w:rPr>
          <w:rFonts w:ascii="Times New Roman" w:eastAsia="仿宋_GB2312" w:hAnsi="Times New Roman"/>
          <w:sz w:val="24"/>
          <w:szCs w:val="24"/>
        </w:rPr>
      </w:pPr>
      <w:proofErr w:type="gramStart"/>
      <w:r w:rsidRPr="00C67634">
        <w:rPr>
          <w:rFonts w:ascii="Times New Roman" w:eastAsia="仿宋_GB2312" w:hAnsi="Times New Roman"/>
          <w:sz w:val="24"/>
          <w:szCs w:val="24"/>
        </w:rPr>
        <w:t>会政财</w:t>
      </w:r>
      <w:proofErr w:type="gramEnd"/>
      <w:r w:rsidRPr="00C67634">
        <w:rPr>
          <w:rFonts w:ascii="Times New Roman" w:eastAsia="仿宋_GB2312" w:hAnsi="Times New Roman"/>
          <w:sz w:val="24"/>
          <w:szCs w:val="24"/>
        </w:rPr>
        <w:t>01</w:t>
      </w:r>
      <w:r w:rsidRPr="00C67634">
        <w:rPr>
          <w:rFonts w:ascii="Times New Roman" w:eastAsia="仿宋_GB2312" w:hAnsi="Times New Roman"/>
          <w:sz w:val="24"/>
          <w:szCs w:val="24"/>
        </w:rPr>
        <w:t>表</w:t>
      </w:r>
    </w:p>
    <w:p w:rsidR="00EC1CC6" w:rsidRPr="00C67634" w:rsidRDefault="00EC1CC6" w:rsidP="00EC1CC6">
      <w:pPr>
        <w:adjustRightInd w:val="0"/>
        <w:spacing w:beforeLines="50" w:before="156" w:after="100" w:afterAutospacing="1" w:line="288" w:lineRule="auto"/>
        <w:contextualSpacing/>
        <w:jc w:val="left"/>
        <w:rPr>
          <w:rFonts w:ascii="Times New Roman" w:eastAsia="仿宋_GB2312" w:hAnsi="Times New Roman"/>
          <w:sz w:val="24"/>
          <w:szCs w:val="24"/>
        </w:rPr>
      </w:pPr>
      <w:r w:rsidRPr="00C67634">
        <w:rPr>
          <w:rFonts w:ascii="Times New Roman" w:eastAsia="仿宋_GB2312" w:hAnsi="Times New Roman"/>
          <w:sz w:val="24"/>
          <w:szCs w:val="24"/>
        </w:rPr>
        <w:t>编制单位：</w:t>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ab/>
      </w:r>
      <w:r w:rsidR="00CC2A29" w:rsidRPr="00C67634">
        <w:rPr>
          <w:rFonts w:ascii="Times New Roman" w:eastAsia="仿宋_GB2312" w:hAnsi="Times New Roman"/>
          <w:sz w:val="24"/>
          <w:szCs w:val="24"/>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年</w:t>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月</w:t>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日</w:t>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单位：元</w:t>
      </w:r>
    </w:p>
    <w:tbl>
      <w:tblPr>
        <w:tblW w:w="5153" w:type="pct"/>
        <w:tblInd w:w="-3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405"/>
        <w:gridCol w:w="708"/>
        <w:gridCol w:w="693"/>
        <w:gridCol w:w="2570"/>
        <w:gridCol w:w="705"/>
        <w:gridCol w:w="708"/>
      </w:tblGrid>
      <w:tr w:rsidR="00EC1CC6" w:rsidRPr="00C67634" w:rsidTr="00CC2A29">
        <w:trPr>
          <w:trHeight w:val="285"/>
        </w:trPr>
        <w:tc>
          <w:tcPr>
            <w:tcW w:w="1937" w:type="pct"/>
            <w:tcBorders>
              <w:top w:val="single" w:sz="12" w:space="0" w:color="auto"/>
              <w:left w:val="nil"/>
              <w:bottom w:val="single" w:sz="12" w:space="0" w:color="auto"/>
              <w:right w:val="single" w:sz="4" w:space="0" w:color="auto"/>
            </w:tcBorders>
            <w:noWrap/>
            <w:vAlign w:val="center"/>
            <w:hideMark/>
          </w:tcPr>
          <w:p w:rsidR="00EC1CC6" w:rsidRPr="00C67634" w:rsidRDefault="00EC1CC6" w:rsidP="00CC2A29">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资</w:t>
            </w:r>
            <w:r w:rsidRPr="00C67634">
              <w:rPr>
                <w:rFonts w:ascii="Times New Roman" w:eastAsiaTheme="minorEastAsia" w:hAnsi="Times New Roman"/>
                <w:b/>
                <w:bCs/>
                <w:kern w:val="0"/>
                <w:sz w:val="20"/>
                <w:szCs w:val="18"/>
              </w:rPr>
              <w:t xml:space="preserve">  </w:t>
            </w:r>
            <w:r w:rsidRPr="00C67634">
              <w:rPr>
                <w:rFonts w:ascii="Times New Roman" w:eastAsiaTheme="minorEastAsia" w:hAnsi="Times New Roman"/>
                <w:b/>
                <w:bCs/>
                <w:kern w:val="0"/>
                <w:sz w:val="20"/>
                <w:szCs w:val="18"/>
              </w:rPr>
              <w:t>产</w:t>
            </w:r>
          </w:p>
        </w:tc>
        <w:tc>
          <w:tcPr>
            <w:tcW w:w="403" w:type="pct"/>
            <w:tcBorders>
              <w:top w:val="single" w:sz="12" w:space="0" w:color="auto"/>
              <w:left w:val="single" w:sz="4" w:space="0" w:color="auto"/>
              <w:bottom w:val="single" w:sz="12" w:space="0" w:color="auto"/>
              <w:right w:val="single" w:sz="4" w:space="0" w:color="auto"/>
            </w:tcBorders>
            <w:noWrap/>
            <w:vAlign w:val="bottom"/>
            <w:hideMark/>
          </w:tcPr>
          <w:p w:rsidR="00EC1CC6" w:rsidRPr="00C67634" w:rsidRDefault="00EC1CC6" w:rsidP="00CC2A29">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期末余额</w:t>
            </w:r>
          </w:p>
        </w:tc>
        <w:tc>
          <w:tcPr>
            <w:tcW w:w="394" w:type="pct"/>
            <w:tcBorders>
              <w:top w:val="single" w:sz="12" w:space="0" w:color="auto"/>
              <w:left w:val="single" w:sz="4" w:space="0" w:color="auto"/>
              <w:bottom w:val="single" w:sz="12" w:space="0" w:color="auto"/>
              <w:right w:val="single" w:sz="12" w:space="0" w:color="auto"/>
            </w:tcBorders>
            <w:noWrap/>
            <w:vAlign w:val="bottom"/>
            <w:hideMark/>
          </w:tcPr>
          <w:p w:rsidR="00EC1CC6" w:rsidRPr="00C67634" w:rsidRDefault="00EC1CC6" w:rsidP="00CC2A29">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年初余额</w:t>
            </w:r>
          </w:p>
        </w:tc>
        <w:tc>
          <w:tcPr>
            <w:tcW w:w="1462" w:type="pct"/>
            <w:tcBorders>
              <w:top w:val="single" w:sz="12" w:space="0" w:color="auto"/>
              <w:left w:val="single" w:sz="12" w:space="0" w:color="auto"/>
              <w:bottom w:val="single" w:sz="12" w:space="0" w:color="auto"/>
              <w:right w:val="single" w:sz="4" w:space="0" w:color="auto"/>
            </w:tcBorders>
            <w:noWrap/>
            <w:vAlign w:val="center"/>
            <w:hideMark/>
          </w:tcPr>
          <w:p w:rsidR="00EC1CC6" w:rsidRPr="00C67634" w:rsidRDefault="00EC1CC6" w:rsidP="00CC2A29">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负债和净资产</w:t>
            </w:r>
          </w:p>
        </w:tc>
        <w:tc>
          <w:tcPr>
            <w:tcW w:w="401" w:type="pct"/>
            <w:tcBorders>
              <w:top w:val="single" w:sz="12" w:space="0" w:color="auto"/>
              <w:left w:val="single" w:sz="4" w:space="0" w:color="auto"/>
              <w:bottom w:val="single" w:sz="12" w:space="0" w:color="auto"/>
              <w:right w:val="single" w:sz="4" w:space="0" w:color="auto"/>
            </w:tcBorders>
            <w:noWrap/>
            <w:vAlign w:val="bottom"/>
            <w:hideMark/>
          </w:tcPr>
          <w:p w:rsidR="00EC1CC6" w:rsidRPr="00C67634" w:rsidRDefault="00EC1CC6" w:rsidP="00CC2A29">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期末余额</w:t>
            </w:r>
          </w:p>
        </w:tc>
        <w:tc>
          <w:tcPr>
            <w:tcW w:w="403" w:type="pct"/>
            <w:tcBorders>
              <w:top w:val="single" w:sz="12" w:space="0" w:color="auto"/>
              <w:left w:val="single" w:sz="4" w:space="0" w:color="auto"/>
              <w:bottom w:val="single" w:sz="12" w:space="0" w:color="auto"/>
              <w:right w:val="nil"/>
            </w:tcBorders>
            <w:noWrap/>
            <w:vAlign w:val="bottom"/>
            <w:hideMark/>
          </w:tcPr>
          <w:p w:rsidR="00EC1CC6" w:rsidRPr="00C67634" w:rsidRDefault="00EC1CC6" w:rsidP="00CC2A29">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年初余额</w:t>
            </w:r>
          </w:p>
        </w:tc>
      </w:tr>
      <w:tr w:rsidR="00EC1CC6" w:rsidRPr="00C67634" w:rsidTr="00CC2A29">
        <w:trPr>
          <w:trHeight w:val="285"/>
        </w:trPr>
        <w:tc>
          <w:tcPr>
            <w:tcW w:w="1937" w:type="pct"/>
            <w:tcBorders>
              <w:top w:val="single" w:sz="12" w:space="0" w:color="auto"/>
              <w:left w:val="nil"/>
              <w:bottom w:val="single" w:sz="4" w:space="0" w:color="auto"/>
              <w:right w:val="single" w:sz="4" w:space="0" w:color="auto"/>
            </w:tcBorders>
            <w:noWrap/>
            <w:vAlign w:val="bottom"/>
            <w:hideMark/>
          </w:tcPr>
          <w:p w:rsidR="00EC1CC6" w:rsidRPr="00C67634" w:rsidRDefault="00EC1CC6">
            <w:pPr>
              <w:widowControl/>
              <w:jc w:val="left"/>
              <w:rPr>
                <w:rFonts w:ascii="Times New Roman" w:eastAsiaTheme="minorEastAsia" w:hAnsi="Times New Roman"/>
                <w:b/>
                <w:kern w:val="0"/>
                <w:sz w:val="18"/>
                <w:szCs w:val="18"/>
              </w:rPr>
            </w:pPr>
            <w:r w:rsidRPr="00C67634">
              <w:rPr>
                <w:rFonts w:ascii="Times New Roman" w:eastAsiaTheme="minorEastAsia" w:hAnsi="Times New Roman"/>
                <w:b/>
                <w:kern w:val="0"/>
                <w:sz w:val="18"/>
                <w:szCs w:val="18"/>
              </w:rPr>
              <w:t>流动资产：</w:t>
            </w:r>
          </w:p>
        </w:tc>
        <w:tc>
          <w:tcPr>
            <w:tcW w:w="403" w:type="pct"/>
            <w:tcBorders>
              <w:top w:val="single" w:sz="12"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12"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12" w:space="0" w:color="auto"/>
              <w:left w:val="single" w:sz="12" w:space="0" w:color="auto"/>
              <w:bottom w:val="single" w:sz="4" w:space="0" w:color="auto"/>
              <w:right w:val="single" w:sz="4" w:space="0" w:color="auto"/>
            </w:tcBorders>
            <w:noWrap/>
            <w:vAlign w:val="bottom"/>
            <w:hideMark/>
          </w:tcPr>
          <w:p w:rsidR="00EC1CC6" w:rsidRPr="00C67634" w:rsidRDefault="00EC1CC6">
            <w:pPr>
              <w:widowControl/>
              <w:jc w:val="left"/>
              <w:rPr>
                <w:rFonts w:ascii="Times New Roman" w:eastAsiaTheme="minorEastAsia" w:hAnsi="Times New Roman"/>
                <w:b/>
                <w:kern w:val="0"/>
                <w:sz w:val="18"/>
                <w:szCs w:val="18"/>
              </w:rPr>
            </w:pPr>
            <w:r w:rsidRPr="00C67634">
              <w:rPr>
                <w:rFonts w:ascii="Times New Roman" w:eastAsiaTheme="minorEastAsia" w:hAnsi="Times New Roman"/>
                <w:b/>
                <w:kern w:val="0"/>
                <w:sz w:val="18"/>
                <w:szCs w:val="18"/>
              </w:rPr>
              <w:t>流动负债：</w:t>
            </w:r>
          </w:p>
        </w:tc>
        <w:tc>
          <w:tcPr>
            <w:tcW w:w="401" w:type="pct"/>
            <w:tcBorders>
              <w:top w:val="single" w:sz="12"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12"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货币资金</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短期借款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短期投资</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应交增值税</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财政应返还额度</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其他应交税费</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应收票据</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应缴财政款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应收账款净额</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应付职工薪酬</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预付账款</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应付票据</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应收股利</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应付账款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应收利息</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应付政府补贴款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其他应收款净额</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应付利息</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存货</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预收账款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待摊费用</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其他应付款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一年内到期的非流动资产</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预提费用</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其他流动资产</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一年内到期的非流动负债</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94" w:firstLine="531"/>
              <w:rPr>
                <w:rFonts w:ascii="Times New Roman" w:eastAsiaTheme="minorEastAsia" w:hAnsi="Times New Roman"/>
                <w:kern w:val="0"/>
                <w:sz w:val="18"/>
                <w:szCs w:val="18"/>
              </w:rPr>
            </w:pPr>
            <w:r w:rsidRPr="00C67634">
              <w:rPr>
                <w:rFonts w:ascii="Times New Roman" w:eastAsiaTheme="minorEastAsia" w:hAnsi="Times New Roman"/>
                <w:b/>
                <w:kern w:val="0"/>
                <w:sz w:val="18"/>
                <w:szCs w:val="18"/>
              </w:rPr>
              <w:t>流动资产合计</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其他流动负债</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pPr>
              <w:widowControl/>
              <w:rPr>
                <w:rFonts w:ascii="Times New Roman" w:eastAsiaTheme="minorEastAsia" w:hAnsi="Times New Roman"/>
                <w:b/>
                <w:kern w:val="0"/>
                <w:sz w:val="18"/>
                <w:szCs w:val="18"/>
              </w:rPr>
            </w:pPr>
            <w:r w:rsidRPr="00C67634">
              <w:rPr>
                <w:rFonts w:ascii="Times New Roman" w:eastAsiaTheme="minorEastAsia" w:hAnsi="Times New Roman"/>
                <w:b/>
                <w:kern w:val="0"/>
                <w:sz w:val="18"/>
                <w:szCs w:val="18"/>
              </w:rPr>
              <w:t>非流动资产：</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94" w:firstLine="531"/>
              <w:rPr>
                <w:rFonts w:ascii="Times New Roman" w:eastAsiaTheme="minorEastAsia" w:hAnsi="Times New Roman"/>
                <w:b/>
                <w:kern w:val="0"/>
                <w:sz w:val="18"/>
                <w:szCs w:val="18"/>
              </w:rPr>
            </w:pPr>
            <w:r w:rsidRPr="00C67634">
              <w:rPr>
                <w:rFonts w:ascii="Times New Roman" w:eastAsiaTheme="minorEastAsia" w:hAnsi="Times New Roman"/>
                <w:b/>
                <w:kern w:val="0"/>
                <w:sz w:val="18"/>
                <w:szCs w:val="18"/>
              </w:rPr>
              <w:t>流动负债合计</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b/>
                <w:kern w:val="0"/>
                <w:sz w:val="18"/>
                <w:szCs w:val="18"/>
              </w:rPr>
            </w:pPr>
            <w:r w:rsidRPr="00C67634">
              <w:rPr>
                <w:rFonts w:ascii="Times New Roman" w:eastAsiaTheme="minorEastAsia" w:hAnsi="Times New Roman"/>
                <w:kern w:val="0"/>
                <w:sz w:val="18"/>
                <w:szCs w:val="18"/>
              </w:rPr>
              <w:t>长期股权投资</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pPr>
              <w:widowControl/>
              <w:jc w:val="left"/>
              <w:rPr>
                <w:rFonts w:ascii="Times New Roman" w:eastAsiaTheme="minorEastAsia" w:hAnsi="Times New Roman"/>
                <w:b/>
                <w:kern w:val="0"/>
                <w:sz w:val="18"/>
                <w:szCs w:val="18"/>
              </w:rPr>
            </w:pPr>
            <w:r w:rsidRPr="00C67634">
              <w:rPr>
                <w:rFonts w:ascii="Times New Roman" w:eastAsiaTheme="minorEastAsia" w:hAnsi="Times New Roman"/>
                <w:b/>
                <w:kern w:val="0"/>
                <w:sz w:val="18"/>
                <w:szCs w:val="18"/>
              </w:rPr>
              <w:t>非流动负债：</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长期债券投资</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长期借款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固定资产原值</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长期应付款</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300" w:firstLine="54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减：固定资产累计折旧</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预计负债</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71"/>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300" w:firstLine="54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固定资产净值</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left"/>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left"/>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其他非流动负债</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工程物资</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b/>
                <w:kern w:val="0"/>
                <w:sz w:val="18"/>
                <w:szCs w:val="18"/>
              </w:rPr>
            </w:pPr>
            <w:r w:rsidRPr="00C67634">
              <w:rPr>
                <w:rFonts w:ascii="Times New Roman" w:eastAsiaTheme="minorEastAsia" w:hAnsi="Times New Roman"/>
                <w:kern w:val="0"/>
                <w:sz w:val="18"/>
                <w:szCs w:val="18"/>
              </w:rPr>
              <w:t xml:space="preserve">  </w:t>
            </w:r>
            <w:r w:rsidRPr="00C67634">
              <w:rPr>
                <w:rFonts w:ascii="Times New Roman" w:eastAsiaTheme="minorEastAsia" w:hAnsi="Times New Roman"/>
                <w:b/>
                <w:kern w:val="0"/>
                <w:sz w:val="18"/>
                <w:szCs w:val="18"/>
              </w:rPr>
              <w:t>非流动负债合计</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在建工程</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pPr>
              <w:widowControl/>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受托代理负债</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无形资产原值</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EC1CC6" w:rsidRPr="00C67634" w:rsidRDefault="00EC1CC6" w:rsidP="00EC1CC6">
            <w:pPr>
              <w:widowControl/>
              <w:ind w:firstLineChars="392" w:firstLine="708"/>
              <w:rPr>
                <w:rFonts w:ascii="Times New Roman" w:eastAsiaTheme="minorEastAsia" w:hAnsi="Times New Roman"/>
                <w:b/>
                <w:kern w:val="0"/>
                <w:sz w:val="18"/>
                <w:szCs w:val="18"/>
              </w:rPr>
            </w:pPr>
            <w:r w:rsidRPr="00C67634">
              <w:rPr>
                <w:rFonts w:ascii="Times New Roman" w:eastAsiaTheme="minorEastAsia" w:hAnsi="Times New Roman"/>
                <w:b/>
                <w:kern w:val="0"/>
                <w:sz w:val="18"/>
                <w:szCs w:val="18"/>
              </w:rPr>
              <w:t>负债合计</w:t>
            </w: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300" w:firstLine="54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减：无形资产累计摊销</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kern w:val="0"/>
                <w:sz w:val="18"/>
                <w:szCs w:val="18"/>
              </w:rPr>
              <w:t>无形资产净值</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EC1CC6" w:rsidRPr="00C67634" w:rsidRDefault="00EC1CC6">
            <w:pPr>
              <w:widowControl/>
              <w:jc w:val="left"/>
              <w:rPr>
                <w:rFonts w:ascii="Times New Roman" w:eastAsiaTheme="minorEastAsia" w:hAnsi="Times New Roman"/>
                <w:kern w:val="0"/>
                <w:sz w:val="18"/>
                <w:szCs w:val="18"/>
              </w:rPr>
            </w:pP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kern w:val="0"/>
                <w:sz w:val="18"/>
                <w:szCs w:val="18"/>
              </w:rPr>
              <w:t>研发支出</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kern w:val="0"/>
                <w:sz w:val="18"/>
                <w:szCs w:val="18"/>
              </w:rPr>
              <w:t>公共基础设施原值</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EC1CC6" w:rsidRPr="00C67634" w:rsidRDefault="00EC1CC6">
            <w:pPr>
              <w:widowControl/>
              <w:jc w:val="left"/>
              <w:rPr>
                <w:rFonts w:ascii="Times New Roman" w:eastAsiaTheme="minorEastAsia" w:hAnsi="Times New Roman"/>
                <w:kern w:val="0"/>
                <w:sz w:val="18"/>
                <w:szCs w:val="18"/>
              </w:rPr>
            </w:pP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EC1CC6"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EC1CC6" w:rsidRPr="00C67634" w:rsidRDefault="00EC1CC6" w:rsidP="00EC1CC6">
            <w:pPr>
              <w:widowControl/>
              <w:ind w:firstLineChars="300" w:firstLine="54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减：公共基础设施累计折旧（摊销）</w:t>
            </w:r>
          </w:p>
        </w:tc>
        <w:tc>
          <w:tcPr>
            <w:tcW w:w="403"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EC1CC6" w:rsidRPr="00C67634" w:rsidRDefault="00EC1CC6" w:rsidP="00EC1CC6">
            <w:pPr>
              <w:widowControl/>
              <w:ind w:firstLineChars="200" w:firstLine="360"/>
              <w:jc w:val="left"/>
              <w:rPr>
                <w:rFonts w:ascii="Times New Roman" w:eastAsiaTheme="minorEastAsia" w:hAnsi="Times New Roman"/>
                <w:kern w:val="0"/>
                <w:sz w:val="18"/>
                <w:szCs w:val="18"/>
              </w:rPr>
            </w:pPr>
          </w:p>
        </w:tc>
        <w:tc>
          <w:tcPr>
            <w:tcW w:w="401" w:type="pct"/>
            <w:tcBorders>
              <w:top w:val="single" w:sz="4" w:space="0" w:color="auto"/>
              <w:left w:val="single" w:sz="4" w:space="0" w:color="auto"/>
              <w:bottom w:val="single" w:sz="4" w:space="0" w:color="auto"/>
              <w:right w:val="single" w:sz="4" w:space="0" w:color="auto"/>
            </w:tcBorders>
            <w:noWrap/>
            <w:vAlign w:val="bottom"/>
          </w:tcPr>
          <w:p w:rsidR="00EC1CC6" w:rsidRPr="00C67634" w:rsidRDefault="00EC1CC6">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EC1CC6" w:rsidRPr="00C67634" w:rsidRDefault="00EC1CC6">
            <w:pPr>
              <w:widowControl/>
              <w:jc w:val="center"/>
              <w:rPr>
                <w:rFonts w:ascii="Times New Roman" w:eastAsiaTheme="minorEastAsia" w:hAnsi="Times New Roman"/>
                <w:kern w:val="0"/>
                <w:sz w:val="18"/>
                <w:szCs w:val="18"/>
              </w:rPr>
            </w:pPr>
          </w:p>
        </w:tc>
      </w:tr>
      <w:tr w:rsidR="00CC2A29"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widowControl/>
              <w:ind w:firstLineChars="300" w:firstLine="540"/>
              <w:jc w:val="left"/>
              <w:rPr>
                <w:rFonts w:ascii="Times New Roman" w:eastAsiaTheme="minorEastAsia" w:hAnsi="Times New Roman"/>
                <w:color w:val="000000"/>
                <w:kern w:val="0"/>
                <w:sz w:val="18"/>
                <w:szCs w:val="18"/>
              </w:rPr>
            </w:pPr>
            <w:r w:rsidRPr="00C67634">
              <w:rPr>
                <w:rFonts w:ascii="Times New Roman" w:eastAsiaTheme="minorEastAsia" w:hAnsi="Times New Roman"/>
                <w:kern w:val="0"/>
                <w:sz w:val="18"/>
                <w:szCs w:val="18"/>
              </w:rPr>
              <w:t>公共基础设施净值</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CC2A29" w:rsidRPr="00C67634" w:rsidRDefault="00CC2A29" w:rsidP="00C5737B">
            <w:pPr>
              <w:widowControl/>
              <w:jc w:val="left"/>
              <w:rPr>
                <w:rFonts w:ascii="Times New Roman" w:eastAsiaTheme="minorEastAsia" w:hAnsi="Times New Roman"/>
                <w:kern w:val="0"/>
                <w:sz w:val="18"/>
                <w:szCs w:val="18"/>
              </w:rPr>
            </w:pPr>
            <w:r w:rsidRPr="00C67634">
              <w:rPr>
                <w:rFonts w:ascii="Times New Roman" w:eastAsiaTheme="minorEastAsia" w:hAnsi="Times New Roman"/>
                <w:b/>
                <w:kern w:val="0"/>
                <w:sz w:val="18"/>
                <w:szCs w:val="18"/>
              </w:rPr>
              <w:t>净资产：</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300"/>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widowControl/>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kern w:val="0"/>
                <w:sz w:val="18"/>
                <w:szCs w:val="18"/>
              </w:rPr>
              <w:t>政府储备物资</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CC2A29" w:rsidRPr="00C67634" w:rsidRDefault="00CC2A29" w:rsidP="00C5737B">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累计盈余</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309"/>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ind w:firstLineChars="200" w:firstLine="360"/>
              <w:jc w:val="left"/>
              <w:rPr>
                <w:rFonts w:ascii="Times New Roman" w:eastAsiaTheme="minorEastAsia" w:hAnsi="Times New Roman"/>
                <w:color w:val="000000"/>
                <w:kern w:val="0"/>
                <w:sz w:val="18"/>
                <w:szCs w:val="18"/>
              </w:rPr>
            </w:pPr>
            <w:r w:rsidRPr="00C67634">
              <w:rPr>
                <w:rFonts w:ascii="Times New Roman" w:eastAsiaTheme="minorEastAsia" w:hAnsi="Times New Roman"/>
                <w:kern w:val="0"/>
                <w:sz w:val="18"/>
                <w:szCs w:val="18"/>
              </w:rPr>
              <w:t>文物文化资产</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CC2A29" w:rsidRPr="00C67634" w:rsidRDefault="00CC2A29" w:rsidP="00CC2A29">
            <w:pPr>
              <w:widowControl/>
              <w:ind w:firstLineChars="341" w:firstLine="614"/>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其中：财政项目盈余</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保障性住房原值</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CC2A29" w:rsidRPr="00C67634" w:rsidRDefault="00CC2A29" w:rsidP="00CC2A29">
            <w:pPr>
              <w:widowControl/>
              <w:ind w:firstLineChars="656" w:firstLine="1181"/>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医疗盈余</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r w:rsidRPr="00C67634">
              <w:rPr>
                <w:rFonts w:ascii="Times New Roman" w:eastAsiaTheme="minorEastAsia" w:hAnsi="Times New Roman"/>
                <w:kern w:val="0"/>
                <w:sz w:val="18"/>
                <w:szCs w:val="18"/>
              </w:rPr>
              <w:t>减：保障性住房累计折旧</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CC2A29" w:rsidRPr="00C67634" w:rsidRDefault="00CC2A29" w:rsidP="00CC2A29">
            <w:pPr>
              <w:widowControl/>
              <w:ind w:firstLineChars="656" w:firstLine="1181"/>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科教盈余</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r w:rsidRPr="00C67634">
              <w:rPr>
                <w:rFonts w:ascii="Times New Roman" w:eastAsiaTheme="minorEastAsia" w:hAnsi="Times New Roman"/>
                <w:kern w:val="0"/>
                <w:sz w:val="18"/>
                <w:szCs w:val="18"/>
              </w:rPr>
              <w:t>保障性住房净值</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tcPr>
          <w:p w:rsidR="00CC2A29" w:rsidRPr="00C67634" w:rsidRDefault="00CC2A29" w:rsidP="00CC2A29">
            <w:pPr>
              <w:widowControl/>
              <w:ind w:firstLineChars="656" w:firstLine="1181"/>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新旧转换盈余</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285"/>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长期待摊费用</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CC2A29" w:rsidRPr="00C67634" w:rsidRDefault="00CC2A29" w:rsidP="00F71C8D">
            <w:pPr>
              <w:widowControl/>
              <w:ind w:firstLineChars="183" w:firstLine="329"/>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专用基金</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53"/>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lastRenderedPageBreak/>
              <w:t>待处理财产损溢</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CC2A29" w:rsidRPr="00C67634" w:rsidRDefault="00CC2A29" w:rsidP="00EC1CC6">
            <w:pPr>
              <w:widowControl/>
              <w:ind w:firstLineChars="200" w:firstLine="360"/>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权益法调整</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326"/>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widowControl/>
              <w:ind w:firstLineChars="200" w:firstLine="36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其他非流动资产</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CC2A29" w:rsidRPr="00C67634" w:rsidRDefault="00CC2A29">
            <w:pPr>
              <w:widowControl/>
              <w:rPr>
                <w:rFonts w:ascii="Times New Roman" w:eastAsiaTheme="minorEastAsia" w:hAnsi="Times New Roman"/>
                <w:b/>
                <w:kern w:val="0"/>
                <w:sz w:val="18"/>
                <w:szCs w:val="18"/>
              </w:rPr>
            </w:pPr>
            <w:r w:rsidRPr="00C67634">
              <w:rPr>
                <w:rFonts w:ascii="Times New Roman" w:eastAsiaTheme="minorEastAsia" w:hAnsi="Times New Roman"/>
                <w:kern w:val="0"/>
                <w:sz w:val="18"/>
                <w:szCs w:val="18"/>
              </w:rPr>
              <w:t xml:space="preserve">    </w:t>
            </w:r>
            <w:r w:rsidRPr="00C67634">
              <w:rPr>
                <w:rFonts w:ascii="Times New Roman" w:eastAsiaTheme="minorEastAsia" w:hAnsi="Times New Roman"/>
                <w:kern w:val="0"/>
                <w:sz w:val="18"/>
                <w:szCs w:val="18"/>
              </w:rPr>
              <w:t>无偿调拨净资产</w:t>
            </w:r>
            <w:r w:rsidRPr="00C67634">
              <w:rPr>
                <w:rFonts w:ascii="Times New Roman" w:eastAsiaTheme="minorEastAsia" w:hAnsi="Times New Roman"/>
                <w:kern w:val="0"/>
                <w:sz w:val="18"/>
                <w:szCs w:val="18"/>
              </w:rPr>
              <w:t>*</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hideMark/>
          </w:tcPr>
          <w:p w:rsidR="00CC2A29" w:rsidRPr="00C67634" w:rsidRDefault="00CC2A29">
            <w:pPr>
              <w:widowControl/>
              <w:jc w:val="center"/>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w:t>
            </w:r>
          </w:p>
        </w:tc>
      </w:tr>
      <w:tr w:rsidR="00CC2A29" w:rsidRPr="00C67634" w:rsidTr="00CC2A29">
        <w:trPr>
          <w:trHeight w:val="275"/>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rsidP="00EC1CC6">
            <w:pPr>
              <w:widowControl/>
              <w:ind w:firstLineChars="294" w:firstLine="531"/>
              <w:rPr>
                <w:rFonts w:ascii="Times New Roman" w:eastAsiaTheme="minorEastAsia" w:hAnsi="Times New Roman"/>
                <w:kern w:val="0"/>
                <w:sz w:val="18"/>
                <w:szCs w:val="18"/>
              </w:rPr>
            </w:pPr>
            <w:r w:rsidRPr="00C67634">
              <w:rPr>
                <w:rFonts w:ascii="Times New Roman" w:eastAsiaTheme="minorEastAsia" w:hAnsi="Times New Roman"/>
                <w:b/>
                <w:kern w:val="0"/>
                <w:sz w:val="18"/>
                <w:szCs w:val="18"/>
              </w:rPr>
              <w:t>非流动资产合计</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CC2A29" w:rsidRPr="00C67634" w:rsidRDefault="00CC2A29" w:rsidP="00EC1CC6">
            <w:pPr>
              <w:widowControl/>
              <w:ind w:firstLineChars="200" w:firstLine="360"/>
              <w:rPr>
                <w:rFonts w:ascii="Times New Roman" w:eastAsiaTheme="minorEastAsia" w:hAnsi="Times New Roman"/>
                <w:b/>
                <w:kern w:val="0"/>
                <w:sz w:val="18"/>
                <w:szCs w:val="18"/>
              </w:rPr>
            </w:pPr>
            <w:r w:rsidRPr="00C67634">
              <w:rPr>
                <w:rFonts w:ascii="Times New Roman" w:eastAsiaTheme="minorEastAsia" w:hAnsi="Times New Roman"/>
                <w:kern w:val="0"/>
                <w:sz w:val="18"/>
                <w:szCs w:val="18"/>
              </w:rPr>
              <w:t>本期盈余</w:t>
            </w:r>
            <w:r w:rsidRPr="00C67634">
              <w:rPr>
                <w:rFonts w:ascii="Times New Roman" w:eastAsiaTheme="minorEastAsia" w:hAnsi="Times New Roman"/>
                <w:kern w:val="0"/>
                <w:sz w:val="18"/>
                <w:szCs w:val="18"/>
              </w:rPr>
              <w:t>*</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hideMark/>
          </w:tcPr>
          <w:p w:rsidR="00CC2A29" w:rsidRPr="00C67634" w:rsidRDefault="00CC2A29">
            <w:pPr>
              <w:widowControl/>
              <w:jc w:val="center"/>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w:t>
            </w:r>
          </w:p>
        </w:tc>
      </w:tr>
      <w:tr w:rsidR="00CC2A29" w:rsidRPr="00C67634" w:rsidTr="00CC2A29">
        <w:trPr>
          <w:trHeight w:val="279"/>
        </w:trPr>
        <w:tc>
          <w:tcPr>
            <w:tcW w:w="1937" w:type="pct"/>
            <w:tcBorders>
              <w:top w:val="single" w:sz="4" w:space="0" w:color="auto"/>
              <w:left w:val="nil"/>
              <w:bottom w:val="single" w:sz="4" w:space="0" w:color="auto"/>
              <w:right w:val="single" w:sz="4" w:space="0" w:color="auto"/>
            </w:tcBorders>
            <w:noWrap/>
            <w:vAlign w:val="bottom"/>
            <w:hideMark/>
          </w:tcPr>
          <w:p w:rsidR="00CC2A29" w:rsidRPr="00C67634" w:rsidRDefault="00CC2A29">
            <w:pPr>
              <w:widowControl/>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受托代理资产</w:t>
            </w:r>
          </w:p>
        </w:tc>
        <w:tc>
          <w:tcPr>
            <w:tcW w:w="403"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4"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4" w:space="0" w:color="auto"/>
              <w:right w:val="single" w:sz="4" w:space="0" w:color="auto"/>
            </w:tcBorders>
            <w:noWrap/>
            <w:vAlign w:val="bottom"/>
            <w:hideMark/>
          </w:tcPr>
          <w:p w:rsidR="00CC2A29" w:rsidRPr="00C67634" w:rsidRDefault="00CC2A29" w:rsidP="00EC1CC6">
            <w:pPr>
              <w:widowControl/>
              <w:ind w:firstLineChars="392" w:firstLine="708"/>
              <w:rPr>
                <w:rFonts w:ascii="Times New Roman" w:eastAsiaTheme="minorEastAsia" w:hAnsi="Times New Roman"/>
                <w:kern w:val="0"/>
                <w:sz w:val="18"/>
                <w:szCs w:val="18"/>
              </w:rPr>
            </w:pPr>
            <w:r w:rsidRPr="00C67634">
              <w:rPr>
                <w:rFonts w:ascii="Times New Roman" w:eastAsiaTheme="minorEastAsia" w:hAnsi="Times New Roman"/>
                <w:b/>
                <w:kern w:val="0"/>
                <w:sz w:val="18"/>
                <w:szCs w:val="18"/>
              </w:rPr>
              <w:t>净资产合计</w:t>
            </w:r>
          </w:p>
        </w:tc>
        <w:tc>
          <w:tcPr>
            <w:tcW w:w="401" w:type="pct"/>
            <w:tcBorders>
              <w:top w:val="single" w:sz="4" w:space="0" w:color="auto"/>
              <w:left w:val="single" w:sz="4" w:space="0" w:color="auto"/>
              <w:bottom w:val="single" w:sz="4"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4"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r w:rsidR="00CC2A29" w:rsidRPr="00C67634" w:rsidTr="00CC2A29">
        <w:trPr>
          <w:trHeight w:val="285"/>
        </w:trPr>
        <w:tc>
          <w:tcPr>
            <w:tcW w:w="1937" w:type="pct"/>
            <w:tcBorders>
              <w:top w:val="single" w:sz="4" w:space="0" w:color="auto"/>
              <w:left w:val="nil"/>
              <w:bottom w:val="single" w:sz="12" w:space="0" w:color="auto"/>
              <w:right w:val="single" w:sz="4" w:space="0" w:color="auto"/>
            </w:tcBorders>
            <w:noWrap/>
            <w:vAlign w:val="bottom"/>
            <w:hideMark/>
          </w:tcPr>
          <w:p w:rsidR="00CC2A29" w:rsidRPr="00C67634" w:rsidRDefault="00CC2A29">
            <w:pPr>
              <w:widowControl/>
              <w:jc w:val="center"/>
              <w:rPr>
                <w:rFonts w:ascii="Times New Roman" w:eastAsiaTheme="minorEastAsia" w:hAnsi="Times New Roman"/>
                <w:b/>
                <w:kern w:val="0"/>
                <w:sz w:val="18"/>
                <w:szCs w:val="18"/>
              </w:rPr>
            </w:pPr>
            <w:r w:rsidRPr="00C67634">
              <w:rPr>
                <w:rFonts w:ascii="Times New Roman" w:eastAsiaTheme="minorEastAsia" w:hAnsi="Times New Roman"/>
                <w:b/>
                <w:kern w:val="0"/>
                <w:sz w:val="18"/>
                <w:szCs w:val="18"/>
              </w:rPr>
              <w:t>资产总计</w:t>
            </w:r>
          </w:p>
        </w:tc>
        <w:tc>
          <w:tcPr>
            <w:tcW w:w="403" w:type="pct"/>
            <w:tcBorders>
              <w:top w:val="single" w:sz="4" w:space="0" w:color="auto"/>
              <w:left w:val="single" w:sz="4" w:space="0" w:color="auto"/>
              <w:bottom w:val="single" w:sz="12"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394" w:type="pct"/>
            <w:tcBorders>
              <w:top w:val="single" w:sz="4" w:space="0" w:color="auto"/>
              <w:left w:val="single" w:sz="4" w:space="0" w:color="auto"/>
              <w:bottom w:val="single" w:sz="12" w:space="0" w:color="auto"/>
              <w:right w:val="single" w:sz="12"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1462" w:type="pct"/>
            <w:tcBorders>
              <w:top w:val="single" w:sz="4" w:space="0" w:color="auto"/>
              <w:left w:val="single" w:sz="12" w:space="0" w:color="auto"/>
              <w:bottom w:val="single" w:sz="12" w:space="0" w:color="auto"/>
              <w:right w:val="single" w:sz="4" w:space="0" w:color="auto"/>
            </w:tcBorders>
            <w:noWrap/>
            <w:vAlign w:val="bottom"/>
            <w:hideMark/>
          </w:tcPr>
          <w:p w:rsidR="00CC2A29" w:rsidRPr="00C67634" w:rsidRDefault="00CC2A29">
            <w:pPr>
              <w:widowControl/>
              <w:jc w:val="center"/>
              <w:rPr>
                <w:rFonts w:ascii="Times New Roman" w:eastAsiaTheme="minorEastAsia" w:hAnsi="Times New Roman"/>
                <w:kern w:val="0"/>
                <w:sz w:val="18"/>
                <w:szCs w:val="18"/>
              </w:rPr>
            </w:pPr>
            <w:r w:rsidRPr="00C67634">
              <w:rPr>
                <w:rFonts w:ascii="Times New Roman" w:eastAsiaTheme="minorEastAsia" w:hAnsi="Times New Roman"/>
                <w:b/>
                <w:kern w:val="0"/>
                <w:sz w:val="18"/>
                <w:szCs w:val="18"/>
              </w:rPr>
              <w:t>负债和净资产总计</w:t>
            </w:r>
          </w:p>
        </w:tc>
        <w:tc>
          <w:tcPr>
            <w:tcW w:w="401" w:type="pct"/>
            <w:tcBorders>
              <w:top w:val="single" w:sz="4" w:space="0" w:color="auto"/>
              <w:left w:val="single" w:sz="4" w:space="0" w:color="auto"/>
              <w:bottom w:val="single" w:sz="12" w:space="0" w:color="auto"/>
              <w:right w:val="single" w:sz="4" w:space="0" w:color="auto"/>
            </w:tcBorders>
            <w:noWrap/>
            <w:vAlign w:val="bottom"/>
          </w:tcPr>
          <w:p w:rsidR="00CC2A29" w:rsidRPr="00C67634" w:rsidRDefault="00CC2A29">
            <w:pPr>
              <w:widowControl/>
              <w:jc w:val="center"/>
              <w:rPr>
                <w:rFonts w:ascii="Times New Roman" w:eastAsiaTheme="minorEastAsia" w:hAnsi="Times New Roman"/>
                <w:kern w:val="0"/>
                <w:sz w:val="18"/>
                <w:szCs w:val="18"/>
              </w:rPr>
            </w:pPr>
          </w:p>
        </w:tc>
        <w:tc>
          <w:tcPr>
            <w:tcW w:w="403" w:type="pct"/>
            <w:tcBorders>
              <w:top w:val="single" w:sz="4" w:space="0" w:color="auto"/>
              <w:left w:val="single" w:sz="4" w:space="0" w:color="auto"/>
              <w:bottom w:val="single" w:sz="12" w:space="0" w:color="auto"/>
              <w:right w:val="nil"/>
            </w:tcBorders>
            <w:noWrap/>
            <w:vAlign w:val="bottom"/>
          </w:tcPr>
          <w:p w:rsidR="00CC2A29" w:rsidRPr="00C67634" w:rsidRDefault="00CC2A29">
            <w:pPr>
              <w:widowControl/>
              <w:jc w:val="center"/>
              <w:rPr>
                <w:rFonts w:ascii="Times New Roman" w:eastAsiaTheme="minorEastAsia" w:hAnsi="Times New Roman"/>
                <w:kern w:val="0"/>
                <w:sz w:val="18"/>
                <w:szCs w:val="18"/>
              </w:rPr>
            </w:pPr>
          </w:p>
        </w:tc>
      </w:tr>
    </w:tbl>
    <w:p w:rsidR="00EC1CC6" w:rsidRPr="00C67634" w:rsidRDefault="00EC1CC6" w:rsidP="00EC1CC6">
      <w:pPr>
        <w:autoSpaceDE w:val="0"/>
        <w:autoSpaceDN w:val="0"/>
        <w:jc w:val="left"/>
        <w:rPr>
          <w:rFonts w:ascii="Times New Roman" w:eastAsia="仿宋_GB2312" w:hAnsi="Times New Roman"/>
          <w:sz w:val="28"/>
          <w:szCs w:val="28"/>
        </w:rPr>
      </w:pPr>
      <w:r w:rsidRPr="00C67634">
        <w:rPr>
          <w:rFonts w:ascii="Times New Roman" w:eastAsiaTheme="minorEastAsia" w:hAnsi="Times New Roman"/>
          <w:sz w:val="18"/>
          <w:szCs w:val="18"/>
        </w:rPr>
        <w:t>注：</w:t>
      </w:r>
      <w:r w:rsidRPr="00C67634">
        <w:rPr>
          <w:rFonts w:ascii="Times New Roman" w:eastAsiaTheme="minorEastAsia" w:hAnsi="Times New Roman"/>
          <w:sz w:val="18"/>
          <w:szCs w:val="18"/>
        </w:rPr>
        <w:t>“*”</w:t>
      </w:r>
      <w:r w:rsidRPr="00C67634">
        <w:rPr>
          <w:rFonts w:ascii="Times New Roman" w:eastAsiaTheme="minorEastAsia" w:hAnsi="Times New Roman"/>
          <w:sz w:val="18"/>
          <w:szCs w:val="18"/>
        </w:rPr>
        <w:t>标识项目为月报项目，年报中不需列示。</w:t>
      </w:r>
    </w:p>
    <w:p w:rsidR="00EC1CC6" w:rsidRPr="00C67634" w:rsidRDefault="00EC1CC6">
      <w:pPr>
        <w:widowControl/>
        <w:jc w:val="left"/>
        <w:rPr>
          <w:rFonts w:ascii="Times New Roman" w:eastAsia="仿宋_GB2312" w:hAnsi="Times New Roman"/>
          <w:sz w:val="28"/>
          <w:szCs w:val="28"/>
        </w:rPr>
      </w:pPr>
      <w:r w:rsidRPr="00C67634">
        <w:rPr>
          <w:rFonts w:ascii="Times New Roman" w:eastAsia="仿宋_GB2312" w:hAnsi="Times New Roman"/>
          <w:sz w:val="28"/>
          <w:szCs w:val="28"/>
        </w:rPr>
        <w:br w:type="page"/>
      </w:r>
    </w:p>
    <w:p w:rsidR="00CC2A29" w:rsidRPr="00C67634" w:rsidRDefault="00D30890"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00F71C8D" w:rsidRPr="00C67634">
        <w:rPr>
          <w:rFonts w:ascii="Times New Roman" w:eastAsia="仿宋_GB2312" w:hAnsi="Times New Roman"/>
          <w:b w:val="0"/>
          <w:sz w:val="28"/>
          <w:szCs w:val="28"/>
        </w:rPr>
        <w:t>3</w:t>
      </w:r>
      <w:r w:rsidR="00EC1CC6" w:rsidRPr="00C67634">
        <w:rPr>
          <w:rFonts w:ascii="Times New Roman" w:eastAsia="仿宋_GB2312" w:hAnsi="Times New Roman"/>
          <w:b w:val="0"/>
          <w:sz w:val="28"/>
          <w:szCs w:val="28"/>
        </w:rPr>
        <w:tab/>
      </w:r>
    </w:p>
    <w:p w:rsidR="004D669C" w:rsidRPr="00C67634" w:rsidRDefault="004D669C" w:rsidP="00CC2A29">
      <w:pPr>
        <w:snapToGrid w:val="0"/>
        <w:jc w:val="center"/>
        <w:rPr>
          <w:rFonts w:ascii="Times New Roman" w:eastAsia="黑体" w:hAnsi="Times New Roman"/>
          <w:sz w:val="32"/>
          <w:szCs w:val="28"/>
        </w:rPr>
      </w:pPr>
      <w:r w:rsidRPr="00C67634">
        <w:rPr>
          <w:rFonts w:ascii="Times New Roman" w:eastAsia="黑体" w:hAnsi="Times New Roman"/>
          <w:sz w:val="28"/>
          <w:szCs w:val="28"/>
        </w:rPr>
        <w:t>收入费用表</w:t>
      </w:r>
    </w:p>
    <w:p w:rsidR="007A2166" w:rsidRPr="00C67634" w:rsidRDefault="007A2166" w:rsidP="00CC2A29">
      <w:pPr>
        <w:snapToGrid w:val="0"/>
        <w:ind w:firstLine="600"/>
        <w:jc w:val="right"/>
        <w:rPr>
          <w:rFonts w:ascii="Times New Roman" w:eastAsia="仿宋_GB2312" w:hAnsi="Times New Roman"/>
          <w:sz w:val="24"/>
          <w:szCs w:val="28"/>
        </w:rPr>
      </w:pPr>
      <w:proofErr w:type="gramStart"/>
      <w:r w:rsidRPr="00C67634">
        <w:rPr>
          <w:rFonts w:ascii="Times New Roman" w:eastAsia="仿宋_GB2312" w:hAnsi="Times New Roman"/>
          <w:sz w:val="24"/>
          <w:szCs w:val="28"/>
        </w:rPr>
        <w:t>会政财</w:t>
      </w:r>
      <w:proofErr w:type="gramEnd"/>
      <w:r w:rsidRPr="00C67634">
        <w:rPr>
          <w:rFonts w:ascii="Times New Roman" w:eastAsia="仿宋_GB2312" w:hAnsi="Times New Roman"/>
          <w:sz w:val="24"/>
          <w:szCs w:val="28"/>
        </w:rPr>
        <w:t>02</w:t>
      </w:r>
      <w:r w:rsidRPr="00C67634">
        <w:rPr>
          <w:rFonts w:ascii="Times New Roman" w:eastAsia="仿宋_GB2312" w:hAnsi="Times New Roman"/>
          <w:sz w:val="24"/>
          <w:szCs w:val="28"/>
        </w:rPr>
        <w:t>表</w:t>
      </w:r>
    </w:p>
    <w:p w:rsidR="008D608E" w:rsidRPr="00C67634" w:rsidRDefault="008D608E" w:rsidP="00CC2A29">
      <w:pPr>
        <w:adjustRightInd w:val="0"/>
        <w:snapToGrid w:val="0"/>
        <w:jc w:val="left"/>
        <w:rPr>
          <w:rFonts w:ascii="Times New Roman" w:eastAsia="仿宋_GB2312" w:hAnsi="Times New Roman"/>
          <w:sz w:val="24"/>
          <w:szCs w:val="24"/>
        </w:rPr>
      </w:pPr>
      <w:r w:rsidRPr="00C67634">
        <w:rPr>
          <w:rFonts w:ascii="Times New Roman" w:eastAsia="仿宋_GB2312" w:hAnsi="Times New Roman"/>
          <w:sz w:val="24"/>
          <w:szCs w:val="24"/>
        </w:rPr>
        <w:t>编制单位：</w:t>
      </w:r>
      <w:r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年</w:t>
      </w:r>
      <w:r w:rsidR="00EC1CC6"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月</w:t>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Pr="00C67634">
        <w:rPr>
          <w:rFonts w:ascii="Times New Roman" w:eastAsia="仿宋_GB2312" w:hAnsi="Times New Roman"/>
          <w:sz w:val="24"/>
          <w:szCs w:val="24"/>
        </w:rPr>
        <w:t>单位：元</w:t>
      </w:r>
    </w:p>
    <w:tbl>
      <w:tblPr>
        <w:tblW w:w="8379" w:type="dxa"/>
        <w:tblInd w:w="9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68"/>
        <w:gridCol w:w="2126"/>
        <w:gridCol w:w="1985"/>
      </w:tblGrid>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项目</w:t>
            </w:r>
          </w:p>
        </w:tc>
        <w:tc>
          <w:tcPr>
            <w:tcW w:w="2126" w:type="dxa"/>
            <w:shd w:val="clear" w:color="auto" w:fill="auto"/>
            <w:noWrap/>
            <w:vAlign w:val="center"/>
            <w:hideMark/>
          </w:tcPr>
          <w:p w:rsidR="008D608E" w:rsidRPr="00C67634" w:rsidRDefault="008D608E" w:rsidP="004B042E">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本月数</w:t>
            </w:r>
          </w:p>
        </w:tc>
        <w:tc>
          <w:tcPr>
            <w:tcW w:w="1985" w:type="dxa"/>
            <w:shd w:val="clear" w:color="auto" w:fill="auto"/>
            <w:noWrap/>
            <w:vAlign w:val="center"/>
            <w:hideMark/>
          </w:tcPr>
          <w:p w:rsidR="008D608E" w:rsidRPr="00C67634" w:rsidRDefault="008D608E" w:rsidP="004B042E">
            <w:pPr>
              <w:widowControl/>
              <w:snapToGrid w:val="0"/>
              <w:jc w:val="center"/>
              <w:rPr>
                <w:rFonts w:ascii="Times New Roman" w:eastAsiaTheme="minorEastAsia" w:hAnsi="Times New Roman"/>
                <w:b/>
                <w:bCs/>
                <w:kern w:val="0"/>
                <w:sz w:val="20"/>
                <w:szCs w:val="18"/>
              </w:rPr>
            </w:pPr>
            <w:r w:rsidRPr="00C67634">
              <w:rPr>
                <w:rFonts w:ascii="Times New Roman" w:eastAsiaTheme="minorEastAsia" w:hAnsi="Times New Roman"/>
                <w:b/>
                <w:bCs/>
                <w:kern w:val="0"/>
                <w:sz w:val="20"/>
                <w:szCs w:val="18"/>
              </w:rPr>
              <w:t>本年累计数</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一、本期收入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（一）财政拨款收入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其中：政府性基金收入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B06E38" w:rsidRPr="00C67634" w:rsidTr="004B042E">
        <w:trPr>
          <w:trHeight w:val="304"/>
        </w:trPr>
        <w:tc>
          <w:tcPr>
            <w:tcW w:w="4268" w:type="dxa"/>
            <w:shd w:val="clear" w:color="auto" w:fill="auto"/>
            <w:noWrap/>
            <w:vAlign w:val="center"/>
          </w:tcPr>
          <w:p w:rsidR="00B06E38" w:rsidRPr="00C67634" w:rsidRDefault="004D669C" w:rsidP="004B042E">
            <w:pPr>
              <w:widowControl/>
              <w:snapToGrid w:val="0"/>
              <w:ind w:firstLineChars="421" w:firstLine="75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w:t>
            </w:r>
            <w:r w:rsidR="00553A05" w:rsidRPr="00C67634">
              <w:rPr>
                <w:rFonts w:ascii="Times New Roman" w:eastAsiaTheme="minorEastAsia" w:hAnsi="Times New Roman"/>
                <w:color w:val="000000"/>
                <w:kern w:val="0"/>
                <w:sz w:val="18"/>
                <w:szCs w:val="18"/>
              </w:rPr>
              <w:t>财政基本拨款</w:t>
            </w:r>
            <w:r w:rsidRPr="00C67634">
              <w:rPr>
                <w:rFonts w:ascii="Times New Roman" w:eastAsiaTheme="minorEastAsia" w:hAnsi="Times New Roman"/>
                <w:color w:val="000000"/>
                <w:kern w:val="0"/>
                <w:sz w:val="18"/>
                <w:szCs w:val="18"/>
              </w:rPr>
              <w:t>收入</w:t>
            </w:r>
          </w:p>
        </w:tc>
        <w:tc>
          <w:tcPr>
            <w:tcW w:w="2126" w:type="dxa"/>
            <w:shd w:val="clear" w:color="auto" w:fill="auto"/>
            <w:noWrap/>
            <w:vAlign w:val="center"/>
          </w:tcPr>
          <w:p w:rsidR="00B06E38" w:rsidRPr="00C67634" w:rsidRDefault="00B06E38" w:rsidP="004B042E">
            <w:pPr>
              <w:widowControl/>
              <w:snapToGrid w:val="0"/>
              <w:jc w:val="left"/>
              <w:rPr>
                <w:rFonts w:ascii="Times New Roman" w:eastAsiaTheme="minorEastAsia" w:hAnsi="Times New Roman"/>
                <w:color w:val="000000"/>
                <w:kern w:val="0"/>
                <w:sz w:val="18"/>
                <w:szCs w:val="18"/>
              </w:rPr>
            </w:pPr>
          </w:p>
        </w:tc>
        <w:tc>
          <w:tcPr>
            <w:tcW w:w="1985" w:type="dxa"/>
            <w:shd w:val="clear" w:color="auto" w:fill="auto"/>
            <w:noWrap/>
            <w:vAlign w:val="center"/>
          </w:tcPr>
          <w:p w:rsidR="00B06E38" w:rsidRPr="00C67634" w:rsidRDefault="00B06E38" w:rsidP="004B042E">
            <w:pPr>
              <w:widowControl/>
              <w:snapToGrid w:val="0"/>
              <w:jc w:val="left"/>
              <w:rPr>
                <w:rFonts w:ascii="Times New Roman" w:eastAsiaTheme="minorEastAsia" w:hAnsi="Times New Roman"/>
                <w:color w:val="000000"/>
                <w:kern w:val="0"/>
                <w:sz w:val="18"/>
                <w:szCs w:val="18"/>
              </w:rPr>
            </w:pPr>
          </w:p>
        </w:tc>
      </w:tr>
      <w:tr w:rsidR="004D669C" w:rsidRPr="00C67634" w:rsidTr="004B042E">
        <w:trPr>
          <w:trHeight w:val="304"/>
        </w:trPr>
        <w:tc>
          <w:tcPr>
            <w:tcW w:w="4268" w:type="dxa"/>
            <w:shd w:val="clear" w:color="auto" w:fill="auto"/>
            <w:noWrap/>
            <w:vAlign w:val="center"/>
          </w:tcPr>
          <w:p w:rsidR="004D669C" w:rsidRPr="00C67634" w:rsidRDefault="00553A05" w:rsidP="00384400">
            <w:pPr>
              <w:widowControl/>
              <w:snapToGrid w:val="0"/>
              <w:ind w:firstLineChars="736" w:firstLine="132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财政项目拨款</w:t>
            </w:r>
            <w:r w:rsidR="004D669C" w:rsidRPr="00C67634">
              <w:rPr>
                <w:rFonts w:ascii="Times New Roman" w:eastAsiaTheme="minorEastAsia" w:hAnsi="Times New Roman"/>
                <w:color w:val="000000"/>
                <w:kern w:val="0"/>
                <w:sz w:val="18"/>
                <w:szCs w:val="18"/>
              </w:rPr>
              <w:t>收入</w:t>
            </w:r>
          </w:p>
        </w:tc>
        <w:tc>
          <w:tcPr>
            <w:tcW w:w="2126" w:type="dxa"/>
            <w:shd w:val="clear" w:color="auto" w:fill="auto"/>
            <w:noWrap/>
            <w:vAlign w:val="center"/>
          </w:tcPr>
          <w:p w:rsidR="004D669C" w:rsidRPr="00C67634" w:rsidRDefault="004D669C" w:rsidP="004B042E">
            <w:pPr>
              <w:widowControl/>
              <w:snapToGrid w:val="0"/>
              <w:jc w:val="left"/>
              <w:rPr>
                <w:rFonts w:ascii="Times New Roman" w:eastAsiaTheme="minorEastAsia" w:hAnsi="Times New Roman"/>
                <w:color w:val="000000"/>
                <w:kern w:val="0"/>
                <w:sz w:val="18"/>
                <w:szCs w:val="18"/>
              </w:rPr>
            </w:pPr>
          </w:p>
        </w:tc>
        <w:tc>
          <w:tcPr>
            <w:tcW w:w="1985" w:type="dxa"/>
            <w:shd w:val="clear" w:color="auto" w:fill="auto"/>
            <w:noWrap/>
            <w:vAlign w:val="center"/>
          </w:tcPr>
          <w:p w:rsidR="004D669C" w:rsidRPr="00C67634" w:rsidRDefault="004D669C" w:rsidP="004B042E">
            <w:pPr>
              <w:widowControl/>
              <w:snapToGrid w:val="0"/>
              <w:jc w:val="left"/>
              <w:rPr>
                <w:rFonts w:ascii="Times New Roman" w:eastAsiaTheme="minorEastAsia" w:hAnsi="Times New Roman"/>
                <w:color w:val="000000"/>
                <w:kern w:val="0"/>
                <w:sz w:val="18"/>
                <w:szCs w:val="18"/>
              </w:rPr>
            </w:pP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（二）事业收入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其中：医疗收入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科教收入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（三）上级补助收入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（四）附属单位上缴收入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（五）经营收入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（六）非同级财政拨款收入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（七）投资收益</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（八）捐赠收入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（九）利息收入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（十）租金收入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（十一）其他收入</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二、本期费用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（一）业务活动费用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其中：</w:t>
            </w:r>
            <w:r w:rsidR="00C12EA3" w:rsidRPr="00C67634">
              <w:rPr>
                <w:rFonts w:ascii="Times New Roman" w:eastAsiaTheme="minorEastAsia" w:hAnsi="Times New Roman"/>
                <w:kern w:val="0"/>
                <w:sz w:val="18"/>
                <w:szCs w:val="18"/>
              </w:rPr>
              <w:t>财政基本拨款</w:t>
            </w:r>
            <w:r w:rsidRPr="00C67634">
              <w:rPr>
                <w:rFonts w:ascii="Times New Roman" w:eastAsiaTheme="minorEastAsia" w:hAnsi="Times New Roman"/>
                <w:kern w:val="0"/>
                <w:sz w:val="18"/>
                <w:szCs w:val="18"/>
              </w:rPr>
              <w:t>经费</w:t>
            </w:r>
          </w:p>
        </w:tc>
        <w:tc>
          <w:tcPr>
            <w:tcW w:w="2126"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p>
        </w:tc>
        <w:tc>
          <w:tcPr>
            <w:tcW w:w="1985"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p>
        </w:tc>
      </w:tr>
      <w:tr w:rsidR="008D608E" w:rsidRPr="00C67634" w:rsidTr="004B042E">
        <w:trPr>
          <w:trHeight w:val="304"/>
        </w:trPr>
        <w:tc>
          <w:tcPr>
            <w:tcW w:w="4268" w:type="dxa"/>
            <w:shd w:val="clear" w:color="auto" w:fill="auto"/>
            <w:noWrap/>
            <w:vAlign w:val="center"/>
            <w:hideMark/>
          </w:tcPr>
          <w:p w:rsidR="008D608E" w:rsidRPr="00C67634" w:rsidRDefault="00C12EA3" w:rsidP="004B042E">
            <w:pPr>
              <w:widowControl/>
              <w:snapToGrid w:val="0"/>
              <w:ind w:firstLineChars="721" w:firstLine="129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财政项目拨款</w:t>
            </w:r>
            <w:r w:rsidR="008D608E" w:rsidRPr="00C67634">
              <w:rPr>
                <w:rFonts w:ascii="Times New Roman" w:eastAsiaTheme="minorEastAsia" w:hAnsi="Times New Roman"/>
                <w:kern w:val="0"/>
                <w:sz w:val="18"/>
                <w:szCs w:val="18"/>
              </w:rPr>
              <w:t>经费</w:t>
            </w:r>
          </w:p>
        </w:tc>
        <w:tc>
          <w:tcPr>
            <w:tcW w:w="2126"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科教经费</w:t>
            </w:r>
          </w:p>
        </w:tc>
        <w:tc>
          <w:tcPr>
            <w:tcW w:w="2126" w:type="dxa"/>
            <w:shd w:val="clear" w:color="auto" w:fill="auto"/>
            <w:noWrap/>
            <w:vAlign w:val="center"/>
            <w:hideMark/>
          </w:tcPr>
          <w:p w:rsidR="008D608E" w:rsidRPr="00C67634" w:rsidRDefault="008D608E" w:rsidP="004B042E">
            <w:pP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其他经费</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（二）单位管理费用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其中：</w:t>
            </w:r>
            <w:r w:rsidR="00C12EA3" w:rsidRPr="00C67634">
              <w:rPr>
                <w:rFonts w:ascii="Times New Roman" w:eastAsiaTheme="minorEastAsia" w:hAnsi="Times New Roman"/>
                <w:kern w:val="0"/>
                <w:sz w:val="18"/>
                <w:szCs w:val="18"/>
              </w:rPr>
              <w:t>财政基本拨款</w:t>
            </w:r>
            <w:r w:rsidRPr="00C67634">
              <w:rPr>
                <w:rFonts w:ascii="Times New Roman" w:eastAsiaTheme="minorEastAsia" w:hAnsi="Times New Roman"/>
                <w:kern w:val="0"/>
                <w:sz w:val="18"/>
                <w:szCs w:val="18"/>
              </w:rPr>
              <w:t>经费</w:t>
            </w:r>
          </w:p>
        </w:tc>
        <w:tc>
          <w:tcPr>
            <w:tcW w:w="2126"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C12EA3" w:rsidP="004B042E">
            <w:pPr>
              <w:widowControl/>
              <w:snapToGrid w:val="0"/>
              <w:ind w:firstLineChars="721" w:firstLine="129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财政项目拨款</w:t>
            </w:r>
            <w:r w:rsidR="008D608E" w:rsidRPr="00C67634">
              <w:rPr>
                <w:rFonts w:ascii="Times New Roman" w:eastAsiaTheme="minorEastAsia" w:hAnsi="Times New Roman"/>
                <w:kern w:val="0"/>
                <w:sz w:val="18"/>
                <w:szCs w:val="18"/>
              </w:rPr>
              <w:t>经费</w:t>
            </w:r>
          </w:p>
        </w:tc>
        <w:tc>
          <w:tcPr>
            <w:tcW w:w="2126" w:type="dxa"/>
            <w:shd w:val="clear" w:color="auto" w:fill="auto"/>
            <w:noWrap/>
            <w:vAlign w:val="center"/>
            <w:hideMark/>
          </w:tcPr>
          <w:p w:rsidR="008D608E" w:rsidRPr="00C67634" w:rsidRDefault="008D608E" w:rsidP="004B042E">
            <w:pPr>
              <w:rPr>
                <w:rFonts w:ascii="Times New Roman" w:eastAsiaTheme="minorEastAsia" w:hAnsi="Times New Roman"/>
                <w:kern w:val="0"/>
                <w:sz w:val="18"/>
                <w:szCs w:val="18"/>
              </w:rPr>
            </w:pPr>
          </w:p>
        </w:tc>
        <w:tc>
          <w:tcPr>
            <w:tcW w:w="1985"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科教经费</w:t>
            </w:r>
          </w:p>
        </w:tc>
        <w:tc>
          <w:tcPr>
            <w:tcW w:w="2126" w:type="dxa"/>
            <w:shd w:val="clear" w:color="auto" w:fill="auto"/>
            <w:noWrap/>
            <w:vAlign w:val="center"/>
            <w:hideMark/>
          </w:tcPr>
          <w:p w:rsidR="008D608E" w:rsidRPr="00C67634" w:rsidRDefault="008D608E" w:rsidP="004B042E">
            <w:pPr>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其他经费</w:t>
            </w:r>
          </w:p>
        </w:tc>
        <w:tc>
          <w:tcPr>
            <w:tcW w:w="2126" w:type="dxa"/>
            <w:shd w:val="clear" w:color="auto" w:fill="auto"/>
            <w:noWrap/>
            <w:vAlign w:val="center"/>
            <w:hideMark/>
          </w:tcPr>
          <w:p w:rsidR="008D608E" w:rsidRPr="00C67634" w:rsidRDefault="008D608E" w:rsidP="004B042E">
            <w:pPr>
              <w:widowControl/>
              <w:snapToGrid w:val="0"/>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（三）经营费用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（四）资产处置费用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（五）上缴上级费用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（六）对附属单位补助费用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（七）所得税费用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（八）其他费用</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三、本期盈余</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100" w:firstLine="18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其中：财政项目盈余</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4B042E">
            <w:pPr>
              <w:widowControl/>
              <w:snapToGrid w:val="0"/>
              <w:ind w:firstLineChars="400" w:firstLine="72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医疗盈余</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4B042E">
        <w:trPr>
          <w:trHeight w:val="304"/>
        </w:trPr>
        <w:tc>
          <w:tcPr>
            <w:tcW w:w="4268" w:type="dxa"/>
            <w:shd w:val="clear" w:color="auto" w:fill="auto"/>
            <w:noWrap/>
            <w:vAlign w:val="center"/>
            <w:hideMark/>
          </w:tcPr>
          <w:p w:rsidR="008D608E" w:rsidRPr="00C67634" w:rsidRDefault="008D608E" w:rsidP="00F71C8D">
            <w:pPr>
              <w:widowControl/>
              <w:snapToGrid w:val="0"/>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科教盈余</w:t>
            </w:r>
          </w:p>
        </w:tc>
        <w:tc>
          <w:tcPr>
            <w:tcW w:w="2126"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snapToGrid w:val="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bl>
    <w:p w:rsidR="00CC2A29" w:rsidRPr="00C67634" w:rsidRDefault="00D30890"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sz w:val="28"/>
          <w:szCs w:val="28"/>
        </w:rPr>
        <w:br w:type="page"/>
      </w:r>
      <w:r w:rsidR="00553A05" w:rsidRPr="00C67634">
        <w:rPr>
          <w:rFonts w:ascii="Times New Roman" w:eastAsia="仿宋_GB2312" w:hAnsi="Times New Roman"/>
          <w:b w:val="0"/>
          <w:sz w:val="28"/>
          <w:szCs w:val="28"/>
        </w:rPr>
        <w:lastRenderedPageBreak/>
        <w:t>附表</w:t>
      </w:r>
      <w:r w:rsidR="00F71C8D" w:rsidRPr="00C67634">
        <w:rPr>
          <w:rFonts w:ascii="Times New Roman" w:eastAsia="仿宋_GB2312" w:hAnsi="Times New Roman"/>
          <w:b w:val="0"/>
          <w:sz w:val="28"/>
          <w:szCs w:val="28"/>
        </w:rPr>
        <w:t>4</w:t>
      </w:r>
    </w:p>
    <w:p w:rsidR="00553A05" w:rsidRPr="00C67634" w:rsidRDefault="00553A05" w:rsidP="00CC2A29">
      <w:pPr>
        <w:widowControl/>
        <w:snapToGrid w:val="0"/>
        <w:jc w:val="center"/>
        <w:textAlignment w:val="center"/>
        <w:rPr>
          <w:rFonts w:ascii="Times New Roman" w:hAnsi="Times New Roman"/>
          <w:spacing w:val="6"/>
          <w:sz w:val="28"/>
          <w:szCs w:val="28"/>
        </w:rPr>
      </w:pPr>
      <w:r w:rsidRPr="00C67634">
        <w:rPr>
          <w:rFonts w:ascii="Times New Roman" w:eastAsia="黑体" w:hAnsi="Times New Roman"/>
          <w:sz w:val="28"/>
          <w:szCs w:val="28"/>
        </w:rPr>
        <w:t>医疗活动收入费用明细表</w:t>
      </w:r>
    </w:p>
    <w:p w:rsidR="00553A05" w:rsidRPr="00C67634" w:rsidRDefault="00553A05" w:rsidP="00CC2A29">
      <w:pPr>
        <w:snapToGrid w:val="0"/>
        <w:ind w:firstLine="600"/>
        <w:jc w:val="right"/>
        <w:rPr>
          <w:rFonts w:ascii="Times New Roman" w:eastAsia="仿宋_GB2312" w:hAnsi="Times New Roman"/>
          <w:sz w:val="24"/>
          <w:szCs w:val="28"/>
        </w:rPr>
      </w:pPr>
      <w:proofErr w:type="gramStart"/>
      <w:r w:rsidRPr="00C67634">
        <w:rPr>
          <w:rFonts w:ascii="Times New Roman" w:eastAsia="仿宋_GB2312" w:hAnsi="Times New Roman"/>
          <w:sz w:val="24"/>
          <w:szCs w:val="28"/>
        </w:rPr>
        <w:t>会政财</w:t>
      </w:r>
      <w:proofErr w:type="gramEnd"/>
      <w:r w:rsidRPr="00C67634">
        <w:rPr>
          <w:rFonts w:ascii="Times New Roman" w:eastAsia="仿宋_GB2312" w:hAnsi="Times New Roman"/>
          <w:sz w:val="24"/>
          <w:szCs w:val="28"/>
        </w:rPr>
        <w:t>02</w:t>
      </w:r>
      <w:r w:rsidRPr="00C67634">
        <w:rPr>
          <w:rFonts w:ascii="Times New Roman" w:eastAsia="仿宋_GB2312" w:hAnsi="Times New Roman"/>
          <w:sz w:val="24"/>
          <w:szCs w:val="28"/>
        </w:rPr>
        <w:t>表附表</w:t>
      </w:r>
      <w:r w:rsidRPr="00C67634">
        <w:rPr>
          <w:rFonts w:ascii="Times New Roman" w:eastAsia="仿宋_GB2312" w:hAnsi="Times New Roman"/>
          <w:sz w:val="24"/>
          <w:szCs w:val="28"/>
        </w:rPr>
        <w:t>01</w:t>
      </w:r>
    </w:p>
    <w:p w:rsidR="00553A05" w:rsidRPr="00C67634" w:rsidRDefault="00553A05" w:rsidP="00CC2A29">
      <w:pPr>
        <w:adjustRightInd w:val="0"/>
        <w:snapToGrid w:val="0"/>
        <w:jc w:val="left"/>
        <w:rPr>
          <w:rFonts w:ascii="Times New Roman" w:eastAsia="仿宋_GB2312" w:hAnsi="Times New Roman"/>
          <w:sz w:val="24"/>
          <w:szCs w:val="24"/>
        </w:rPr>
      </w:pPr>
      <w:r w:rsidRPr="00C67634">
        <w:rPr>
          <w:rFonts w:ascii="Times New Roman" w:eastAsia="仿宋_GB2312" w:hAnsi="Times New Roman"/>
          <w:sz w:val="24"/>
          <w:szCs w:val="24"/>
        </w:rPr>
        <w:t>编制单位：</w:t>
      </w:r>
      <w:r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年</w:t>
      </w:r>
      <w:r w:rsidR="00EC1CC6"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月</w:t>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Pr="00C67634">
        <w:rPr>
          <w:rFonts w:ascii="Times New Roman" w:eastAsia="仿宋_GB2312" w:hAnsi="Times New Roman"/>
          <w:sz w:val="24"/>
          <w:szCs w:val="24"/>
        </w:rPr>
        <w:t>单位：元</w:t>
      </w:r>
    </w:p>
    <w:tbl>
      <w:tblPr>
        <w:tblpPr w:leftFromText="180" w:rightFromText="180" w:vertAnchor="text" w:horzAnchor="page" w:tblpX="1799" w:tblpY="3"/>
        <w:tblOverlap w:val="never"/>
        <w:tblW w:w="8520" w:type="dxa"/>
        <w:tblBorders>
          <w:top w:val="single" w:sz="12" w:space="0" w:color="000000"/>
          <w:bottom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283"/>
        <w:gridCol w:w="567"/>
        <w:gridCol w:w="709"/>
        <w:gridCol w:w="3686"/>
        <w:gridCol w:w="567"/>
        <w:gridCol w:w="708"/>
      </w:tblGrid>
      <w:tr w:rsidR="00553A05" w:rsidRPr="00C67634" w:rsidTr="0098331D">
        <w:trPr>
          <w:trHeight w:val="528"/>
        </w:trPr>
        <w:tc>
          <w:tcPr>
            <w:tcW w:w="2283" w:type="dxa"/>
            <w:shd w:val="clear" w:color="auto" w:fill="FFFFFF"/>
            <w:vAlign w:val="center"/>
          </w:tcPr>
          <w:p w:rsidR="00553A05" w:rsidRPr="00C67634" w:rsidRDefault="00553A05" w:rsidP="0098331D">
            <w:pPr>
              <w:widowControl/>
              <w:snapToGrid w:val="0"/>
              <w:jc w:val="center"/>
              <w:textAlignment w:val="center"/>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项目</w:t>
            </w:r>
          </w:p>
        </w:tc>
        <w:tc>
          <w:tcPr>
            <w:tcW w:w="567" w:type="dxa"/>
            <w:shd w:val="clear" w:color="auto" w:fill="FFFFFF"/>
            <w:vAlign w:val="center"/>
          </w:tcPr>
          <w:p w:rsidR="00553A05" w:rsidRPr="00C67634" w:rsidRDefault="00553A05" w:rsidP="0098331D">
            <w:pPr>
              <w:widowControl/>
              <w:snapToGrid w:val="0"/>
              <w:jc w:val="center"/>
              <w:textAlignment w:val="bottom"/>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本月数</w:t>
            </w:r>
          </w:p>
        </w:tc>
        <w:tc>
          <w:tcPr>
            <w:tcW w:w="709" w:type="dxa"/>
            <w:shd w:val="clear" w:color="auto" w:fill="FFFFFF"/>
            <w:vAlign w:val="center"/>
          </w:tcPr>
          <w:p w:rsidR="00553A05" w:rsidRPr="00C67634" w:rsidRDefault="00553A05" w:rsidP="0098331D">
            <w:pPr>
              <w:widowControl/>
              <w:snapToGrid w:val="0"/>
              <w:jc w:val="center"/>
              <w:textAlignment w:val="center"/>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本年</w:t>
            </w:r>
          </w:p>
          <w:p w:rsidR="00553A05" w:rsidRPr="00C67634" w:rsidRDefault="00553A05" w:rsidP="0098331D">
            <w:pPr>
              <w:widowControl/>
              <w:snapToGrid w:val="0"/>
              <w:jc w:val="center"/>
              <w:textAlignment w:val="center"/>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累计数</w:t>
            </w:r>
          </w:p>
        </w:tc>
        <w:tc>
          <w:tcPr>
            <w:tcW w:w="3686" w:type="dxa"/>
            <w:shd w:val="clear" w:color="auto" w:fill="FFFFFF"/>
            <w:vAlign w:val="center"/>
          </w:tcPr>
          <w:p w:rsidR="00553A05" w:rsidRPr="00C67634" w:rsidRDefault="00553A05" w:rsidP="0098331D">
            <w:pPr>
              <w:widowControl/>
              <w:snapToGrid w:val="0"/>
              <w:jc w:val="center"/>
              <w:textAlignment w:val="center"/>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项目</w:t>
            </w:r>
          </w:p>
        </w:tc>
        <w:tc>
          <w:tcPr>
            <w:tcW w:w="567" w:type="dxa"/>
            <w:shd w:val="clear" w:color="auto" w:fill="FFFFFF"/>
            <w:vAlign w:val="center"/>
          </w:tcPr>
          <w:p w:rsidR="00553A05" w:rsidRPr="00C67634" w:rsidRDefault="00553A05" w:rsidP="0098331D">
            <w:pPr>
              <w:widowControl/>
              <w:snapToGrid w:val="0"/>
              <w:jc w:val="center"/>
              <w:textAlignment w:val="bottom"/>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本月数</w:t>
            </w:r>
          </w:p>
        </w:tc>
        <w:tc>
          <w:tcPr>
            <w:tcW w:w="708" w:type="dxa"/>
            <w:shd w:val="clear" w:color="auto" w:fill="FFFFFF"/>
            <w:vAlign w:val="center"/>
          </w:tcPr>
          <w:p w:rsidR="00553A05" w:rsidRPr="00C67634" w:rsidRDefault="00553A05" w:rsidP="0098331D">
            <w:pPr>
              <w:widowControl/>
              <w:snapToGrid w:val="0"/>
              <w:jc w:val="center"/>
              <w:textAlignment w:val="center"/>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本年</w:t>
            </w:r>
          </w:p>
          <w:p w:rsidR="00553A05" w:rsidRPr="00C67634" w:rsidRDefault="00553A05" w:rsidP="0098331D">
            <w:pPr>
              <w:widowControl/>
              <w:snapToGrid w:val="0"/>
              <w:jc w:val="center"/>
              <w:textAlignment w:val="center"/>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累计数</w:t>
            </w: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jc w:val="left"/>
              <w:textAlignment w:val="center"/>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医疗活动收入合计</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jc w:val="left"/>
              <w:textAlignment w:val="center"/>
              <w:rPr>
                <w:rFonts w:ascii="Times New Roman" w:eastAsiaTheme="minorEastAsia" w:hAnsi="Times New Roman"/>
                <w:b/>
                <w:color w:val="000000"/>
                <w:sz w:val="18"/>
                <w:szCs w:val="18"/>
              </w:rPr>
            </w:pPr>
            <w:r w:rsidRPr="00C67634">
              <w:rPr>
                <w:rFonts w:ascii="Times New Roman" w:eastAsiaTheme="minorEastAsia" w:hAnsi="Times New Roman"/>
                <w:b/>
                <w:color w:val="000000"/>
                <w:kern w:val="0"/>
                <w:sz w:val="18"/>
                <w:szCs w:val="18"/>
              </w:rPr>
              <w:t>医疗活动费用合计</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财政基本拨款收入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业务活动费用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医疗收入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27" w:firstLine="409"/>
              <w:jc w:val="left"/>
              <w:textAlignment w:val="center"/>
              <w:rPr>
                <w:rFonts w:ascii="Times New Roman" w:eastAsiaTheme="minorEastAsia" w:hAnsi="Times New Roman"/>
                <w:b/>
                <w:color w:val="000000"/>
                <w:sz w:val="18"/>
                <w:szCs w:val="18"/>
              </w:rPr>
            </w:pPr>
            <w:r w:rsidRPr="00C67634">
              <w:rPr>
                <w:rFonts w:ascii="Times New Roman" w:eastAsiaTheme="minorEastAsia" w:hAnsi="Times New Roman"/>
                <w:color w:val="000000"/>
                <w:kern w:val="0"/>
                <w:sz w:val="18"/>
                <w:szCs w:val="18"/>
              </w:rPr>
              <w:t>人员经费</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200" w:firstLine="36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门急诊收入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306" w:firstLine="551"/>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其中：工资福利费用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挂号收入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621" w:firstLine="1118"/>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对个人和家庭的补助费用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诊察收入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00" w:firstLine="36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商品和服务费用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检查收入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27" w:firstLine="409"/>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固定资产折旧费</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化验收入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27" w:firstLine="409"/>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无形资产摊销费</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治疗收入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27" w:firstLine="409"/>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计提专用基金</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手术收入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单位管理费用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卫生材料收入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27" w:firstLine="409"/>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人员经费</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药品收入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306" w:firstLine="551"/>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其中：工资福利费用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其他门急诊收入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621" w:firstLine="1118"/>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对个人和家庭的补助费用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200" w:firstLine="36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住院收入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00" w:firstLine="36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商品和服务费用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床位收入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27" w:firstLine="409"/>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固定资产折旧费</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诊察收入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227" w:firstLine="409"/>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无形资产摊销费</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检查收入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经营费用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化验收入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资产处置费用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治疗收入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上缴上级费用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手术收入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对附属单位补助费用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护理收入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BC30E8">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所得税费用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卫生材料收入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BC0F33">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其他费用</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药品收入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300" w:firstLine="54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其他住院收入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200" w:firstLine="36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sz w:val="18"/>
                <w:szCs w:val="18"/>
              </w:rPr>
              <w:t>结算差额</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98" w:firstLine="176"/>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上级补助收入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snapToGrid w:val="0"/>
              <w:jc w:val="left"/>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98" w:firstLine="176"/>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附属单位上缴收入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snapToGrid w:val="0"/>
              <w:jc w:val="left"/>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经营收入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snapToGrid w:val="0"/>
              <w:jc w:val="left"/>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非同级财政拨款收入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snapToGrid w:val="0"/>
              <w:jc w:val="left"/>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投资收益</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snapToGrid w:val="0"/>
              <w:jc w:val="left"/>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捐赠收入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snapToGrid w:val="0"/>
              <w:jc w:val="left"/>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利息收入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FFFFFF"/>
            <w:vAlign w:val="center"/>
          </w:tcPr>
          <w:p w:rsidR="00553A05" w:rsidRPr="00C67634" w:rsidRDefault="00553A05" w:rsidP="0098331D">
            <w:pPr>
              <w:snapToGrid w:val="0"/>
              <w:jc w:val="left"/>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租金收入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auto"/>
            <w:vAlign w:val="center"/>
          </w:tcPr>
          <w:p w:rsidR="00553A05" w:rsidRPr="00C67634" w:rsidRDefault="00553A05" w:rsidP="0098331D">
            <w:pPr>
              <w:snapToGrid w:val="0"/>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r w:rsidR="00553A05" w:rsidRPr="00C67634" w:rsidTr="0098331D">
        <w:trPr>
          <w:trHeight w:val="311"/>
        </w:trPr>
        <w:tc>
          <w:tcPr>
            <w:tcW w:w="2283" w:type="dxa"/>
            <w:shd w:val="clear" w:color="auto" w:fill="FFFFFF"/>
            <w:vAlign w:val="center"/>
          </w:tcPr>
          <w:p w:rsidR="00553A05" w:rsidRPr="00C67634" w:rsidRDefault="00553A05" w:rsidP="0098331D">
            <w:pPr>
              <w:widowControl/>
              <w:snapToGrid w:val="0"/>
              <w:ind w:firstLineChars="100" w:firstLine="180"/>
              <w:jc w:val="left"/>
              <w:textAlignment w:val="center"/>
              <w:rPr>
                <w:rFonts w:ascii="Times New Roman" w:eastAsiaTheme="minorEastAsia" w:hAnsi="Times New Roman"/>
                <w:color w:val="000000"/>
                <w:sz w:val="18"/>
                <w:szCs w:val="18"/>
              </w:rPr>
            </w:pPr>
            <w:r w:rsidRPr="00C67634">
              <w:rPr>
                <w:rFonts w:ascii="Times New Roman" w:eastAsiaTheme="minorEastAsia" w:hAnsi="Times New Roman"/>
                <w:color w:val="000000"/>
                <w:kern w:val="0"/>
                <w:sz w:val="18"/>
                <w:szCs w:val="18"/>
              </w:rPr>
              <w:t>其他收入</w:t>
            </w: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9"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3686" w:type="dxa"/>
            <w:shd w:val="clear" w:color="auto" w:fill="auto"/>
            <w:vAlign w:val="center"/>
          </w:tcPr>
          <w:p w:rsidR="00553A05" w:rsidRPr="00C67634" w:rsidRDefault="00553A05" w:rsidP="0098331D">
            <w:pPr>
              <w:snapToGrid w:val="0"/>
              <w:rPr>
                <w:rFonts w:ascii="Times New Roman" w:eastAsiaTheme="minorEastAsia" w:hAnsi="Times New Roman"/>
                <w:color w:val="000000"/>
                <w:sz w:val="18"/>
                <w:szCs w:val="18"/>
              </w:rPr>
            </w:pPr>
          </w:p>
        </w:tc>
        <w:tc>
          <w:tcPr>
            <w:tcW w:w="567"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c>
          <w:tcPr>
            <w:tcW w:w="708" w:type="dxa"/>
            <w:shd w:val="clear" w:color="auto" w:fill="FFFFFF"/>
            <w:vAlign w:val="center"/>
          </w:tcPr>
          <w:p w:rsidR="00553A05" w:rsidRPr="00C67634" w:rsidRDefault="00553A05" w:rsidP="0098331D">
            <w:pPr>
              <w:snapToGrid w:val="0"/>
              <w:jc w:val="right"/>
              <w:rPr>
                <w:rFonts w:ascii="Times New Roman" w:eastAsiaTheme="minorEastAsia" w:hAnsi="Times New Roman"/>
                <w:color w:val="000000"/>
                <w:sz w:val="18"/>
                <w:szCs w:val="18"/>
              </w:rPr>
            </w:pPr>
          </w:p>
        </w:tc>
      </w:tr>
    </w:tbl>
    <w:p w:rsidR="00553A05" w:rsidRPr="00C67634" w:rsidRDefault="00553A05" w:rsidP="00553A05">
      <w:pPr>
        <w:spacing w:line="360" w:lineRule="auto"/>
        <w:rPr>
          <w:rFonts w:ascii="Times New Roman" w:eastAsia="仿宋_GB2312" w:hAnsi="Times New Roman"/>
          <w:sz w:val="28"/>
          <w:szCs w:val="28"/>
        </w:rPr>
        <w:sectPr w:rsidR="00553A05" w:rsidRPr="00C67634">
          <w:headerReference w:type="even" r:id="rId9"/>
          <w:footerReference w:type="even" r:id="rId10"/>
          <w:footerReference w:type="default" r:id="rId11"/>
          <w:headerReference w:type="first" r:id="rId12"/>
          <w:footerReference w:type="first" r:id="rId13"/>
          <w:pgSz w:w="11906" w:h="16838"/>
          <w:pgMar w:top="1440" w:right="1797" w:bottom="1440" w:left="1797" w:header="851" w:footer="1134" w:gutter="0"/>
          <w:cols w:space="720"/>
          <w:docGrid w:type="linesAndChars" w:linePitch="312"/>
        </w:sectPr>
      </w:pPr>
    </w:p>
    <w:p w:rsidR="004D669C" w:rsidRPr="00C67634" w:rsidRDefault="00D30890"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00F71C8D" w:rsidRPr="00C67634">
        <w:rPr>
          <w:rFonts w:ascii="Times New Roman" w:eastAsia="仿宋_GB2312" w:hAnsi="Times New Roman"/>
          <w:b w:val="0"/>
          <w:sz w:val="28"/>
          <w:szCs w:val="28"/>
        </w:rPr>
        <w:t>5</w:t>
      </w:r>
    </w:p>
    <w:p w:rsidR="007A59F4" w:rsidRPr="00C67634" w:rsidRDefault="004D669C" w:rsidP="00CC2A29">
      <w:pPr>
        <w:snapToGrid w:val="0"/>
        <w:jc w:val="center"/>
        <w:rPr>
          <w:rFonts w:ascii="Times New Roman" w:eastAsia="仿宋_GB2312" w:hAnsi="Times New Roman"/>
          <w:sz w:val="28"/>
          <w:szCs w:val="28"/>
        </w:rPr>
      </w:pPr>
      <w:r w:rsidRPr="00C67634">
        <w:rPr>
          <w:rFonts w:ascii="Times New Roman" w:eastAsia="黑体" w:hAnsi="Times New Roman"/>
          <w:sz w:val="28"/>
          <w:szCs w:val="28"/>
        </w:rPr>
        <w:t>预算收入支出表</w:t>
      </w:r>
    </w:p>
    <w:p w:rsidR="00E17625" w:rsidRPr="00C67634" w:rsidRDefault="008E53EF" w:rsidP="00CC2A29">
      <w:pPr>
        <w:snapToGrid w:val="0"/>
        <w:jc w:val="right"/>
        <w:rPr>
          <w:rFonts w:ascii="Times New Roman" w:eastAsia="仿宋_GB2312" w:hAnsi="Times New Roman"/>
          <w:sz w:val="24"/>
          <w:szCs w:val="28"/>
        </w:rPr>
      </w:pPr>
      <w:proofErr w:type="gramStart"/>
      <w:r w:rsidRPr="00C67634">
        <w:rPr>
          <w:rFonts w:ascii="Times New Roman" w:eastAsia="仿宋_GB2312" w:hAnsi="Times New Roman"/>
          <w:sz w:val="24"/>
          <w:szCs w:val="28"/>
        </w:rPr>
        <w:t>会政</w:t>
      </w:r>
      <w:r w:rsidR="00C23FE1" w:rsidRPr="00C67634">
        <w:rPr>
          <w:rFonts w:ascii="Times New Roman" w:eastAsia="仿宋_GB2312" w:hAnsi="Times New Roman"/>
          <w:sz w:val="24"/>
          <w:szCs w:val="28"/>
        </w:rPr>
        <w:t>预</w:t>
      </w:r>
      <w:proofErr w:type="gramEnd"/>
      <w:r w:rsidR="00C23FE1" w:rsidRPr="00C67634">
        <w:rPr>
          <w:rFonts w:ascii="Times New Roman" w:eastAsia="仿宋_GB2312" w:hAnsi="Times New Roman"/>
          <w:sz w:val="24"/>
          <w:szCs w:val="28"/>
        </w:rPr>
        <w:t>01</w:t>
      </w:r>
      <w:r w:rsidR="00E17625" w:rsidRPr="00C67634">
        <w:rPr>
          <w:rFonts w:ascii="Times New Roman" w:eastAsia="仿宋_GB2312" w:hAnsi="Times New Roman"/>
          <w:sz w:val="24"/>
          <w:szCs w:val="28"/>
        </w:rPr>
        <w:t>表</w:t>
      </w:r>
    </w:p>
    <w:p w:rsidR="008D608E" w:rsidRPr="00C67634" w:rsidRDefault="008D608E" w:rsidP="00CC2A29">
      <w:pPr>
        <w:adjustRightInd w:val="0"/>
        <w:snapToGrid w:val="0"/>
        <w:jc w:val="left"/>
        <w:rPr>
          <w:rFonts w:ascii="Times New Roman" w:eastAsia="仿宋_GB2312" w:hAnsi="Times New Roman"/>
          <w:sz w:val="24"/>
          <w:szCs w:val="24"/>
        </w:rPr>
      </w:pPr>
      <w:r w:rsidRPr="00C67634">
        <w:rPr>
          <w:rFonts w:ascii="Times New Roman" w:eastAsia="仿宋_GB2312" w:hAnsi="Times New Roman"/>
          <w:sz w:val="24"/>
          <w:szCs w:val="24"/>
        </w:rPr>
        <w:t>编制单位：</w:t>
      </w:r>
      <w:r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u w:val="single"/>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年</w:t>
      </w:r>
      <w:r w:rsidR="00EC1CC6"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月</w:t>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00EC1CC6" w:rsidRPr="00C67634">
        <w:rPr>
          <w:rFonts w:ascii="Times New Roman" w:eastAsia="仿宋_GB2312" w:hAnsi="Times New Roman"/>
          <w:sz w:val="24"/>
          <w:szCs w:val="24"/>
        </w:rPr>
        <w:tab/>
      </w:r>
      <w:r w:rsidRPr="00C67634">
        <w:rPr>
          <w:rFonts w:ascii="Times New Roman" w:eastAsia="仿宋_GB2312" w:hAnsi="Times New Roman"/>
          <w:sz w:val="24"/>
          <w:szCs w:val="24"/>
        </w:rPr>
        <w:t>单位：元</w:t>
      </w:r>
    </w:p>
    <w:tbl>
      <w:tblPr>
        <w:tblW w:w="8379" w:type="dxa"/>
        <w:tblInd w:w="9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68"/>
        <w:gridCol w:w="2126"/>
        <w:gridCol w:w="1985"/>
      </w:tblGrid>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jc w:val="center"/>
              <w:rPr>
                <w:rFonts w:ascii="Times New Roman" w:eastAsiaTheme="minorEastAsia" w:hAnsi="Times New Roman"/>
                <w:b/>
                <w:color w:val="000000"/>
                <w:kern w:val="0"/>
                <w:sz w:val="20"/>
                <w:szCs w:val="18"/>
              </w:rPr>
            </w:pPr>
            <w:r w:rsidRPr="00C67634">
              <w:rPr>
                <w:rFonts w:ascii="Times New Roman" w:eastAsiaTheme="minorEastAsia" w:hAnsi="Times New Roman"/>
                <w:b/>
                <w:color w:val="000000"/>
                <w:kern w:val="0"/>
                <w:sz w:val="20"/>
                <w:szCs w:val="18"/>
              </w:rPr>
              <w:t>项目</w:t>
            </w:r>
          </w:p>
        </w:tc>
        <w:tc>
          <w:tcPr>
            <w:tcW w:w="2126" w:type="dxa"/>
            <w:shd w:val="clear" w:color="auto" w:fill="auto"/>
            <w:noWrap/>
            <w:vAlign w:val="center"/>
            <w:hideMark/>
          </w:tcPr>
          <w:p w:rsidR="008D608E" w:rsidRPr="00C67634" w:rsidRDefault="008D608E" w:rsidP="004B042E">
            <w:pPr>
              <w:widowControl/>
              <w:jc w:val="center"/>
              <w:rPr>
                <w:rFonts w:ascii="Times New Roman" w:eastAsiaTheme="minorEastAsia" w:hAnsi="Times New Roman"/>
                <w:b/>
                <w:color w:val="000000"/>
                <w:kern w:val="0"/>
                <w:sz w:val="20"/>
                <w:szCs w:val="18"/>
              </w:rPr>
            </w:pPr>
            <w:r w:rsidRPr="00C67634">
              <w:rPr>
                <w:rFonts w:ascii="Times New Roman" w:eastAsiaTheme="minorEastAsia" w:hAnsi="Times New Roman"/>
                <w:b/>
                <w:color w:val="000000"/>
                <w:kern w:val="0"/>
                <w:sz w:val="20"/>
                <w:szCs w:val="18"/>
              </w:rPr>
              <w:t>本年数</w:t>
            </w:r>
          </w:p>
        </w:tc>
        <w:tc>
          <w:tcPr>
            <w:tcW w:w="1985" w:type="dxa"/>
            <w:shd w:val="clear" w:color="auto" w:fill="auto"/>
            <w:noWrap/>
            <w:vAlign w:val="center"/>
            <w:hideMark/>
          </w:tcPr>
          <w:p w:rsidR="008D608E" w:rsidRPr="00C67634" w:rsidRDefault="008D608E" w:rsidP="004B042E">
            <w:pPr>
              <w:widowControl/>
              <w:jc w:val="center"/>
              <w:rPr>
                <w:rFonts w:ascii="Times New Roman" w:eastAsiaTheme="minorEastAsia" w:hAnsi="Times New Roman"/>
                <w:b/>
                <w:color w:val="000000"/>
                <w:kern w:val="0"/>
                <w:sz w:val="20"/>
                <w:szCs w:val="18"/>
              </w:rPr>
            </w:pPr>
            <w:r w:rsidRPr="00C67634">
              <w:rPr>
                <w:rFonts w:ascii="Times New Roman" w:eastAsiaTheme="minorEastAsia" w:hAnsi="Times New Roman"/>
                <w:b/>
                <w:color w:val="000000"/>
                <w:kern w:val="0"/>
                <w:sz w:val="20"/>
                <w:szCs w:val="18"/>
              </w:rPr>
              <w:t>上年数</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一、本年预算收入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（一）财政拨款预算收入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421" w:firstLine="75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其中：政府性基金收入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4D669C" w:rsidRPr="00C67634" w:rsidTr="003C3DAB">
        <w:trPr>
          <w:trHeight w:val="20"/>
        </w:trPr>
        <w:tc>
          <w:tcPr>
            <w:tcW w:w="4268" w:type="dxa"/>
            <w:shd w:val="clear" w:color="auto" w:fill="auto"/>
            <w:noWrap/>
            <w:vAlign w:val="center"/>
          </w:tcPr>
          <w:p w:rsidR="004D669C" w:rsidRPr="00C67634" w:rsidRDefault="004D669C" w:rsidP="00384400">
            <w:pPr>
              <w:widowControl/>
              <w:ind w:firstLineChars="421" w:firstLine="75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其中：财政基本拨款预算收入</w:t>
            </w:r>
          </w:p>
        </w:tc>
        <w:tc>
          <w:tcPr>
            <w:tcW w:w="2126" w:type="dxa"/>
            <w:shd w:val="clear" w:color="auto" w:fill="auto"/>
            <w:noWrap/>
            <w:vAlign w:val="center"/>
          </w:tcPr>
          <w:p w:rsidR="004D669C" w:rsidRPr="00C67634" w:rsidRDefault="004D669C" w:rsidP="004B042E">
            <w:pPr>
              <w:widowControl/>
              <w:jc w:val="left"/>
              <w:rPr>
                <w:rFonts w:ascii="Times New Roman" w:eastAsiaTheme="minorEastAsia" w:hAnsi="Times New Roman"/>
                <w:color w:val="000000"/>
                <w:kern w:val="0"/>
                <w:sz w:val="18"/>
                <w:szCs w:val="18"/>
              </w:rPr>
            </w:pPr>
          </w:p>
        </w:tc>
        <w:tc>
          <w:tcPr>
            <w:tcW w:w="1985" w:type="dxa"/>
            <w:shd w:val="clear" w:color="auto" w:fill="auto"/>
            <w:noWrap/>
            <w:vAlign w:val="center"/>
          </w:tcPr>
          <w:p w:rsidR="004D669C" w:rsidRPr="00C67634" w:rsidRDefault="004D669C" w:rsidP="004B042E">
            <w:pPr>
              <w:widowControl/>
              <w:jc w:val="left"/>
              <w:rPr>
                <w:rFonts w:ascii="Times New Roman" w:eastAsiaTheme="minorEastAsia" w:hAnsi="Times New Roman"/>
                <w:color w:val="000000"/>
                <w:kern w:val="0"/>
                <w:sz w:val="18"/>
                <w:szCs w:val="18"/>
              </w:rPr>
            </w:pPr>
          </w:p>
        </w:tc>
      </w:tr>
      <w:tr w:rsidR="004D669C" w:rsidRPr="00C67634" w:rsidTr="003C3DAB">
        <w:trPr>
          <w:trHeight w:val="20"/>
        </w:trPr>
        <w:tc>
          <w:tcPr>
            <w:tcW w:w="4268" w:type="dxa"/>
            <w:shd w:val="clear" w:color="auto" w:fill="auto"/>
            <w:noWrap/>
            <w:vAlign w:val="center"/>
          </w:tcPr>
          <w:p w:rsidR="004D669C" w:rsidRPr="00C67634" w:rsidRDefault="004D669C" w:rsidP="00384400">
            <w:pPr>
              <w:widowControl/>
              <w:ind w:firstLineChars="736" w:firstLine="132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财政项目拨款预算收入</w:t>
            </w:r>
          </w:p>
        </w:tc>
        <w:tc>
          <w:tcPr>
            <w:tcW w:w="2126" w:type="dxa"/>
            <w:shd w:val="clear" w:color="auto" w:fill="auto"/>
            <w:noWrap/>
            <w:vAlign w:val="center"/>
          </w:tcPr>
          <w:p w:rsidR="004D669C" w:rsidRPr="00C67634" w:rsidRDefault="004D669C" w:rsidP="004B042E">
            <w:pPr>
              <w:widowControl/>
              <w:jc w:val="left"/>
              <w:rPr>
                <w:rFonts w:ascii="Times New Roman" w:eastAsiaTheme="minorEastAsia" w:hAnsi="Times New Roman"/>
                <w:color w:val="000000"/>
                <w:kern w:val="0"/>
                <w:sz w:val="18"/>
                <w:szCs w:val="18"/>
              </w:rPr>
            </w:pPr>
          </w:p>
        </w:tc>
        <w:tc>
          <w:tcPr>
            <w:tcW w:w="1985" w:type="dxa"/>
            <w:shd w:val="clear" w:color="auto" w:fill="auto"/>
            <w:noWrap/>
            <w:vAlign w:val="center"/>
          </w:tcPr>
          <w:p w:rsidR="004D669C" w:rsidRPr="00C67634" w:rsidRDefault="004D669C" w:rsidP="004B042E">
            <w:pPr>
              <w:widowControl/>
              <w:jc w:val="left"/>
              <w:rPr>
                <w:rFonts w:ascii="Times New Roman" w:eastAsiaTheme="minorEastAsia" w:hAnsi="Times New Roman"/>
                <w:color w:val="000000"/>
                <w:kern w:val="0"/>
                <w:sz w:val="18"/>
                <w:szCs w:val="18"/>
              </w:rPr>
            </w:pP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（二）事业预算收入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421" w:firstLine="75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其中：医疗预算收入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736" w:firstLine="132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科教预算收入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（三）上级补助预算收入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（四）附属单位上缴预算收入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（五）经营预算收入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（六）债务预算收入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（七）非同级财政拨款预算收入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（八）投资预算收益</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（九）其他预算收入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421" w:firstLine="75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其中：利息预算收入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736" w:firstLine="132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捐赠预算收入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736" w:firstLine="132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租金预算收入</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二、本年预算支出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（一）行政支出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（二）事业支出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421" w:firstLine="758"/>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其中：财政基本拨款支出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财政项目拨款支出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科教资金支出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736" w:firstLine="1325"/>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其他资金支出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（三）经营支出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（四）上缴上级支出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（五）对附属单位补助支出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（六）投资支出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（七）债务还本支出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ind w:firstLineChars="100" w:firstLine="180"/>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（八）其他支出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421" w:firstLine="758"/>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其中：利息支出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736" w:firstLine="1325"/>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捐赠支出</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三、本年预算收支差额</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b/>
                <w:color w:val="000000"/>
                <w:kern w:val="0"/>
                <w:sz w:val="18"/>
                <w:szCs w:val="18"/>
              </w:rPr>
            </w:pPr>
            <w:r w:rsidRPr="00C67634">
              <w:rPr>
                <w:rFonts w:ascii="Times New Roman" w:eastAsiaTheme="minorEastAsia" w:hAnsi="Times New Roman"/>
                <w:b/>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263" w:firstLine="473"/>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其中：财政项目拨款收支差额</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578" w:firstLine="104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医疗收支差额</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r w:rsidR="008D608E" w:rsidRPr="00C67634" w:rsidTr="003C3DAB">
        <w:trPr>
          <w:trHeight w:val="20"/>
        </w:trPr>
        <w:tc>
          <w:tcPr>
            <w:tcW w:w="4268" w:type="dxa"/>
            <w:shd w:val="clear" w:color="auto" w:fill="auto"/>
            <w:noWrap/>
            <w:vAlign w:val="center"/>
            <w:hideMark/>
          </w:tcPr>
          <w:p w:rsidR="008D608E" w:rsidRPr="00C67634" w:rsidRDefault="008D608E" w:rsidP="00CC2A29">
            <w:pPr>
              <w:widowControl/>
              <w:ind w:firstLineChars="578" w:firstLine="1040"/>
              <w:jc w:val="left"/>
              <w:rPr>
                <w:rFonts w:ascii="Times New Roman" w:eastAsiaTheme="minorEastAsia" w:hAnsi="Times New Roman"/>
                <w:kern w:val="0"/>
                <w:sz w:val="18"/>
                <w:szCs w:val="18"/>
              </w:rPr>
            </w:pPr>
            <w:r w:rsidRPr="00C67634">
              <w:rPr>
                <w:rFonts w:ascii="Times New Roman" w:eastAsiaTheme="minorEastAsia" w:hAnsi="Times New Roman"/>
                <w:kern w:val="0"/>
                <w:sz w:val="18"/>
                <w:szCs w:val="18"/>
              </w:rPr>
              <w:t>科教收支差额</w:t>
            </w:r>
          </w:p>
        </w:tc>
        <w:tc>
          <w:tcPr>
            <w:tcW w:w="2126"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c>
          <w:tcPr>
            <w:tcW w:w="1985" w:type="dxa"/>
            <w:shd w:val="clear" w:color="auto" w:fill="auto"/>
            <w:noWrap/>
            <w:vAlign w:val="center"/>
            <w:hideMark/>
          </w:tcPr>
          <w:p w:rsidR="008D608E" w:rsidRPr="00C67634" w:rsidRDefault="008D608E" w:rsidP="004B042E">
            <w:pPr>
              <w:widowControl/>
              <w:jc w:val="left"/>
              <w:rPr>
                <w:rFonts w:ascii="Times New Roman" w:eastAsiaTheme="minorEastAsia" w:hAnsi="Times New Roman"/>
                <w:color w:val="000000"/>
                <w:kern w:val="0"/>
                <w:sz w:val="18"/>
                <w:szCs w:val="18"/>
              </w:rPr>
            </w:pPr>
            <w:r w:rsidRPr="00C67634">
              <w:rPr>
                <w:rFonts w:ascii="Times New Roman" w:eastAsiaTheme="minorEastAsia" w:hAnsi="Times New Roman"/>
                <w:color w:val="000000"/>
                <w:kern w:val="0"/>
                <w:sz w:val="18"/>
                <w:szCs w:val="18"/>
              </w:rPr>
              <w:t xml:space="preserve">　</w:t>
            </w:r>
          </w:p>
        </w:tc>
      </w:tr>
    </w:tbl>
    <w:p w:rsidR="0098331D" w:rsidRPr="00C67634" w:rsidRDefault="0098331D"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00F71C8D" w:rsidRPr="00C67634">
        <w:rPr>
          <w:rFonts w:ascii="Times New Roman" w:eastAsia="仿宋_GB2312" w:hAnsi="Times New Roman"/>
          <w:b w:val="0"/>
          <w:sz w:val="28"/>
          <w:szCs w:val="28"/>
        </w:rPr>
        <w:t>6</w:t>
      </w:r>
    </w:p>
    <w:p w:rsidR="0098331D" w:rsidRPr="00C67634" w:rsidRDefault="0098331D" w:rsidP="0098331D">
      <w:pPr>
        <w:spacing w:line="360" w:lineRule="auto"/>
        <w:ind w:firstLine="600"/>
        <w:jc w:val="center"/>
        <w:rPr>
          <w:rFonts w:ascii="Times New Roman" w:eastAsia="黑体" w:hAnsi="Times New Roman"/>
          <w:sz w:val="32"/>
          <w:szCs w:val="28"/>
        </w:rPr>
      </w:pPr>
      <w:r w:rsidRPr="00C67634">
        <w:rPr>
          <w:rFonts w:ascii="Times New Roman" w:eastAsia="黑体" w:hAnsi="Times New Roman"/>
          <w:sz w:val="28"/>
          <w:szCs w:val="28"/>
        </w:rPr>
        <w:t>医院固定资产折旧年限表</w:t>
      </w:r>
    </w:p>
    <w:tbl>
      <w:tblPr>
        <w:tblW w:w="8379" w:type="dxa"/>
        <w:tblInd w:w="93"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50"/>
        <w:gridCol w:w="1276"/>
        <w:gridCol w:w="3119"/>
        <w:gridCol w:w="1134"/>
      </w:tblGrid>
      <w:tr w:rsidR="0098331D" w:rsidRPr="00C67634" w:rsidTr="0098331D">
        <w:trPr>
          <w:trHeight w:val="744"/>
        </w:trPr>
        <w:tc>
          <w:tcPr>
            <w:tcW w:w="2850" w:type="dxa"/>
            <w:shd w:val="clear" w:color="000000" w:fill="FFFFFF"/>
            <w:noWrap/>
            <w:vAlign w:val="center"/>
            <w:hideMark/>
          </w:tcPr>
          <w:p w:rsidR="0098331D" w:rsidRPr="00C67634" w:rsidRDefault="0098331D" w:rsidP="0098331D">
            <w:pPr>
              <w:widowControl/>
              <w:jc w:val="center"/>
              <w:rPr>
                <w:rFonts w:ascii="Times New Roman" w:hAnsi="Times New Roman"/>
                <w:b/>
                <w:bCs/>
                <w:color w:val="000000"/>
                <w:kern w:val="0"/>
                <w:sz w:val="18"/>
                <w:szCs w:val="18"/>
              </w:rPr>
            </w:pPr>
            <w:r w:rsidRPr="00C67634">
              <w:rPr>
                <w:rFonts w:ascii="Times New Roman" w:hAnsi="Times New Roman"/>
                <w:b/>
                <w:bCs/>
                <w:color w:val="000000"/>
                <w:kern w:val="0"/>
                <w:sz w:val="18"/>
                <w:szCs w:val="18"/>
              </w:rPr>
              <w:t>固定资产类别</w:t>
            </w:r>
          </w:p>
        </w:tc>
        <w:tc>
          <w:tcPr>
            <w:tcW w:w="1276" w:type="dxa"/>
            <w:shd w:val="clear" w:color="000000" w:fill="FFFFFF"/>
            <w:vAlign w:val="center"/>
            <w:hideMark/>
          </w:tcPr>
          <w:p w:rsidR="0098331D" w:rsidRPr="00C67634" w:rsidRDefault="0098331D" w:rsidP="0098331D">
            <w:pPr>
              <w:widowControl/>
              <w:jc w:val="center"/>
              <w:rPr>
                <w:rFonts w:ascii="Times New Roman" w:hAnsi="Times New Roman"/>
                <w:b/>
                <w:bCs/>
                <w:color w:val="000000"/>
                <w:kern w:val="0"/>
                <w:sz w:val="18"/>
                <w:szCs w:val="18"/>
              </w:rPr>
            </w:pPr>
            <w:r w:rsidRPr="00C67634">
              <w:rPr>
                <w:rFonts w:ascii="Times New Roman" w:hAnsi="Times New Roman"/>
                <w:b/>
                <w:bCs/>
                <w:color w:val="000000"/>
                <w:kern w:val="0"/>
                <w:sz w:val="18"/>
                <w:szCs w:val="18"/>
              </w:rPr>
              <w:t>折旧年限（年）</w:t>
            </w:r>
          </w:p>
        </w:tc>
        <w:tc>
          <w:tcPr>
            <w:tcW w:w="3119" w:type="dxa"/>
            <w:shd w:val="clear" w:color="000000" w:fill="FFFFFF"/>
            <w:noWrap/>
            <w:vAlign w:val="center"/>
            <w:hideMark/>
          </w:tcPr>
          <w:p w:rsidR="0098331D" w:rsidRPr="00C67634" w:rsidRDefault="0098331D" w:rsidP="0098331D">
            <w:pPr>
              <w:widowControl/>
              <w:jc w:val="center"/>
              <w:rPr>
                <w:rFonts w:ascii="Times New Roman" w:hAnsi="Times New Roman"/>
                <w:b/>
                <w:bCs/>
                <w:color w:val="000000"/>
                <w:kern w:val="0"/>
                <w:sz w:val="18"/>
                <w:szCs w:val="18"/>
              </w:rPr>
            </w:pPr>
            <w:r w:rsidRPr="00C67634">
              <w:rPr>
                <w:rFonts w:ascii="Times New Roman" w:hAnsi="Times New Roman"/>
                <w:b/>
                <w:bCs/>
                <w:color w:val="000000"/>
                <w:kern w:val="0"/>
                <w:sz w:val="18"/>
                <w:szCs w:val="18"/>
              </w:rPr>
              <w:t>固定资产类别</w:t>
            </w:r>
          </w:p>
        </w:tc>
        <w:tc>
          <w:tcPr>
            <w:tcW w:w="1134" w:type="dxa"/>
            <w:shd w:val="clear" w:color="000000" w:fill="FFFFFF"/>
            <w:vAlign w:val="center"/>
            <w:hideMark/>
          </w:tcPr>
          <w:p w:rsidR="0098331D" w:rsidRPr="00C67634" w:rsidRDefault="0098331D" w:rsidP="0098331D">
            <w:pPr>
              <w:widowControl/>
              <w:jc w:val="center"/>
              <w:rPr>
                <w:rFonts w:ascii="Times New Roman" w:hAnsi="Times New Roman"/>
                <w:b/>
                <w:bCs/>
                <w:color w:val="000000"/>
                <w:kern w:val="0"/>
                <w:sz w:val="18"/>
                <w:szCs w:val="18"/>
              </w:rPr>
            </w:pPr>
            <w:r w:rsidRPr="00C67634">
              <w:rPr>
                <w:rFonts w:ascii="Times New Roman" w:hAnsi="Times New Roman"/>
                <w:b/>
                <w:bCs/>
                <w:color w:val="000000"/>
                <w:kern w:val="0"/>
                <w:sz w:val="18"/>
                <w:szCs w:val="18"/>
              </w:rPr>
              <w:t>折旧年限（年）</w:t>
            </w:r>
          </w:p>
        </w:tc>
      </w:tr>
      <w:tr w:rsidR="00F71C8D" w:rsidRPr="00C67634" w:rsidTr="00D359B7">
        <w:trPr>
          <w:trHeight w:val="413"/>
        </w:trPr>
        <w:tc>
          <w:tcPr>
            <w:tcW w:w="2850" w:type="dxa"/>
            <w:shd w:val="clear" w:color="000000" w:fill="FFFFFF"/>
            <w:noWrap/>
            <w:vAlign w:val="center"/>
            <w:hideMark/>
          </w:tcPr>
          <w:p w:rsidR="00F71C8D" w:rsidRPr="00C67634" w:rsidRDefault="00F71C8D" w:rsidP="0098331D">
            <w:pPr>
              <w:widowControl/>
              <w:jc w:val="left"/>
              <w:rPr>
                <w:rFonts w:ascii="Times New Roman" w:hAnsi="Times New Roman"/>
                <w:b/>
                <w:bCs/>
                <w:color w:val="000000"/>
                <w:kern w:val="0"/>
                <w:sz w:val="18"/>
                <w:szCs w:val="18"/>
              </w:rPr>
            </w:pPr>
            <w:r w:rsidRPr="00C67634">
              <w:rPr>
                <w:rFonts w:ascii="Times New Roman" w:hAnsi="Times New Roman"/>
                <w:b/>
                <w:bCs/>
                <w:color w:val="000000"/>
                <w:kern w:val="0"/>
                <w:sz w:val="18"/>
                <w:szCs w:val="18"/>
              </w:rPr>
              <w:t>一、房屋及构筑物</w:t>
            </w:r>
          </w:p>
        </w:tc>
        <w:tc>
          <w:tcPr>
            <w:tcW w:w="1276" w:type="dxa"/>
            <w:shd w:val="clear" w:color="000000" w:fill="FFFFFF"/>
            <w:noWrap/>
            <w:vAlign w:val="center"/>
            <w:hideMark/>
          </w:tcPr>
          <w:p w:rsidR="00F71C8D" w:rsidRPr="00C67634" w:rsidRDefault="00F71C8D" w:rsidP="0098331D">
            <w:pPr>
              <w:widowControl/>
              <w:jc w:val="left"/>
              <w:rPr>
                <w:rFonts w:ascii="Times New Roman" w:hAnsi="Times New Roman"/>
                <w:color w:val="000000"/>
                <w:kern w:val="0"/>
                <w:sz w:val="18"/>
                <w:szCs w:val="18"/>
              </w:rPr>
            </w:pPr>
            <w:r w:rsidRPr="00C67634">
              <w:rPr>
                <w:rFonts w:ascii="Times New Roman" w:hAnsi="Times New Roman"/>
                <w:color w:val="000000"/>
                <w:kern w:val="0"/>
                <w:sz w:val="18"/>
                <w:szCs w:val="18"/>
              </w:rPr>
              <w:t xml:space="preserve">　</w:t>
            </w:r>
          </w:p>
        </w:tc>
        <w:tc>
          <w:tcPr>
            <w:tcW w:w="3119" w:type="dxa"/>
            <w:shd w:val="clear" w:color="000000" w:fill="FFFFFF"/>
            <w:noWrap/>
            <w:vAlign w:val="center"/>
            <w:hideMark/>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医用电子仪器</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业务及管理用房</w:t>
            </w:r>
          </w:p>
        </w:tc>
        <w:tc>
          <w:tcPr>
            <w:tcW w:w="1276" w:type="dxa"/>
            <w:shd w:val="clear" w:color="000000" w:fill="FFFFFF"/>
            <w:noWrap/>
            <w:vAlign w:val="center"/>
            <w:hideMark/>
          </w:tcPr>
          <w:p w:rsidR="00F71C8D" w:rsidRPr="00C67634" w:rsidRDefault="00F71C8D" w:rsidP="0098331D">
            <w:pPr>
              <w:widowControl/>
              <w:jc w:val="left"/>
              <w:rPr>
                <w:rFonts w:ascii="Times New Roman" w:hAnsi="Times New Roman"/>
                <w:color w:val="000000"/>
                <w:kern w:val="0"/>
                <w:sz w:val="18"/>
                <w:szCs w:val="18"/>
              </w:rPr>
            </w:pPr>
            <w:r w:rsidRPr="00C67634">
              <w:rPr>
                <w:rFonts w:ascii="Times New Roman" w:hAnsi="Times New Roman"/>
                <w:color w:val="000000"/>
                <w:kern w:val="0"/>
                <w:sz w:val="18"/>
                <w:szCs w:val="18"/>
              </w:rPr>
              <w:t xml:space="preserve">　</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医用超声仪器</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钢结构</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50</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医用高频仪器设备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钢筋混凝土结构</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50</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物理治疗及体疗设备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砖混结构</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30</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高压氧舱</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砖木结构</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30</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中医仪器设备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简易房</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8</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医用磁共振设备</w:t>
            </w:r>
          </w:p>
        </w:tc>
        <w:tc>
          <w:tcPr>
            <w:tcW w:w="1134" w:type="dxa"/>
            <w:shd w:val="clear" w:color="000000" w:fill="FFFFFF"/>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房屋附属设施</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8</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医用</w:t>
            </w:r>
            <w:r w:rsidRPr="00C67634">
              <w:rPr>
                <w:rFonts w:ascii="Times New Roman" w:hAnsi="Times New Roman"/>
                <w:color w:val="000000"/>
                <w:kern w:val="0"/>
                <w:sz w:val="18"/>
                <w:szCs w:val="18"/>
              </w:rPr>
              <w:t>X</w:t>
            </w:r>
            <w:r w:rsidRPr="00C67634">
              <w:rPr>
                <w:rFonts w:ascii="Times New Roman" w:hAnsi="Times New Roman"/>
                <w:color w:val="000000"/>
                <w:kern w:val="0"/>
                <w:sz w:val="18"/>
                <w:szCs w:val="18"/>
              </w:rPr>
              <w:t>线设备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构筑物</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8</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高能射线设备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8</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jc w:val="left"/>
              <w:rPr>
                <w:rFonts w:ascii="Times New Roman" w:hAnsi="Times New Roman"/>
                <w:b/>
                <w:bCs/>
                <w:color w:val="000000"/>
                <w:kern w:val="0"/>
                <w:sz w:val="18"/>
                <w:szCs w:val="18"/>
              </w:rPr>
            </w:pPr>
            <w:r w:rsidRPr="00C67634">
              <w:rPr>
                <w:rFonts w:ascii="Times New Roman" w:hAnsi="Times New Roman"/>
                <w:b/>
                <w:bCs/>
                <w:color w:val="000000"/>
                <w:kern w:val="0"/>
                <w:sz w:val="18"/>
                <w:szCs w:val="18"/>
              </w:rPr>
              <w:t>二、通用设备</w:t>
            </w:r>
          </w:p>
        </w:tc>
        <w:tc>
          <w:tcPr>
            <w:tcW w:w="1276" w:type="dxa"/>
            <w:shd w:val="clear" w:color="000000" w:fill="FFFFFF"/>
            <w:noWrap/>
            <w:vAlign w:val="center"/>
            <w:hideMark/>
          </w:tcPr>
          <w:p w:rsidR="00F71C8D" w:rsidRPr="00C67634" w:rsidRDefault="00F71C8D" w:rsidP="0098331D">
            <w:pPr>
              <w:widowControl/>
              <w:jc w:val="left"/>
              <w:rPr>
                <w:rFonts w:ascii="Times New Roman" w:hAnsi="Times New Roman"/>
                <w:color w:val="000000"/>
                <w:kern w:val="0"/>
                <w:sz w:val="18"/>
                <w:szCs w:val="18"/>
              </w:rPr>
            </w:pPr>
            <w:r w:rsidRPr="00C67634">
              <w:rPr>
                <w:rFonts w:ascii="Times New Roman" w:hAnsi="Times New Roman"/>
                <w:color w:val="000000"/>
                <w:kern w:val="0"/>
                <w:sz w:val="18"/>
                <w:szCs w:val="18"/>
              </w:rPr>
              <w:t xml:space="preserve">　</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医用核素设备</w:t>
            </w:r>
          </w:p>
        </w:tc>
        <w:tc>
          <w:tcPr>
            <w:tcW w:w="1134" w:type="dxa"/>
            <w:shd w:val="clear" w:color="000000" w:fill="FFFFFF"/>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计算机设备</w:t>
            </w:r>
          </w:p>
        </w:tc>
        <w:tc>
          <w:tcPr>
            <w:tcW w:w="1276" w:type="dxa"/>
            <w:shd w:val="clear" w:color="auto" w:fill="auto"/>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临床检验分析仪器</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通信设备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体外循环设备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F71C8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办公设备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手术急救设备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车辆</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10</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口腔设备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图书档案设备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病房护理设备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机械设备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10</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消毒设备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电气设备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其他</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雷达、无线电和卫星导航设备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10</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光学仪器及窥镜</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6</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广播、电视、电影设备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c>
          <w:tcPr>
            <w:tcW w:w="3119" w:type="dxa"/>
            <w:shd w:val="clear" w:color="000000" w:fill="FFFFFF"/>
            <w:noWrap/>
            <w:vAlign w:val="center"/>
          </w:tcPr>
          <w:p w:rsidR="00F71C8D" w:rsidRPr="00C67634" w:rsidRDefault="00F71C8D" w:rsidP="00C5737B">
            <w:pPr>
              <w:widowControl/>
              <w:ind w:firstLineChars="200" w:firstLine="360"/>
              <w:jc w:val="left"/>
              <w:rPr>
                <w:rFonts w:ascii="Times New Roman" w:hAnsi="Times New Roman"/>
                <w:color w:val="000000"/>
                <w:kern w:val="0"/>
                <w:sz w:val="18"/>
                <w:szCs w:val="18"/>
              </w:rPr>
            </w:pPr>
            <w:r w:rsidRPr="00C67634">
              <w:rPr>
                <w:rFonts w:ascii="Times New Roman" w:hAnsi="Times New Roman"/>
                <w:color w:val="000000"/>
                <w:kern w:val="0"/>
                <w:sz w:val="18"/>
                <w:szCs w:val="18"/>
              </w:rPr>
              <w:t>激光仪器设备</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仪器仪表</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c>
          <w:tcPr>
            <w:tcW w:w="3119" w:type="dxa"/>
            <w:shd w:val="clear" w:color="000000" w:fill="FFFFFF"/>
            <w:noWrap/>
            <w:vAlign w:val="center"/>
          </w:tcPr>
          <w:p w:rsidR="00F71C8D" w:rsidRPr="00C67634" w:rsidRDefault="00F71C8D" w:rsidP="00C5737B">
            <w:pPr>
              <w:widowControl/>
              <w:jc w:val="left"/>
              <w:rPr>
                <w:rFonts w:ascii="Times New Roman" w:hAnsi="Times New Roman"/>
                <w:b/>
                <w:bCs/>
                <w:color w:val="000000"/>
                <w:kern w:val="0"/>
                <w:sz w:val="18"/>
                <w:szCs w:val="18"/>
              </w:rPr>
            </w:pPr>
            <w:r w:rsidRPr="00C67634">
              <w:rPr>
                <w:rFonts w:ascii="Times New Roman" w:hAnsi="Times New Roman"/>
                <w:b/>
                <w:bCs/>
                <w:color w:val="000000"/>
                <w:kern w:val="0"/>
                <w:sz w:val="18"/>
                <w:szCs w:val="18"/>
              </w:rPr>
              <w:t>四、家具、用具及装具</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电子和通信测量设备</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c>
          <w:tcPr>
            <w:tcW w:w="3119" w:type="dxa"/>
            <w:shd w:val="clear" w:color="000000" w:fill="FFFFFF"/>
            <w:noWrap/>
            <w:vAlign w:val="center"/>
          </w:tcPr>
          <w:p w:rsidR="00F71C8D" w:rsidRPr="00C67634" w:rsidRDefault="00F71C8D" w:rsidP="00C5737B">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家具</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15</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计量标准器具及量具、衡器</w:t>
            </w:r>
          </w:p>
        </w:tc>
        <w:tc>
          <w:tcPr>
            <w:tcW w:w="1276" w:type="dxa"/>
            <w:shd w:val="clear" w:color="000000" w:fill="FFFFFF"/>
            <w:noWrap/>
            <w:vAlign w:val="center"/>
            <w:hideMark/>
          </w:tcPr>
          <w:p w:rsidR="00F71C8D" w:rsidRPr="00C67634" w:rsidRDefault="00F71C8D" w:rsidP="0098331D">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c>
          <w:tcPr>
            <w:tcW w:w="3119" w:type="dxa"/>
            <w:shd w:val="clear" w:color="000000" w:fill="FFFFFF"/>
            <w:noWrap/>
            <w:vAlign w:val="center"/>
          </w:tcPr>
          <w:p w:rsidR="00F71C8D" w:rsidRPr="00C67634" w:rsidRDefault="00F71C8D" w:rsidP="00C5737B">
            <w:pPr>
              <w:widowControl/>
              <w:ind w:firstLineChars="100" w:firstLine="180"/>
              <w:jc w:val="left"/>
              <w:rPr>
                <w:rFonts w:ascii="Times New Roman" w:hAnsi="Times New Roman"/>
                <w:color w:val="000000"/>
                <w:kern w:val="0"/>
                <w:sz w:val="18"/>
                <w:szCs w:val="18"/>
              </w:rPr>
            </w:pPr>
            <w:r w:rsidRPr="00C67634">
              <w:rPr>
                <w:rFonts w:ascii="Times New Roman" w:hAnsi="Times New Roman"/>
                <w:color w:val="000000"/>
                <w:kern w:val="0"/>
                <w:sz w:val="18"/>
                <w:szCs w:val="18"/>
              </w:rPr>
              <w:t>用具、装具</w:t>
            </w:r>
          </w:p>
        </w:tc>
        <w:tc>
          <w:tcPr>
            <w:tcW w:w="1134" w:type="dxa"/>
            <w:shd w:val="clear" w:color="000000" w:fill="FFFFFF"/>
            <w:noWrap/>
            <w:vAlign w:val="center"/>
          </w:tcPr>
          <w:p w:rsidR="00F71C8D" w:rsidRPr="00C67634" w:rsidRDefault="00F71C8D" w:rsidP="00C5737B">
            <w:pPr>
              <w:widowControl/>
              <w:jc w:val="right"/>
              <w:rPr>
                <w:rFonts w:ascii="Times New Roman" w:hAnsi="Times New Roman"/>
                <w:color w:val="000000"/>
                <w:kern w:val="0"/>
                <w:sz w:val="18"/>
                <w:szCs w:val="18"/>
              </w:rPr>
            </w:pPr>
            <w:r w:rsidRPr="00C67634">
              <w:rPr>
                <w:rFonts w:ascii="Times New Roman" w:hAnsi="Times New Roman"/>
                <w:color w:val="000000"/>
                <w:kern w:val="0"/>
                <w:sz w:val="18"/>
                <w:szCs w:val="18"/>
              </w:rPr>
              <w:t>5</w:t>
            </w:r>
          </w:p>
        </w:tc>
      </w:tr>
      <w:tr w:rsidR="00F71C8D" w:rsidRPr="00C67634" w:rsidTr="0098331D">
        <w:trPr>
          <w:trHeight w:val="413"/>
        </w:trPr>
        <w:tc>
          <w:tcPr>
            <w:tcW w:w="2850" w:type="dxa"/>
            <w:shd w:val="clear" w:color="000000" w:fill="FFFFFF"/>
            <w:noWrap/>
            <w:vAlign w:val="center"/>
            <w:hideMark/>
          </w:tcPr>
          <w:p w:rsidR="00F71C8D" w:rsidRPr="00C67634" w:rsidRDefault="00F71C8D" w:rsidP="0098331D">
            <w:pPr>
              <w:widowControl/>
              <w:jc w:val="left"/>
              <w:rPr>
                <w:rFonts w:ascii="Times New Roman" w:hAnsi="Times New Roman"/>
                <w:b/>
                <w:bCs/>
                <w:color w:val="000000"/>
                <w:kern w:val="0"/>
                <w:sz w:val="18"/>
                <w:szCs w:val="18"/>
              </w:rPr>
            </w:pPr>
            <w:r w:rsidRPr="00C67634">
              <w:rPr>
                <w:rFonts w:ascii="Times New Roman" w:hAnsi="Times New Roman"/>
                <w:b/>
                <w:bCs/>
                <w:color w:val="000000"/>
                <w:kern w:val="0"/>
                <w:sz w:val="18"/>
                <w:szCs w:val="18"/>
              </w:rPr>
              <w:t>三、专用设备</w:t>
            </w:r>
          </w:p>
        </w:tc>
        <w:tc>
          <w:tcPr>
            <w:tcW w:w="1276" w:type="dxa"/>
            <w:shd w:val="clear" w:color="000000" w:fill="FFFFFF"/>
            <w:noWrap/>
            <w:vAlign w:val="center"/>
            <w:hideMark/>
          </w:tcPr>
          <w:p w:rsidR="00F71C8D" w:rsidRPr="00C67634" w:rsidRDefault="00F71C8D" w:rsidP="0098331D">
            <w:pPr>
              <w:widowControl/>
              <w:jc w:val="left"/>
              <w:rPr>
                <w:rFonts w:ascii="Times New Roman" w:hAnsi="Times New Roman"/>
                <w:color w:val="000000"/>
                <w:kern w:val="0"/>
                <w:sz w:val="18"/>
                <w:szCs w:val="18"/>
              </w:rPr>
            </w:pPr>
            <w:r w:rsidRPr="00C67634">
              <w:rPr>
                <w:rFonts w:ascii="Times New Roman" w:hAnsi="Times New Roman"/>
                <w:color w:val="000000"/>
                <w:kern w:val="0"/>
                <w:sz w:val="18"/>
                <w:szCs w:val="18"/>
              </w:rPr>
              <w:t xml:space="preserve">　</w:t>
            </w:r>
          </w:p>
        </w:tc>
        <w:tc>
          <w:tcPr>
            <w:tcW w:w="3119" w:type="dxa"/>
            <w:shd w:val="clear" w:color="000000" w:fill="FFFFFF"/>
            <w:noWrap/>
            <w:vAlign w:val="center"/>
          </w:tcPr>
          <w:p w:rsidR="00F71C8D" w:rsidRPr="00C67634" w:rsidRDefault="00F71C8D" w:rsidP="0098331D">
            <w:pPr>
              <w:widowControl/>
              <w:ind w:firstLineChars="100" w:firstLine="180"/>
              <w:jc w:val="left"/>
              <w:rPr>
                <w:rFonts w:ascii="Times New Roman" w:hAnsi="Times New Roman"/>
                <w:color w:val="000000"/>
                <w:kern w:val="0"/>
                <w:sz w:val="18"/>
                <w:szCs w:val="18"/>
              </w:rPr>
            </w:pPr>
          </w:p>
        </w:tc>
        <w:tc>
          <w:tcPr>
            <w:tcW w:w="1134" w:type="dxa"/>
            <w:shd w:val="clear" w:color="000000" w:fill="FFFFFF"/>
            <w:noWrap/>
            <w:vAlign w:val="center"/>
          </w:tcPr>
          <w:p w:rsidR="00F71C8D" w:rsidRPr="00C67634" w:rsidRDefault="00F71C8D" w:rsidP="00EC1CC6">
            <w:pPr>
              <w:widowControl/>
              <w:jc w:val="right"/>
              <w:rPr>
                <w:rFonts w:ascii="Times New Roman" w:hAnsi="Times New Roman"/>
                <w:color w:val="000000"/>
                <w:kern w:val="0"/>
                <w:sz w:val="18"/>
                <w:szCs w:val="18"/>
              </w:rPr>
            </w:pPr>
          </w:p>
        </w:tc>
      </w:tr>
    </w:tbl>
    <w:p w:rsidR="004D669C" w:rsidRPr="00C67634" w:rsidRDefault="004D669C" w:rsidP="00384400">
      <w:pPr>
        <w:rPr>
          <w:rFonts w:ascii="Times New Roman" w:hAnsi="Times New Roman"/>
        </w:rPr>
      </w:pPr>
      <w:r w:rsidRPr="00C67634">
        <w:rPr>
          <w:rFonts w:ascii="Times New Roman" w:hAnsi="Times New Roman"/>
        </w:rPr>
        <w:br w:type="page"/>
      </w:r>
    </w:p>
    <w:p w:rsidR="00E17625" w:rsidRPr="00C67634" w:rsidRDefault="00E17625">
      <w:pPr>
        <w:spacing w:line="360" w:lineRule="auto"/>
        <w:rPr>
          <w:rFonts w:ascii="Times New Roman" w:eastAsia="仿宋_GB2312" w:hAnsi="Times New Roman"/>
          <w:sz w:val="28"/>
          <w:szCs w:val="28"/>
        </w:rPr>
        <w:sectPr w:rsidR="00E17625" w:rsidRPr="00C67634">
          <w:headerReference w:type="even" r:id="rId14"/>
          <w:footerReference w:type="even" r:id="rId15"/>
          <w:footerReference w:type="default" r:id="rId16"/>
          <w:headerReference w:type="first" r:id="rId17"/>
          <w:footerReference w:type="first" r:id="rId18"/>
          <w:pgSz w:w="11906" w:h="16838"/>
          <w:pgMar w:top="1440" w:right="1797" w:bottom="1440" w:left="1797" w:header="851" w:footer="1134" w:gutter="0"/>
          <w:cols w:space="720"/>
          <w:docGrid w:type="linesAndChars" w:linePitch="312"/>
        </w:sectPr>
      </w:pPr>
    </w:p>
    <w:p w:rsidR="002D383E" w:rsidRPr="00C67634" w:rsidRDefault="00D30890"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00F71C8D" w:rsidRPr="00C67634">
        <w:rPr>
          <w:rFonts w:ascii="Times New Roman" w:eastAsia="仿宋_GB2312" w:hAnsi="Times New Roman"/>
          <w:b w:val="0"/>
          <w:sz w:val="28"/>
          <w:szCs w:val="28"/>
        </w:rPr>
        <w:t>7</w:t>
      </w:r>
    </w:p>
    <w:p w:rsidR="002D383E" w:rsidRPr="00C67634" w:rsidRDefault="00D30890">
      <w:pPr>
        <w:snapToGrid w:val="0"/>
        <w:spacing w:line="360" w:lineRule="auto"/>
        <w:jc w:val="center"/>
        <w:rPr>
          <w:rFonts w:ascii="Times New Roman" w:hAnsi="Times New Roman"/>
          <w:spacing w:val="6"/>
          <w:sz w:val="24"/>
          <w:szCs w:val="24"/>
        </w:rPr>
      </w:pPr>
      <w:r w:rsidRPr="00C67634">
        <w:rPr>
          <w:rFonts w:ascii="Times New Roman" w:eastAsia="黑体" w:hAnsi="Times New Roman"/>
          <w:spacing w:val="6"/>
          <w:sz w:val="28"/>
          <w:szCs w:val="24"/>
        </w:rPr>
        <w:t>医院各科室直接成本表</w:t>
      </w:r>
    </w:p>
    <w:p w:rsidR="002D383E" w:rsidRPr="00C67634" w:rsidRDefault="00D30890" w:rsidP="003008B9">
      <w:pPr>
        <w:snapToGrid w:val="0"/>
        <w:ind w:firstLine="600"/>
        <w:jc w:val="right"/>
        <w:rPr>
          <w:rFonts w:ascii="Times New Roman" w:eastAsia="仿宋_GB2312" w:hAnsi="Times New Roman"/>
          <w:sz w:val="24"/>
          <w:szCs w:val="28"/>
        </w:rPr>
      </w:pPr>
      <w:r w:rsidRPr="00C67634">
        <w:rPr>
          <w:rFonts w:ascii="Times New Roman" w:eastAsia="仿宋_GB2312" w:hAnsi="Times New Roman"/>
          <w:sz w:val="24"/>
          <w:szCs w:val="28"/>
        </w:rPr>
        <w:t>成本</w:t>
      </w:r>
      <w:proofErr w:type="gramStart"/>
      <w:r w:rsidRPr="00C67634">
        <w:rPr>
          <w:rFonts w:ascii="Times New Roman" w:eastAsia="仿宋_GB2312" w:hAnsi="Times New Roman"/>
          <w:sz w:val="24"/>
          <w:szCs w:val="28"/>
        </w:rPr>
        <w:t>医</w:t>
      </w:r>
      <w:proofErr w:type="gramEnd"/>
      <w:r w:rsidRPr="00C67634">
        <w:rPr>
          <w:rFonts w:ascii="Times New Roman" w:eastAsia="仿宋_GB2312" w:hAnsi="Times New Roman"/>
          <w:sz w:val="24"/>
          <w:szCs w:val="28"/>
        </w:rPr>
        <w:t>01</w:t>
      </w:r>
      <w:r w:rsidRPr="00C67634">
        <w:rPr>
          <w:rFonts w:ascii="Times New Roman" w:eastAsia="仿宋_GB2312" w:hAnsi="Times New Roman"/>
          <w:sz w:val="24"/>
          <w:szCs w:val="28"/>
        </w:rPr>
        <w:t>表</w:t>
      </w:r>
    </w:p>
    <w:p w:rsidR="008D608E" w:rsidRPr="00C67634" w:rsidRDefault="008D608E" w:rsidP="00EC1CC6">
      <w:pPr>
        <w:adjustRightInd w:val="0"/>
        <w:spacing w:beforeLines="50" w:before="120" w:after="100" w:afterAutospacing="1" w:line="288" w:lineRule="auto"/>
        <w:contextualSpacing/>
        <w:jc w:val="left"/>
        <w:rPr>
          <w:rFonts w:ascii="Times New Roman" w:eastAsia="仿宋_GB2312" w:hAnsi="Times New Roman"/>
          <w:sz w:val="24"/>
          <w:szCs w:val="24"/>
        </w:rPr>
      </w:pPr>
      <w:r w:rsidRPr="00C67634">
        <w:rPr>
          <w:rFonts w:ascii="Times New Roman" w:eastAsia="仿宋_GB2312" w:hAnsi="Times New Roman"/>
          <w:sz w:val="24"/>
          <w:szCs w:val="24"/>
        </w:rPr>
        <w:t>编制单位：</w:t>
      </w:r>
      <w:r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年</w:t>
      </w:r>
      <w:r w:rsidR="00733BE2" w:rsidRPr="00C67634">
        <w:rPr>
          <w:rFonts w:ascii="Times New Roman" w:eastAsia="仿宋_GB2312" w:hAnsi="Times New Roman"/>
          <w:sz w:val="24"/>
          <w:szCs w:val="24"/>
          <w:u w:val="single"/>
        </w:rPr>
        <w:tab/>
      </w:r>
      <w:r w:rsidR="00733BE2"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月</w:t>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00733BE2" w:rsidRPr="00C67634">
        <w:rPr>
          <w:rFonts w:ascii="Times New Roman" w:eastAsia="仿宋_GB2312" w:hAnsi="Times New Roman"/>
          <w:sz w:val="24"/>
          <w:szCs w:val="24"/>
        </w:rPr>
        <w:tab/>
      </w:r>
      <w:r w:rsidRPr="00C67634">
        <w:rPr>
          <w:rFonts w:ascii="Times New Roman" w:eastAsia="仿宋_GB2312" w:hAnsi="Times New Roman"/>
          <w:sz w:val="24"/>
          <w:szCs w:val="24"/>
        </w:rPr>
        <w:t>单位：元</w:t>
      </w:r>
    </w:p>
    <w:tbl>
      <w:tblPr>
        <w:tblW w:w="13364" w:type="dxa"/>
        <w:jc w:val="center"/>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2"/>
        <w:gridCol w:w="1134"/>
        <w:gridCol w:w="1417"/>
        <w:gridCol w:w="993"/>
        <w:gridCol w:w="1134"/>
        <w:gridCol w:w="1134"/>
        <w:gridCol w:w="1275"/>
        <w:gridCol w:w="1134"/>
        <w:gridCol w:w="2321"/>
      </w:tblGrid>
      <w:tr w:rsidR="003008B9" w:rsidRPr="00C67634" w:rsidTr="007A59F4">
        <w:trPr>
          <w:cantSplit/>
          <w:trHeight w:val="1376"/>
          <w:jc w:val="center"/>
        </w:trPr>
        <w:tc>
          <w:tcPr>
            <w:tcW w:w="2822" w:type="dxa"/>
            <w:tcBorders>
              <w:top w:val="single" w:sz="12" w:space="0" w:color="auto"/>
              <w:left w:val="nil"/>
              <w:bottom w:val="single" w:sz="4" w:space="0" w:color="auto"/>
              <w:tl2br w:val="single" w:sz="4" w:space="0" w:color="auto"/>
            </w:tcBorders>
          </w:tcPr>
          <w:p w:rsidR="00F71C8D" w:rsidRPr="00C67634" w:rsidRDefault="00F71C8D" w:rsidP="007A59F4">
            <w:pPr>
              <w:spacing w:line="360" w:lineRule="auto"/>
              <w:ind w:left="768" w:hangingChars="400" w:hanging="768"/>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 xml:space="preserve">     </w:t>
            </w:r>
          </w:p>
          <w:p w:rsidR="002D383E" w:rsidRPr="00C67634" w:rsidRDefault="00F71C8D" w:rsidP="007A59F4">
            <w:pPr>
              <w:spacing w:line="360" w:lineRule="auto"/>
              <w:ind w:left="768" w:hangingChars="400" w:hanging="768"/>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 xml:space="preserve">               </w:t>
            </w:r>
            <w:r w:rsidR="00D30890" w:rsidRPr="00C67634">
              <w:rPr>
                <w:rFonts w:ascii="Times New Roman" w:eastAsiaTheme="minorEastAsia" w:hAnsi="Times New Roman"/>
                <w:spacing w:val="6"/>
                <w:sz w:val="18"/>
                <w:szCs w:val="18"/>
              </w:rPr>
              <w:t>成本项目</w:t>
            </w:r>
          </w:p>
          <w:p w:rsidR="002D383E" w:rsidRPr="00C67634" w:rsidRDefault="00D30890">
            <w:pPr>
              <w:spacing w:line="360" w:lineRule="auto"/>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科室名称</w:t>
            </w:r>
          </w:p>
        </w:tc>
        <w:tc>
          <w:tcPr>
            <w:tcW w:w="1134" w:type="dxa"/>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人员经费</w:t>
            </w:r>
            <w:r w:rsidRPr="00C67634">
              <w:rPr>
                <w:rFonts w:ascii="Times New Roman" w:eastAsiaTheme="minorEastAsia" w:hAnsi="Times New Roman"/>
                <w:spacing w:val="6"/>
                <w:sz w:val="18"/>
                <w:szCs w:val="18"/>
              </w:rPr>
              <w:t>(1)</w:t>
            </w:r>
          </w:p>
        </w:tc>
        <w:tc>
          <w:tcPr>
            <w:tcW w:w="1417" w:type="dxa"/>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卫生材料费</w:t>
            </w:r>
            <w:r w:rsidRPr="00C67634">
              <w:rPr>
                <w:rFonts w:ascii="Times New Roman" w:eastAsiaTheme="minorEastAsia" w:hAnsi="Times New Roman"/>
                <w:spacing w:val="6"/>
                <w:sz w:val="18"/>
                <w:szCs w:val="18"/>
              </w:rPr>
              <w:t>(2)</w:t>
            </w:r>
          </w:p>
        </w:tc>
        <w:tc>
          <w:tcPr>
            <w:tcW w:w="993" w:type="dxa"/>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药品费</w:t>
            </w:r>
            <w:r w:rsidRPr="00C67634">
              <w:rPr>
                <w:rFonts w:ascii="Times New Roman" w:eastAsiaTheme="minorEastAsia" w:hAnsi="Times New Roman"/>
                <w:spacing w:val="6"/>
                <w:sz w:val="18"/>
                <w:szCs w:val="18"/>
              </w:rPr>
              <w:t>(3)</w:t>
            </w:r>
          </w:p>
        </w:tc>
        <w:tc>
          <w:tcPr>
            <w:tcW w:w="1134" w:type="dxa"/>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固定资产折旧</w:t>
            </w:r>
            <w:r w:rsidR="0015504C" w:rsidRPr="00C67634">
              <w:rPr>
                <w:rFonts w:ascii="Times New Roman" w:eastAsiaTheme="minorEastAsia" w:hAnsi="Times New Roman"/>
                <w:spacing w:val="6"/>
                <w:sz w:val="18"/>
                <w:szCs w:val="18"/>
              </w:rPr>
              <w:t>费</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(4)</w:t>
            </w:r>
          </w:p>
        </w:tc>
        <w:tc>
          <w:tcPr>
            <w:tcW w:w="1134" w:type="dxa"/>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无形资产摊销</w:t>
            </w:r>
            <w:r w:rsidR="0015504C" w:rsidRPr="00C67634">
              <w:rPr>
                <w:rFonts w:ascii="Times New Roman" w:eastAsiaTheme="minorEastAsia" w:hAnsi="Times New Roman"/>
                <w:spacing w:val="6"/>
                <w:sz w:val="18"/>
                <w:szCs w:val="18"/>
              </w:rPr>
              <w:t>费</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(5)</w:t>
            </w:r>
          </w:p>
        </w:tc>
        <w:tc>
          <w:tcPr>
            <w:tcW w:w="1275" w:type="dxa"/>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提取医疗风险基金</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(6)</w:t>
            </w:r>
          </w:p>
        </w:tc>
        <w:tc>
          <w:tcPr>
            <w:tcW w:w="1134" w:type="dxa"/>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其他费用</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(7)</w:t>
            </w:r>
          </w:p>
        </w:tc>
        <w:tc>
          <w:tcPr>
            <w:tcW w:w="2321" w:type="dxa"/>
            <w:tcBorders>
              <w:top w:val="single" w:sz="12" w:space="0" w:color="auto"/>
              <w:bottom w:val="single" w:sz="4" w:space="0" w:color="auto"/>
              <w:right w:val="nil"/>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合计</w:t>
            </w:r>
          </w:p>
          <w:p w:rsidR="003008B9" w:rsidRPr="00C67634" w:rsidRDefault="00D30890" w:rsidP="003008B9">
            <w:pPr>
              <w:spacing w:line="360" w:lineRule="auto"/>
              <w:jc w:val="center"/>
              <w:rPr>
                <w:rFonts w:ascii="Times New Roman" w:eastAsiaTheme="minorEastAsia" w:hAnsi="Times New Roman"/>
                <w:sz w:val="18"/>
                <w:szCs w:val="18"/>
              </w:rPr>
            </w:pPr>
            <w:r w:rsidRPr="00C67634">
              <w:rPr>
                <w:rFonts w:ascii="Times New Roman" w:eastAsiaTheme="minorEastAsia" w:hAnsi="Times New Roman"/>
                <w:sz w:val="18"/>
                <w:szCs w:val="18"/>
              </w:rPr>
              <w:t>(8)=(1)+(2)+(3)+(4)</w:t>
            </w:r>
          </w:p>
          <w:p w:rsidR="002D383E" w:rsidRPr="00C67634" w:rsidRDefault="00D30890" w:rsidP="003008B9">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z w:val="18"/>
                <w:szCs w:val="18"/>
              </w:rPr>
              <w:t>+(5)+(6)+(7)</w:t>
            </w:r>
          </w:p>
        </w:tc>
      </w:tr>
      <w:tr w:rsidR="003008B9" w:rsidRPr="00C67634" w:rsidTr="00037F76">
        <w:trPr>
          <w:cantSplit/>
          <w:trHeight w:hRule="exact" w:val="1082"/>
          <w:jc w:val="center"/>
        </w:trPr>
        <w:tc>
          <w:tcPr>
            <w:tcW w:w="2822" w:type="dxa"/>
            <w:tcBorders>
              <w:left w:val="nil"/>
            </w:tcBorders>
            <w:vAlign w:val="center"/>
          </w:tcPr>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临床服务类科室</w:t>
            </w:r>
            <w:r w:rsidRPr="00C67634">
              <w:rPr>
                <w:rFonts w:ascii="Times New Roman" w:eastAsiaTheme="minorEastAsia" w:hAnsi="Times New Roman"/>
                <w:spacing w:val="6"/>
                <w:sz w:val="18"/>
                <w:szCs w:val="18"/>
              </w:rPr>
              <w:t>1</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临床服务类科室</w:t>
            </w:r>
            <w:r w:rsidRPr="00C67634">
              <w:rPr>
                <w:rFonts w:ascii="Times New Roman" w:eastAsiaTheme="minorEastAsia" w:hAnsi="Times New Roman"/>
                <w:spacing w:val="6"/>
                <w:sz w:val="18"/>
                <w:szCs w:val="18"/>
              </w:rPr>
              <w:t>2</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小计</w:t>
            </w: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417" w:type="dxa"/>
          </w:tcPr>
          <w:p w:rsidR="002D383E" w:rsidRPr="00C67634" w:rsidRDefault="002D383E" w:rsidP="00037F76">
            <w:pPr>
              <w:snapToGrid w:val="0"/>
              <w:rPr>
                <w:rFonts w:ascii="Times New Roman" w:eastAsiaTheme="minorEastAsia" w:hAnsi="Times New Roman"/>
                <w:spacing w:val="6"/>
                <w:sz w:val="18"/>
                <w:szCs w:val="18"/>
              </w:rPr>
            </w:pPr>
          </w:p>
        </w:tc>
        <w:tc>
          <w:tcPr>
            <w:tcW w:w="993"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275"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2321" w:type="dxa"/>
            <w:tcBorders>
              <w:right w:val="nil"/>
            </w:tcBorders>
          </w:tcPr>
          <w:p w:rsidR="002D383E" w:rsidRPr="00C67634" w:rsidRDefault="002D383E" w:rsidP="00037F76">
            <w:pPr>
              <w:snapToGrid w:val="0"/>
              <w:rPr>
                <w:rFonts w:ascii="Times New Roman" w:eastAsiaTheme="minorEastAsia" w:hAnsi="Times New Roman"/>
                <w:spacing w:val="6"/>
                <w:sz w:val="18"/>
                <w:szCs w:val="18"/>
              </w:rPr>
            </w:pPr>
          </w:p>
        </w:tc>
      </w:tr>
      <w:tr w:rsidR="003008B9" w:rsidRPr="00C67634" w:rsidTr="00037F76">
        <w:trPr>
          <w:cantSplit/>
          <w:trHeight w:hRule="exact" w:val="1140"/>
          <w:jc w:val="center"/>
        </w:trPr>
        <w:tc>
          <w:tcPr>
            <w:tcW w:w="2822" w:type="dxa"/>
            <w:tcBorders>
              <w:left w:val="nil"/>
            </w:tcBorders>
            <w:vAlign w:val="center"/>
          </w:tcPr>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医疗技术类科室</w:t>
            </w:r>
            <w:r w:rsidRPr="00C67634">
              <w:rPr>
                <w:rFonts w:ascii="Times New Roman" w:eastAsiaTheme="minorEastAsia" w:hAnsi="Times New Roman"/>
                <w:spacing w:val="6"/>
                <w:sz w:val="18"/>
                <w:szCs w:val="18"/>
              </w:rPr>
              <w:t>1</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医疗技术类科室</w:t>
            </w:r>
            <w:r w:rsidRPr="00C67634">
              <w:rPr>
                <w:rFonts w:ascii="Times New Roman" w:eastAsiaTheme="minorEastAsia" w:hAnsi="Times New Roman"/>
                <w:spacing w:val="6"/>
                <w:sz w:val="18"/>
                <w:szCs w:val="18"/>
              </w:rPr>
              <w:t>2</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小计</w:t>
            </w: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417" w:type="dxa"/>
          </w:tcPr>
          <w:p w:rsidR="002D383E" w:rsidRPr="00C67634" w:rsidRDefault="002D383E" w:rsidP="00037F76">
            <w:pPr>
              <w:snapToGrid w:val="0"/>
              <w:rPr>
                <w:rFonts w:ascii="Times New Roman" w:eastAsiaTheme="minorEastAsia" w:hAnsi="Times New Roman"/>
                <w:spacing w:val="6"/>
                <w:sz w:val="18"/>
                <w:szCs w:val="18"/>
              </w:rPr>
            </w:pPr>
          </w:p>
        </w:tc>
        <w:tc>
          <w:tcPr>
            <w:tcW w:w="993"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275"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2321" w:type="dxa"/>
            <w:tcBorders>
              <w:right w:val="nil"/>
            </w:tcBorders>
          </w:tcPr>
          <w:p w:rsidR="002D383E" w:rsidRPr="00C67634" w:rsidRDefault="002D383E" w:rsidP="00037F76">
            <w:pPr>
              <w:snapToGrid w:val="0"/>
              <w:rPr>
                <w:rFonts w:ascii="Times New Roman" w:eastAsiaTheme="minorEastAsia" w:hAnsi="Times New Roman"/>
                <w:spacing w:val="6"/>
                <w:sz w:val="18"/>
                <w:szCs w:val="18"/>
              </w:rPr>
            </w:pPr>
          </w:p>
        </w:tc>
      </w:tr>
      <w:tr w:rsidR="003008B9" w:rsidRPr="00C67634" w:rsidTr="00037F76">
        <w:trPr>
          <w:cantSplit/>
          <w:trHeight w:hRule="exact" w:val="1128"/>
          <w:jc w:val="center"/>
        </w:trPr>
        <w:tc>
          <w:tcPr>
            <w:tcW w:w="2822" w:type="dxa"/>
            <w:tcBorders>
              <w:left w:val="nil"/>
            </w:tcBorders>
            <w:vAlign w:val="center"/>
          </w:tcPr>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医疗辅助类科室</w:t>
            </w:r>
            <w:r w:rsidRPr="00C67634">
              <w:rPr>
                <w:rFonts w:ascii="Times New Roman" w:eastAsiaTheme="minorEastAsia" w:hAnsi="Times New Roman"/>
                <w:spacing w:val="6"/>
                <w:sz w:val="18"/>
                <w:szCs w:val="18"/>
              </w:rPr>
              <w:t>1</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医疗辅助类科室</w:t>
            </w:r>
            <w:r w:rsidRPr="00C67634">
              <w:rPr>
                <w:rFonts w:ascii="Times New Roman" w:eastAsiaTheme="minorEastAsia" w:hAnsi="Times New Roman"/>
                <w:spacing w:val="6"/>
                <w:sz w:val="18"/>
                <w:szCs w:val="18"/>
              </w:rPr>
              <w:t>2</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小计</w:t>
            </w: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417" w:type="dxa"/>
          </w:tcPr>
          <w:p w:rsidR="002D383E" w:rsidRPr="00C67634" w:rsidRDefault="002D383E" w:rsidP="00037F76">
            <w:pPr>
              <w:snapToGrid w:val="0"/>
              <w:rPr>
                <w:rFonts w:ascii="Times New Roman" w:eastAsiaTheme="minorEastAsia" w:hAnsi="Times New Roman"/>
                <w:spacing w:val="6"/>
                <w:sz w:val="18"/>
                <w:szCs w:val="18"/>
              </w:rPr>
            </w:pPr>
          </w:p>
        </w:tc>
        <w:tc>
          <w:tcPr>
            <w:tcW w:w="993"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275"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2321" w:type="dxa"/>
            <w:tcBorders>
              <w:right w:val="nil"/>
            </w:tcBorders>
          </w:tcPr>
          <w:p w:rsidR="002D383E" w:rsidRPr="00C67634" w:rsidRDefault="002D383E" w:rsidP="00037F76">
            <w:pPr>
              <w:snapToGrid w:val="0"/>
              <w:rPr>
                <w:rFonts w:ascii="Times New Roman" w:eastAsiaTheme="minorEastAsia" w:hAnsi="Times New Roman"/>
                <w:spacing w:val="6"/>
                <w:sz w:val="18"/>
                <w:szCs w:val="18"/>
              </w:rPr>
            </w:pPr>
          </w:p>
        </w:tc>
      </w:tr>
      <w:tr w:rsidR="003008B9" w:rsidRPr="00C67634" w:rsidTr="00CE5F81">
        <w:trPr>
          <w:cantSplit/>
          <w:trHeight w:hRule="exact" w:val="567"/>
          <w:jc w:val="center"/>
        </w:trPr>
        <w:tc>
          <w:tcPr>
            <w:tcW w:w="2822" w:type="dxa"/>
            <w:tcBorders>
              <w:left w:val="nil"/>
            </w:tcBorders>
            <w:vAlign w:val="center"/>
          </w:tcPr>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医疗业务成本合计</w:t>
            </w: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417" w:type="dxa"/>
          </w:tcPr>
          <w:p w:rsidR="002D383E" w:rsidRPr="00C67634" w:rsidRDefault="002D383E" w:rsidP="00037F76">
            <w:pPr>
              <w:snapToGrid w:val="0"/>
              <w:rPr>
                <w:rFonts w:ascii="Times New Roman" w:eastAsiaTheme="minorEastAsia" w:hAnsi="Times New Roman"/>
                <w:spacing w:val="6"/>
                <w:sz w:val="18"/>
                <w:szCs w:val="18"/>
              </w:rPr>
            </w:pPr>
          </w:p>
        </w:tc>
        <w:tc>
          <w:tcPr>
            <w:tcW w:w="993"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275"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2321" w:type="dxa"/>
            <w:tcBorders>
              <w:right w:val="nil"/>
            </w:tcBorders>
          </w:tcPr>
          <w:p w:rsidR="002D383E" w:rsidRPr="00C67634" w:rsidRDefault="002D383E" w:rsidP="00037F76">
            <w:pPr>
              <w:snapToGrid w:val="0"/>
              <w:rPr>
                <w:rFonts w:ascii="Times New Roman" w:eastAsiaTheme="minorEastAsia" w:hAnsi="Times New Roman"/>
                <w:spacing w:val="6"/>
                <w:sz w:val="18"/>
                <w:szCs w:val="18"/>
              </w:rPr>
            </w:pPr>
          </w:p>
        </w:tc>
      </w:tr>
      <w:tr w:rsidR="003008B9" w:rsidRPr="00C67634" w:rsidTr="00CE5F81">
        <w:trPr>
          <w:cantSplit/>
          <w:trHeight w:hRule="exact" w:val="567"/>
          <w:jc w:val="center"/>
        </w:trPr>
        <w:tc>
          <w:tcPr>
            <w:tcW w:w="2822" w:type="dxa"/>
            <w:tcBorders>
              <w:left w:val="nil"/>
            </w:tcBorders>
            <w:vAlign w:val="center"/>
          </w:tcPr>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管理费用</w:t>
            </w: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417" w:type="dxa"/>
          </w:tcPr>
          <w:p w:rsidR="002D383E" w:rsidRPr="00C67634" w:rsidRDefault="002D383E" w:rsidP="00037F76">
            <w:pPr>
              <w:snapToGrid w:val="0"/>
              <w:rPr>
                <w:rFonts w:ascii="Times New Roman" w:eastAsiaTheme="minorEastAsia" w:hAnsi="Times New Roman"/>
                <w:spacing w:val="6"/>
                <w:sz w:val="18"/>
                <w:szCs w:val="18"/>
              </w:rPr>
            </w:pPr>
          </w:p>
        </w:tc>
        <w:tc>
          <w:tcPr>
            <w:tcW w:w="993"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1275" w:type="dxa"/>
          </w:tcPr>
          <w:p w:rsidR="002D383E" w:rsidRPr="00C67634" w:rsidRDefault="002D383E" w:rsidP="00037F76">
            <w:pPr>
              <w:snapToGrid w:val="0"/>
              <w:rPr>
                <w:rFonts w:ascii="Times New Roman" w:eastAsiaTheme="minorEastAsia" w:hAnsi="Times New Roman"/>
                <w:spacing w:val="6"/>
                <w:sz w:val="18"/>
                <w:szCs w:val="18"/>
              </w:rPr>
            </w:pPr>
          </w:p>
        </w:tc>
        <w:tc>
          <w:tcPr>
            <w:tcW w:w="1134" w:type="dxa"/>
          </w:tcPr>
          <w:p w:rsidR="002D383E" w:rsidRPr="00C67634" w:rsidRDefault="002D383E" w:rsidP="00037F76">
            <w:pPr>
              <w:snapToGrid w:val="0"/>
              <w:rPr>
                <w:rFonts w:ascii="Times New Roman" w:eastAsiaTheme="minorEastAsia" w:hAnsi="Times New Roman"/>
                <w:spacing w:val="6"/>
                <w:sz w:val="18"/>
                <w:szCs w:val="18"/>
              </w:rPr>
            </w:pPr>
          </w:p>
        </w:tc>
        <w:tc>
          <w:tcPr>
            <w:tcW w:w="2321" w:type="dxa"/>
            <w:tcBorders>
              <w:right w:val="nil"/>
            </w:tcBorders>
          </w:tcPr>
          <w:p w:rsidR="002D383E" w:rsidRPr="00C67634" w:rsidRDefault="002D383E" w:rsidP="00037F76">
            <w:pPr>
              <w:snapToGrid w:val="0"/>
              <w:rPr>
                <w:rFonts w:ascii="Times New Roman" w:eastAsiaTheme="minorEastAsia" w:hAnsi="Times New Roman"/>
                <w:spacing w:val="6"/>
                <w:sz w:val="18"/>
                <w:szCs w:val="18"/>
              </w:rPr>
            </w:pPr>
          </w:p>
        </w:tc>
      </w:tr>
      <w:tr w:rsidR="003008B9" w:rsidRPr="00C67634" w:rsidTr="00CE5F81">
        <w:trPr>
          <w:cantSplit/>
          <w:trHeight w:hRule="exact" w:val="567"/>
          <w:jc w:val="center"/>
        </w:trPr>
        <w:tc>
          <w:tcPr>
            <w:tcW w:w="2822" w:type="dxa"/>
            <w:tcBorders>
              <w:left w:val="nil"/>
              <w:bottom w:val="single" w:sz="12" w:space="0" w:color="auto"/>
            </w:tcBorders>
            <w:vAlign w:val="center"/>
          </w:tcPr>
          <w:p w:rsidR="002D383E" w:rsidRPr="00C67634" w:rsidRDefault="00D30890" w:rsidP="00037F76">
            <w:pPr>
              <w:snapToGrid w:val="0"/>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本月总计</w:t>
            </w:r>
          </w:p>
        </w:tc>
        <w:tc>
          <w:tcPr>
            <w:tcW w:w="1134" w:type="dxa"/>
            <w:tcBorders>
              <w:bottom w:val="single" w:sz="12" w:space="0" w:color="auto"/>
            </w:tcBorders>
          </w:tcPr>
          <w:p w:rsidR="002D383E" w:rsidRPr="00C67634" w:rsidRDefault="002D383E" w:rsidP="00037F76">
            <w:pPr>
              <w:snapToGrid w:val="0"/>
              <w:rPr>
                <w:rFonts w:ascii="Times New Roman" w:eastAsiaTheme="minorEastAsia" w:hAnsi="Times New Roman"/>
                <w:spacing w:val="6"/>
                <w:sz w:val="18"/>
                <w:szCs w:val="18"/>
              </w:rPr>
            </w:pPr>
          </w:p>
        </w:tc>
        <w:tc>
          <w:tcPr>
            <w:tcW w:w="1417" w:type="dxa"/>
            <w:tcBorders>
              <w:bottom w:val="single" w:sz="12" w:space="0" w:color="auto"/>
            </w:tcBorders>
          </w:tcPr>
          <w:p w:rsidR="002D383E" w:rsidRPr="00C67634" w:rsidRDefault="002D383E" w:rsidP="00037F76">
            <w:pPr>
              <w:snapToGrid w:val="0"/>
              <w:rPr>
                <w:rFonts w:ascii="Times New Roman" w:eastAsiaTheme="minorEastAsia" w:hAnsi="Times New Roman"/>
                <w:spacing w:val="6"/>
                <w:sz w:val="18"/>
                <w:szCs w:val="18"/>
              </w:rPr>
            </w:pPr>
          </w:p>
        </w:tc>
        <w:tc>
          <w:tcPr>
            <w:tcW w:w="993" w:type="dxa"/>
            <w:tcBorders>
              <w:bottom w:val="single" w:sz="12" w:space="0" w:color="auto"/>
            </w:tcBorders>
          </w:tcPr>
          <w:p w:rsidR="002D383E" w:rsidRPr="00C67634" w:rsidRDefault="002D383E" w:rsidP="00037F76">
            <w:pPr>
              <w:snapToGrid w:val="0"/>
              <w:rPr>
                <w:rFonts w:ascii="Times New Roman" w:eastAsiaTheme="minorEastAsia" w:hAnsi="Times New Roman"/>
                <w:spacing w:val="6"/>
                <w:sz w:val="18"/>
                <w:szCs w:val="18"/>
              </w:rPr>
            </w:pPr>
          </w:p>
        </w:tc>
        <w:tc>
          <w:tcPr>
            <w:tcW w:w="1134" w:type="dxa"/>
            <w:tcBorders>
              <w:bottom w:val="single" w:sz="12" w:space="0" w:color="auto"/>
            </w:tcBorders>
          </w:tcPr>
          <w:p w:rsidR="002D383E" w:rsidRPr="00C67634" w:rsidRDefault="002D383E" w:rsidP="00037F76">
            <w:pPr>
              <w:snapToGrid w:val="0"/>
              <w:rPr>
                <w:rFonts w:ascii="Times New Roman" w:eastAsiaTheme="minorEastAsia" w:hAnsi="Times New Roman"/>
                <w:spacing w:val="6"/>
                <w:sz w:val="18"/>
                <w:szCs w:val="18"/>
              </w:rPr>
            </w:pPr>
          </w:p>
        </w:tc>
        <w:tc>
          <w:tcPr>
            <w:tcW w:w="1134" w:type="dxa"/>
            <w:tcBorders>
              <w:bottom w:val="single" w:sz="12" w:space="0" w:color="auto"/>
            </w:tcBorders>
          </w:tcPr>
          <w:p w:rsidR="002D383E" w:rsidRPr="00C67634" w:rsidRDefault="002D383E" w:rsidP="00037F76">
            <w:pPr>
              <w:snapToGrid w:val="0"/>
              <w:rPr>
                <w:rFonts w:ascii="Times New Roman" w:eastAsiaTheme="minorEastAsia" w:hAnsi="Times New Roman"/>
                <w:spacing w:val="6"/>
                <w:sz w:val="18"/>
                <w:szCs w:val="18"/>
              </w:rPr>
            </w:pPr>
          </w:p>
        </w:tc>
        <w:tc>
          <w:tcPr>
            <w:tcW w:w="1275" w:type="dxa"/>
            <w:tcBorders>
              <w:bottom w:val="single" w:sz="12" w:space="0" w:color="auto"/>
            </w:tcBorders>
          </w:tcPr>
          <w:p w:rsidR="002D383E" w:rsidRPr="00C67634" w:rsidRDefault="002D383E" w:rsidP="00037F76">
            <w:pPr>
              <w:snapToGrid w:val="0"/>
              <w:rPr>
                <w:rFonts w:ascii="Times New Roman" w:eastAsiaTheme="minorEastAsia" w:hAnsi="Times New Roman"/>
                <w:spacing w:val="6"/>
                <w:sz w:val="18"/>
                <w:szCs w:val="18"/>
              </w:rPr>
            </w:pPr>
          </w:p>
        </w:tc>
        <w:tc>
          <w:tcPr>
            <w:tcW w:w="1134" w:type="dxa"/>
            <w:tcBorders>
              <w:bottom w:val="single" w:sz="12" w:space="0" w:color="auto"/>
            </w:tcBorders>
          </w:tcPr>
          <w:p w:rsidR="002D383E" w:rsidRPr="00C67634" w:rsidRDefault="002D383E" w:rsidP="00037F76">
            <w:pPr>
              <w:snapToGrid w:val="0"/>
              <w:rPr>
                <w:rFonts w:ascii="Times New Roman" w:eastAsiaTheme="minorEastAsia" w:hAnsi="Times New Roman"/>
                <w:spacing w:val="6"/>
                <w:sz w:val="18"/>
                <w:szCs w:val="18"/>
              </w:rPr>
            </w:pPr>
          </w:p>
        </w:tc>
        <w:tc>
          <w:tcPr>
            <w:tcW w:w="2321" w:type="dxa"/>
            <w:tcBorders>
              <w:bottom w:val="single" w:sz="12" w:space="0" w:color="auto"/>
              <w:right w:val="nil"/>
            </w:tcBorders>
          </w:tcPr>
          <w:p w:rsidR="002D383E" w:rsidRPr="00C67634" w:rsidRDefault="002D383E" w:rsidP="00037F76">
            <w:pPr>
              <w:snapToGrid w:val="0"/>
              <w:rPr>
                <w:rFonts w:ascii="Times New Roman" w:eastAsiaTheme="minorEastAsia" w:hAnsi="Times New Roman"/>
                <w:spacing w:val="6"/>
                <w:sz w:val="18"/>
                <w:szCs w:val="18"/>
              </w:rPr>
            </w:pPr>
          </w:p>
        </w:tc>
      </w:tr>
    </w:tbl>
    <w:p w:rsidR="002D383E" w:rsidRPr="00C67634" w:rsidRDefault="002D383E">
      <w:pPr>
        <w:spacing w:line="360" w:lineRule="auto"/>
        <w:rPr>
          <w:rFonts w:ascii="Times New Roman" w:eastAsia="仿宋_GB2312" w:hAnsi="Times New Roman"/>
          <w:spacing w:val="6"/>
          <w:szCs w:val="21"/>
        </w:rPr>
        <w:sectPr w:rsidR="002D383E" w:rsidRPr="00C67634" w:rsidSect="00E17625">
          <w:pgSz w:w="16838" w:h="11906" w:orient="landscape"/>
          <w:pgMar w:top="1797" w:right="1440" w:bottom="1797" w:left="1440" w:header="851" w:footer="1134" w:gutter="0"/>
          <w:cols w:space="720"/>
          <w:docGrid w:linePitch="312"/>
        </w:sectPr>
      </w:pPr>
    </w:p>
    <w:p w:rsidR="002D383E" w:rsidRPr="00C67634" w:rsidRDefault="00D30890"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00F71C8D" w:rsidRPr="00C67634">
        <w:rPr>
          <w:rFonts w:ascii="Times New Roman" w:eastAsia="仿宋_GB2312" w:hAnsi="Times New Roman"/>
          <w:b w:val="0"/>
          <w:sz w:val="28"/>
          <w:szCs w:val="28"/>
        </w:rPr>
        <w:t>8</w:t>
      </w:r>
    </w:p>
    <w:p w:rsidR="002D383E" w:rsidRPr="00C67634" w:rsidRDefault="00D30890">
      <w:pPr>
        <w:spacing w:line="360" w:lineRule="auto"/>
        <w:jc w:val="center"/>
        <w:rPr>
          <w:rFonts w:ascii="Times New Roman" w:hAnsi="Times New Roman"/>
          <w:spacing w:val="6"/>
          <w:sz w:val="24"/>
          <w:szCs w:val="24"/>
        </w:rPr>
      </w:pPr>
      <w:r w:rsidRPr="00C67634">
        <w:rPr>
          <w:rFonts w:ascii="Times New Roman" w:eastAsia="黑体" w:hAnsi="Times New Roman"/>
          <w:sz w:val="28"/>
          <w:szCs w:val="28"/>
        </w:rPr>
        <w:t>医院临床服务类科室全成本表</w:t>
      </w:r>
    </w:p>
    <w:p w:rsidR="002D383E" w:rsidRPr="00C67634" w:rsidRDefault="00D30890" w:rsidP="003008B9">
      <w:pPr>
        <w:snapToGrid w:val="0"/>
        <w:ind w:firstLine="600"/>
        <w:jc w:val="right"/>
        <w:rPr>
          <w:rFonts w:ascii="Times New Roman" w:eastAsia="仿宋_GB2312" w:hAnsi="Times New Roman"/>
          <w:sz w:val="24"/>
          <w:szCs w:val="28"/>
        </w:rPr>
      </w:pPr>
      <w:r w:rsidRPr="00C67634">
        <w:rPr>
          <w:rFonts w:ascii="Times New Roman" w:eastAsia="仿宋_GB2312" w:hAnsi="Times New Roman"/>
          <w:sz w:val="24"/>
          <w:szCs w:val="28"/>
        </w:rPr>
        <w:t>成本</w:t>
      </w:r>
      <w:proofErr w:type="gramStart"/>
      <w:r w:rsidRPr="00C67634">
        <w:rPr>
          <w:rFonts w:ascii="Times New Roman" w:eastAsia="仿宋_GB2312" w:hAnsi="Times New Roman"/>
          <w:sz w:val="24"/>
          <w:szCs w:val="28"/>
        </w:rPr>
        <w:t>医</w:t>
      </w:r>
      <w:proofErr w:type="gramEnd"/>
      <w:r w:rsidRPr="00C67634">
        <w:rPr>
          <w:rFonts w:ascii="Times New Roman" w:eastAsia="仿宋_GB2312" w:hAnsi="Times New Roman"/>
          <w:sz w:val="24"/>
          <w:szCs w:val="28"/>
        </w:rPr>
        <w:t>02</w:t>
      </w:r>
      <w:r w:rsidRPr="00C67634">
        <w:rPr>
          <w:rFonts w:ascii="Times New Roman" w:eastAsia="仿宋_GB2312" w:hAnsi="Times New Roman"/>
          <w:sz w:val="24"/>
          <w:szCs w:val="28"/>
        </w:rPr>
        <w:t>表</w:t>
      </w:r>
    </w:p>
    <w:p w:rsidR="00733BE2" w:rsidRPr="00C67634" w:rsidRDefault="00733BE2" w:rsidP="00733BE2">
      <w:pPr>
        <w:adjustRightInd w:val="0"/>
        <w:spacing w:beforeLines="50" w:before="120" w:after="100" w:afterAutospacing="1" w:line="288" w:lineRule="auto"/>
        <w:contextualSpacing/>
        <w:jc w:val="left"/>
        <w:rPr>
          <w:rFonts w:ascii="Times New Roman" w:eastAsia="仿宋_GB2312" w:hAnsi="Times New Roman"/>
          <w:sz w:val="24"/>
          <w:szCs w:val="24"/>
        </w:rPr>
      </w:pPr>
      <w:r w:rsidRPr="00C67634">
        <w:rPr>
          <w:rFonts w:ascii="Times New Roman" w:eastAsia="仿宋_GB2312" w:hAnsi="Times New Roman"/>
          <w:sz w:val="24"/>
          <w:szCs w:val="24"/>
        </w:rPr>
        <w:t>编制单位：</w:t>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年</w:t>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月</w:t>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单位：元</w:t>
      </w:r>
    </w:p>
    <w:tbl>
      <w:tblPr>
        <w:tblW w:w="13052" w:type="dxa"/>
        <w:jc w:val="center"/>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425"/>
        <w:gridCol w:w="425"/>
        <w:gridCol w:w="426"/>
        <w:gridCol w:w="425"/>
        <w:gridCol w:w="425"/>
        <w:gridCol w:w="425"/>
        <w:gridCol w:w="426"/>
        <w:gridCol w:w="425"/>
        <w:gridCol w:w="399"/>
        <w:gridCol w:w="425"/>
        <w:gridCol w:w="401"/>
        <w:gridCol w:w="308"/>
        <w:gridCol w:w="425"/>
        <w:gridCol w:w="425"/>
        <w:gridCol w:w="425"/>
        <w:gridCol w:w="426"/>
        <w:gridCol w:w="425"/>
        <w:gridCol w:w="425"/>
        <w:gridCol w:w="425"/>
        <w:gridCol w:w="426"/>
        <w:gridCol w:w="425"/>
        <w:gridCol w:w="539"/>
        <w:gridCol w:w="567"/>
        <w:gridCol w:w="491"/>
      </w:tblGrid>
      <w:tr w:rsidR="002D383E" w:rsidRPr="00C67634" w:rsidTr="00BD3C4B">
        <w:trPr>
          <w:cantSplit/>
          <w:trHeight w:val="452"/>
          <w:jc w:val="center"/>
        </w:trPr>
        <w:tc>
          <w:tcPr>
            <w:tcW w:w="2693" w:type="dxa"/>
            <w:vMerge w:val="restart"/>
            <w:tcBorders>
              <w:top w:val="single" w:sz="12" w:space="0" w:color="auto"/>
              <w:left w:val="nil"/>
              <w:bottom w:val="single" w:sz="4" w:space="0" w:color="auto"/>
              <w:tl2br w:val="single" w:sz="4" w:space="0" w:color="auto"/>
            </w:tcBorders>
          </w:tcPr>
          <w:p w:rsidR="00266FEF" w:rsidRPr="00C67634" w:rsidRDefault="00266FEF" w:rsidP="007A59F4">
            <w:pPr>
              <w:spacing w:line="360" w:lineRule="auto"/>
              <w:ind w:left="576" w:hangingChars="300" w:hanging="576"/>
              <w:rPr>
                <w:rFonts w:ascii="Times New Roman" w:eastAsiaTheme="minorEastAsia" w:hAnsi="Times New Roman"/>
                <w:spacing w:val="6"/>
                <w:sz w:val="18"/>
                <w:szCs w:val="18"/>
              </w:rPr>
            </w:pPr>
          </w:p>
          <w:p w:rsidR="002D383E" w:rsidRPr="00C67634" w:rsidRDefault="00F71C8D" w:rsidP="007A59F4">
            <w:pPr>
              <w:spacing w:line="360" w:lineRule="auto"/>
              <w:ind w:left="576" w:hangingChars="300" w:hanging="576"/>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 xml:space="preserve">           </w:t>
            </w:r>
            <w:r w:rsidR="00D30890" w:rsidRPr="00C67634">
              <w:rPr>
                <w:rFonts w:ascii="Times New Roman" w:eastAsiaTheme="minorEastAsia" w:hAnsi="Times New Roman"/>
                <w:spacing w:val="6"/>
                <w:sz w:val="18"/>
                <w:szCs w:val="18"/>
              </w:rPr>
              <w:t>成本项目</w:t>
            </w:r>
          </w:p>
          <w:p w:rsidR="002D383E" w:rsidRPr="00C67634" w:rsidRDefault="002D383E">
            <w:pPr>
              <w:spacing w:line="360" w:lineRule="auto"/>
              <w:rPr>
                <w:rFonts w:ascii="Times New Roman" w:eastAsiaTheme="minorEastAsia" w:hAnsi="Times New Roman"/>
                <w:spacing w:val="6"/>
                <w:sz w:val="18"/>
                <w:szCs w:val="18"/>
              </w:rPr>
            </w:pPr>
          </w:p>
          <w:p w:rsidR="002D383E" w:rsidRPr="00C67634" w:rsidRDefault="00F71C8D">
            <w:pPr>
              <w:spacing w:line="360" w:lineRule="auto"/>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br/>
            </w:r>
            <w:r w:rsidR="00D30890" w:rsidRPr="00C67634">
              <w:rPr>
                <w:rFonts w:ascii="Times New Roman" w:eastAsiaTheme="minorEastAsia" w:hAnsi="Times New Roman"/>
                <w:spacing w:val="6"/>
                <w:sz w:val="18"/>
                <w:szCs w:val="18"/>
              </w:rPr>
              <w:t>科室名称</w:t>
            </w:r>
          </w:p>
        </w:tc>
        <w:tc>
          <w:tcPr>
            <w:tcW w:w="1276" w:type="dxa"/>
            <w:gridSpan w:val="3"/>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人员经费</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(1)</w:t>
            </w:r>
          </w:p>
        </w:tc>
        <w:tc>
          <w:tcPr>
            <w:tcW w:w="1275" w:type="dxa"/>
            <w:gridSpan w:val="3"/>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卫生材料费</w:t>
            </w:r>
            <w:r w:rsidRPr="00C67634">
              <w:rPr>
                <w:rFonts w:ascii="Times New Roman" w:eastAsiaTheme="minorEastAsia" w:hAnsi="Times New Roman"/>
                <w:spacing w:val="6"/>
                <w:sz w:val="18"/>
                <w:szCs w:val="18"/>
              </w:rPr>
              <w:t>(2)</w:t>
            </w:r>
          </w:p>
        </w:tc>
        <w:tc>
          <w:tcPr>
            <w:tcW w:w="1250" w:type="dxa"/>
            <w:gridSpan w:val="3"/>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药品费</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r w:rsidRPr="00C67634">
              <w:rPr>
                <w:rFonts w:ascii="Times New Roman" w:eastAsiaTheme="minorEastAsia" w:hAnsi="Times New Roman"/>
                <w:spacing w:val="6"/>
                <w:sz w:val="18"/>
                <w:szCs w:val="18"/>
              </w:rPr>
              <w:t>3</w:t>
            </w:r>
            <w:r w:rsidRPr="00C67634">
              <w:rPr>
                <w:rFonts w:ascii="Times New Roman" w:eastAsiaTheme="minorEastAsia" w:hAnsi="Times New Roman"/>
                <w:spacing w:val="6"/>
                <w:sz w:val="18"/>
                <w:szCs w:val="18"/>
              </w:rPr>
              <w:t>）</w:t>
            </w:r>
          </w:p>
        </w:tc>
        <w:tc>
          <w:tcPr>
            <w:tcW w:w="1134" w:type="dxa"/>
            <w:gridSpan w:val="3"/>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固定资产折旧</w:t>
            </w:r>
            <w:r w:rsidR="00B01C17" w:rsidRPr="00C67634">
              <w:rPr>
                <w:rFonts w:ascii="Times New Roman" w:eastAsiaTheme="minorEastAsia" w:hAnsi="Times New Roman"/>
                <w:spacing w:val="6"/>
                <w:sz w:val="18"/>
                <w:szCs w:val="18"/>
              </w:rPr>
              <w:t>费</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r w:rsidRPr="00C67634">
              <w:rPr>
                <w:rFonts w:ascii="Times New Roman" w:eastAsiaTheme="minorEastAsia" w:hAnsi="Times New Roman"/>
                <w:spacing w:val="6"/>
                <w:sz w:val="18"/>
                <w:szCs w:val="18"/>
              </w:rPr>
              <w:t>4</w:t>
            </w:r>
            <w:r w:rsidRPr="00C67634">
              <w:rPr>
                <w:rFonts w:ascii="Times New Roman" w:eastAsiaTheme="minorEastAsia" w:hAnsi="Times New Roman"/>
                <w:spacing w:val="6"/>
                <w:sz w:val="18"/>
                <w:szCs w:val="18"/>
              </w:rPr>
              <w:t>）</w:t>
            </w:r>
          </w:p>
        </w:tc>
        <w:tc>
          <w:tcPr>
            <w:tcW w:w="1275" w:type="dxa"/>
            <w:gridSpan w:val="3"/>
            <w:tcBorders>
              <w:top w:val="single" w:sz="12" w:space="0" w:color="auto"/>
              <w:bottom w:val="single" w:sz="4" w:space="0" w:color="auto"/>
            </w:tcBorders>
            <w:vAlign w:val="center"/>
          </w:tcPr>
          <w:p w:rsidR="00B01C17"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无形资产</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摊销</w:t>
            </w:r>
            <w:r w:rsidR="00B01C17" w:rsidRPr="00C67634">
              <w:rPr>
                <w:rFonts w:ascii="Times New Roman" w:eastAsiaTheme="minorEastAsia" w:hAnsi="Times New Roman"/>
                <w:spacing w:val="6"/>
                <w:sz w:val="18"/>
                <w:szCs w:val="18"/>
              </w:rPr>
              <w:t>费</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(5)</w:t>
            </w:r>
          </w:p>
        </w:tc>
        <w:tc>
          <w:tcPr>
            <w:tcW w:w="1276" w:type="dxa"/>
            <w:gridSpan w:val="3"/>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提取医疗风险基金</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(6)</w:t>
            </w:r>
          </w:p>
        </w:tc>
        <w:tc>
          <w:tcPr>
            <w:tcW w:w="1276" w:type="dxa"/>
            <w:gridSpan w:val="3"/>
            <w:tcBorders>
              <w:top w:val="single" w:sz="12" w:space="0" w:color="auto"/>
              <w:bottom w:val="single" w:sz="4"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其他费用</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(7)</w:t>
            </w:r>
          </w:p>
        </w:tc>
        <w:tc>
          <w:tcPr>
            <w:tcW w:w="1597" w:type="dxa"/>
            <w:gridSpan w:val="3"/>
            <w:tcBorders>
              <w:top w:val="single" w:sz="12" w:space="0" w:color="auto"/>
              <w:bottom w:val="single" w:sz="4" w:space="0" w:color="auto"/>
              <w:right w:val="nil"/>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合计</w:t>
            </w:r>
          </w:p>
          <w:p w:rsidR="002D383E" w:rsidRPr="00C67634" w:rsidRDefault="00D30890">
            <w:pPr>
              <w:spacing w:line="360" w:lineRule="auto"/>
              <w:jc w:val="center"/>
              <w:rPr>
                <w:rFonts w:ascii="Times New Roman" w:eastAsiaTheme="minorEastAsia" w:hAnsi="Times New Roman"/>
                <w:sz w:val="18"/>
                <w:szCs w:val="18"/>
              </w:rPr>
            </w:pPr>
            <w:r w:rsidRPr="00C67634">
              <w:rPr>
                <w:rFonts w:ascii="Times New Roman" w:eastAsiaTheme="minorEastAsia" w:hAnsi="Times New Roman"/>
                <w:sz w:val="18"/>
                <w:szCs w:val="18"/>
              </w:rPr>
              <w:t>(8)=(1)+(2)</w:t>
            </w:r>
          </w:p>
          <w:p w:rsidR="00BD3C4B" w:rsidRPr="00C67634" w:rsidRDefault="00D30890" w:rsidP="00037F76">
            <w:pPr>
              <w:spacing w:line="360" w:lineRule="auto"/>
              <w:jc w:val="center"/>
              <w:rPr>
                <w:rFonts w:ascii="Times New Roman" w:eastAsiaTheme="minorEastAsia" w:hAnsi="Times New Roman"/>
                <w:sz w:val="18"/>
                <w:szCs w:val="18"/>
              </w:rPr>
            </w:pPr>
            <w:r w:rsidRPr="00C67634">
              <w:rPr>
                <w:rFonts w:ascii="Times New Roman" w:eastAsiaTheme="minorEastAsia" w:hAnsi="Times New Roman"/>
                <w:sz w:val="18"/>
                <w:szCs w:val="18"/>
              </w:rPr>
              <w:t>+(3)+(4)+(5)</w:t>
            </w:r>
          </w:p>
          <w:p w:rsidR="002D383E" w:rsidRPr="00C67634" w:rsidRDefault="00D30890" w:rsidP="00037F76">
            <w:pPr>
              <w:spacing w:line="360" w:lineRule="auto"/>
              <w:jc w:val="center"/>
              <w:rPr>
                <w:rFonts w:ascii="Times New Roman" w:eastAsiaTheme="minorEastAsia" w:hAnsi="Times New Roman"/>
                <w:sz w:val="18"/>
                <w:szCs w:val="18"/>
              </w:rPr>
            </w:pPr>
            <w:r w:rsidRPr="00C67634">
              <w:rPr>
                <w:rFonts w:ascii="Times New Roman" w:eastAsiaTheme="minorEastAsia" w:hAnsi="Times New Roman"/>
                <w:sz w:val="18"/>
                <w:szCs w:val="18"/>
              </w:rPr>
              <w:t>+(6)+(7)</w:t>
            </w:r>
          </w:p>
        </w:tc>
      </w:tr>
      <w:tr w:rsidR="00037F76" w:rsidRPr="00C67634" w:rsidTr="00BD3C4B">
        <w:trPr>
          <w:cantSplit/>
          <w:trHeight w:hRule="exact" w:val="1338"/>
          <w:jc w:val="center"/>
        </w:trPr>
        <w:tc>
          <w:tcPr>
            <w:tcW w:w="2693" w:type="dxa"/>
            <w:vMerge/>
            <w:tcBorders>
              <w:left w:val="nil"/>
              <w:tl2br w:val="single" w:sz="4" w:space="0" w:color="auto"/>
            </w:tcBorders>
            <w:vAlign w:val="center"/>
          </w:tcPr>
          <w:p w:rsidR="002D383E" w:rsidRPr="00C67634" w:rsidRDefault="002D383E">
            <w:pPr>
              <w:spacing w:line="360" w:lineRule="auto"/>
              <w:jc w:val="center"/>
              <w:rPr>
                <w:rFonts w:ascii="Times New Roman" w:eastAsiaTheme="minorEastAsia" w:hAnsi="Times New Roman"/>
                <w:spacing w:val="6"/>
                <w:sz w:val="18"/>
                <w:szCs w:val="18"/>
              </w:rPr>
            </w:pP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426"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tc>
        <w:tc>
          <w:tcPr>
            <w:tcW w:w="426"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399" w:type="dxa"/>
            <w:textDirection w:val="tbRlV"/>
          </w:tcPr>
          <w:p w:rsidR="002D383E" w:rsidRPr="00C67634" w:rsidRDefault="00D30890" w:rsidP="00BD3C4B">
            <w:pPr>
              <w:widowControl/>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p w:rsidR="002D383E" w:rsidRPr="00C67634" w:rsidRDefault="002D383E" w:rsidP="00BD3C4B">
            <w:pPr>
              <w:spacing w:line="360" w:lineRule="auto"/>
              <w:ind w:left="113" w:right="113"/>
              <w:jc w:val="left"/>
              <w:rPr>
                <w:rFonts w:ascii="Times New Roman" w:eastAsiaTheme="minorEastAsia" w:hAnsi="Times New Roman"/>
                <w:spacing w:val="6"/>
                <w:sz w:val="18"/>
                <w:szCs w:val="18"/>
              </w:rPr>
            </w:pP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401"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308" w:type="dxa"/>
            <w:textDirection w:val="tbRlV"/>
          </w:tcPr>
          <w:p w:rsidR="002D383E" w:rsidRPr="00C67634" w:rsidRDefault="00D30890" w:rsidP="00BD3C4B">
            <w:pPr>
              <w:widowControl/>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p w:rsidR="002D383E" w:rsidRPr="00C67634" w:rsidRDefault="002D383E" w:rsidP="00BD3C4B">
            <w:pPr>
              <w:spacing w:line="360" w:lineRule="auto"/>
              <w:ind w:left="113" w:right="113"/>
              <w:jc w:val="left"/>
              <w:rPr>
                <w:rFonts w:ascii="Times New Roman" w:eastAsiaTheme="minorEastAsia" w:hAnsi="Times New Roman"/>
                <w:spacing w:val="6"/>
                <w:sz w:val="18"/>
                <w:szCs w:val="18"/>
              </w:rPr>
            </w:pP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tc>
        <w:tc>
          <w:tcPr>
            <w:tcW w:w="426"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tc>
        <w:tc>
          <w:tcPr>
            <w:tcW w:w="425"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426"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425" w:type="dxa"/>
            <w:textDirection w:val="tbRlV"/>
          </w:tcPr>
          <w:p w:rsidR="002D383E" w:rsidRPr="00C67634" w:rsidRDefault="00D30890" w:rsidP="00BD3C4B">
            <w:pPr>
              <w:widowControl/>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p w:rsidR="002D383E" w:rsidRPr="00C67634" w:rsidRDefault="002D383E" w:rsidP="00BD3C4B">
            <w:pPr>
              <w:spacing w:line="360" w:lineRule="auto"/>
              <w:ind w:left="113" w:right="113"/>
              <w:jc w:val="left"/>
              <w:rPr>
                <w:rFonts w:ascii="Times New Roman" w:eastAsiaTheme="minorEastAsia" w:hAnsi="Times New Roman"/>
                <w:spacing w:val="6"/>
                <w:sz w:val="18"/>
                <w:szCs w:val="18"/>
              </w:rPr>
            </w:pPr>
          </w:p>
        </w:tc>
        <w:tc>
          <w:tcPr>
            <w:tcW w:w="539"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直接成本</w:t>
            </w:r>
          </w:p>
        </w:tc>
        <w:tc>
          <w:tcPr>
            <w:tcW w:w="567" w:type="dxa"/>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间接成本</w:t>
            </w:r>
          </w:p>
        </w:tc>
        <w:tc>
          <w:tcPr>
            <w:tcW w:w="491" w:type="dxa"/>
            <w:tcBorders>
              <w:right w:val="nil"/>
            </w:tcBorders>
            <w:textDirection w:val="tbRlV"/>
          </w:tcPr>
          <w:p w:rsidR="002D383E" w:rsidRPr="00C67634" w:rsidRDefault="00D30890" w:rsidP="00BD3C4B">
            <w:pPr>
              <w:spacing w:line="360" w:lineRule="auto"/>
              <w:ind w:left="113" w:right="113"/>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全成本</w:t>
            </w:r>
          </w:p>
        </w:tc>
      </w:tr>
      <w:tr w:rsidR="00037F76" w:rsidRPr="00C67634" w:rsidTr="00BD3C4B">
        <w:trPr>
          <w:cantSplit/>
          <w:trHeight w:hRule="exact" w:val="1394"/>
          <w:jc w:val="center"/>
        </w:trPr>
        <w:tc>
          <w:tcPr>
            <w:tcW w:w="2693" w:type="dxa"/>
            <w:tcBorders>
              <w:left w:val="nil"/>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临床服务类科室</w:t>
            </w:r>
            <w:r w:rsidRPr="00C67634">
              <w:rPr>
                <w:rFonts w:ascii="Times New Roman" w:eastAsiaTheme="minorEastAsia" w:hAnsi="Times New Roman"/>
                <w:spacing w:val="6"/>
                <w:sz w:val="18"/>
                <w:szCs w:val="18"/>
              </w:rPr>
              <w:t>1</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临床服务类科室</w:t>
            </w:r>
            <w:r w:rsidRPr="00C67634">
              <w:rPr>
                <w:rFonts w:ascii="Times New Roman" w:eastAsiaTheme="minorEastAsia" w:hAnsi="Times New Roman"/>
                <w:spacing w:val="6"/>
                <w:sz w:val="18"/>
                <w:szCs w:val="18"/>
              </w:rPr>
              <w:t>2</w:t>
            </w:r>
          </w:p>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6"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6"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399"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01" w:type="dxa"/>
          </w:tcPr>
          <w:p w:rsidR="002D383E" w:rsidRPr="00C67634" w:rsidRDefault="002D383E">
            <w:pPr>
              <w:spacing w:line="360" w:lineRule="auto"/>
              <w:rPr>
                <w:rFonts w:ascii="Times New Roman" w:eastAsiaTheme="minorEastAsia" w:hAnsi="Times New Roman"/>
                <w:spacing w:val="6"/>
                <w:sz w:val="18"/>
                <w:szCs w:val="18"/>
              </w:rPr>
            </w:pPr>
          </w:p>
        </w:tc>
        <w:tc>
          <w:tcPr>
            <w:tcW w:w="308"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6"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426" w:type="dxa"/>
          </w:tcPr>
          <w:p w:rsidR="002D383E" w:rsidRPr="00C67634" w:rsidRDefault="002D383E">
            <w:pPr>
              <w:spacing w:line="360" w:lineRule="auto"/>
              <w:rPr>
                <w:rFonts w:ascii="Times New Roman" w:eastAsiaTheme="minorEastAsia" w:hAnsi="Times New Roman"/>
                <w:spacing w:val="6"/>
                <w:sz w:val="18"/>
                <w:szCs w:val="18"/>
              </w:rPr>
            </w:pPr>
          </w:p>
        </w:tc>
        <w:tc>
          <w:tcPr>
            <w:tcW w:w="425" w:type="dxa"/>
          </w:tcPr>
          <w:p w:rsidR="002D383E" w:rsidRPr="00C67634" w:rsidRDefault="002D383E">
            <w:pPr>
              <w:spacing w:line="360" w:lineRule="auto"/>
              <w:rPr>
                <w:rFonts w:ascii="Times New Roman" w:eastAsiaTheme="minorEastAsia" w:hAnsi="Times New Roman"/>
                <w:spacing w:val="6"/>
                <w:sz w:val="18"/>
                <w:szCs w:val="18"/>
              </w:rPr>
            </w:pPr>
          </w:p>
        </w:tc>
        <w:tc>
          <w:tcPr>
            <w:tcW w:w="539" w:type="dxa"/>
          </w:tcPr>
          <w:p w:rsidR="002D383E" w:rsidRPr="00C67634" w:rsidRDefault="002D383E">
            <w:pPr>
              <w:spacing w:line="360" w:lineRule="auto"/>
              <w:rPr>
                <w:rFonts w:ascii="Times New Roman" w:eastAsiaTheme="minorEastAsia" w:hAnsi="Times New Roman"/>
                <w:spacing w:val="6"/>
                <w:sz w:val="18"/>
                <w:szCs w:val="18"/>
              </w:rPr>
            </w:pPr>
          </w:p>
        </w:tc>
        <w:tc>
          <w:tcPr>
            <w:tcW w:w="567" w:type="dxa"/>
          </w:tcPr>
          <w:p w:rsidR="002D383E" w:rsidRPr="00C67634" w:rsidRDefault="002D383E">
            <w:pPr>
              <w:spacing w:line="360" w:lineRule="auto"/>
              <w:rPr>
                <w:rFonts w:ascii="Times New Roman" w:eastAsiaTheme="minorEastAsia" w:hAnsi="Times New Roman"/>
                <w:spacing w:val="6"/>
                <w:sz w:val="18"/>
                <w:szCs w:val="18"/>
              </w:rPr>
            </w:pPr>
          </w:p>
        </w:tc>
        <w:tc>
          <w:tcPr>
            <w:tcW w:w="491" w:type="dxa"/>
            <w:tcBorders>
              <w:right w:val="nil"/>
            </w:tcBorders>
          </w:tcPr>
          <w:p w:rsidR="002D383E" w:rsidRPr="00C67634" w:rsidRDefault="002D383E">
            <w:pPr>
              <w:spacing w:line="360" w:lineRule="auto"/>
              <w:rPr>
                <w:rFonts w:ascii="Times New Roman" w:eastAsiaTheme="minorEastAsia" w:hAnsi="Times New Roman"/>
                <w:spacing w:val="6"/>
                <w:sz w:val="18"/>
                <w:szCs w:val="18"/>
              </w:rPr>
            </w:pPr>
          </w:p>
        </w:tc>
      </w:tr>
      <w:tr w:rsidR="00037F76" w:rsidRPr="00C67634" w:rsidTr="00BD3C4B">
        <w:trPr>
          <w:cantSplit/>
          <w:trHeight w:hRule="exact" w:val="567"/>
          <w:jc w:val="center"/>
        </w:trPr>
        <w:tc>
          <w:tcPr>
            <w:tcW w:w="2693" w:type="dxa"/>
            <w:tcBorders>
              <w:left w:val="nil"/>
              <w:bottom w:val="single" w:sz="12" w:space="0" w:color="auto"/>
            </w:tcBorders>
            <w:vAlign w:val="center"/>
          </w:tcPr>
          <w:p w:rsidR="002D383E" w:rsidRPr="00C67634" w:rsidRDefault="00D30890">
            <w:pPr>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科室全成本合计</w:t>
            </w: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6"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6"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399"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01"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308"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6"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6"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25"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539"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567" w:type="dxa"/>
            <w:tcBorders>
              <w:bottom w:val="single" w:sz="12" w:space="0" w:color="auto"/>
            </w:tcBorders>
          </w:tcPr>
          <w:p w:rsidR="002D383E" w:rsidRPr="00C67634" w:rsidRDefault="002D383E">
            <w:pPr>
              <w:spacing w:line="360" w:lineRule="auto"/>
              <w:rPr>
                <w:rFonts w:ascii="Times New Roman" w:eastAsiaTheme="minorEastAsia" w:hAnsi="Times New Roman"/>
                <w:spacing w:val="6"/>
                <w:sz w:val="18"/>
                <w:szCs w:val="18"/>
              </w:rPr>
            </w:pPr>
          </w:p>
        </w:tc>
        <w:tc>
          <w:tcPr>
            <w:tcW w:w="491" w:type="dxa"/>
            <w:tcBorders>
              <w:bottom w:val="single" w:sz="12" w:space="0" w:color="auto"/>
              <w:right w:val="nil"/>
            </w:tcBorders>
          </w:tcPr>
          <w:p w:rsidR="002D383E" w:rsidRPr="00C67634" w:rsidRDefault="002D383E">
            <w:pPr>
              <w:spacing w:line="360" w:lineRule="auto"/>
              <w:rPr>
                <w:rFonts w:ascii="Times New Roman" w:eastAsiaTheme="minorEastAsia" w:hAnsi="Times New Roman"/>
                <w:spacing w:val="6"/>
                <w:sz w:val="18"/>
                <w:szCs w:val="18"/>
              </w:rPr>
            </w:pPr>
          </w:p>
        </w:tc>
      </w:tr>
    </w:tbl>
    <w:p w:rsidR="002D383E" w:rsidRPr="00C67634" w:rsidRDefault="002D383E">
      <w:pPr>
        <w:spacing w:line="360" w:lineRule="auto"/>
        <w:rPr>
          <w:rFonts w:ascii="Times New Roman" w:hAnsi="Times New Roman"/>
          <w:spacing w:val="6"/>
          <w:szCs w:val="24"/>
        </w:rPr>
        <w:sectPr w:rsidR="002D383E" w:rsidRPr="00C67634" w:rsidSect="00E17625">
          <w:pgSz w:w="16838" w:h="11906" w:orient="landscape"/>
          <w:pgMar w:top="1797" w:right="1440" w:bottom="1797" w:left="1440" w:header="851" w:footer="1134" w:gutter="0"/>
          <w:cols w:space="720"/>
          <w:docGrid w:linePitch="312"/>
        </w:sectPr>
      </w:pPr>
    </w:p>
    <w:p w:rsidR="002D383E" w:rsidRPr="00C67634" w:rsidRDefault="00D30890" w:rsidP="00CC2A29">
      <w:pPr>
        <w:pStyle w:val="1"/>
        <w:snapToGrid w:val="0"/>
        <w:spacing w:before="0" w:after="0" w:line="240" w:lineRule="auto"/>
        <w:rPr>
          <w:rFonts w:ascii="Times New Roman" w:eastAsia="仿宋_GB2312" w:hAnsi="Times New Roman"/>
          <w:b w:val="0"/>
          <w:sz w:val="28"/>
          <w:szCs w:val="28"/>
        </w:rPr>
      </w:pPr>
      <w:r w:rsidRPr="00C67634">
        <w:rPr>
          <w:rFonts w:ascii="Times New Roman" w:eastAsia="仿宋_GB2312" w:hAnsi="Times New Roman"/>
          <w:b w:val="0"/>
          <w:sz w:val="28"/>
          <w:szCs w:val="28"/>
        </w:rPr>
        <w:lastRenderedPageBreak/>
        <w:t>附表</w:t>
      </w:r>
      <w:r w:rsidR="00F71C8D" w:rsidRPr="00C67634">
        <w:rPr>
          <w:rFonts w:ascii="Times New Roman" w:eastAsia="仿宋_GB2312" w:hAnsi="Times New Roman"/>
          <w:b w:val="0"/>
          <w:sz w:val="28"/>
          <w:szCs w:val="28"/>
        </w:rPr>
        <w:t>9</w:t>
      </w:r>
    </w:p>
    <w:p w:rsidR="002D383E" w:rsidRPr="00C67634" w:rsidRDefault="00D30890">
      <w:pPr>
        <w:spacing w:line="360" w:lineRule="auto"/>
        <w:jc w:val="center"/>
        <w:rPr>
          <w:rFonts w:ascii="Times New Roman" w:hAnsi="Times New Roman"/>
          <w:spacing w:val="6"/>
          <w:sz w:val="24"/>
          <w:szCs w:val="24"/>
        </w:rPr>
      </w:pPr>
      <w:r w:rsidRPr="00C67634">
        <w:rPr>
          <w:rFonts w:ascii="Times New Roman" w:eastAsia="黑体" w:hAnsi="Times New Roman"/>
          <w:sz w:val="28"/>
          <w:szCs w:val="28"/>
        </w:rPr>
        <w:t>医院临床服务类科室全成本构成分析表</w:t>
      </w:r>
    </w:p>
    <w:p w:rsidR="002D383E" w:rsidRPr="00C67634" w:rsidRDefault="00D30890" w:rsidP="00CE5F81">
      <w:pPr>
        <w:snapToGrid w:val="0"/>
        <w:ind w:firstLine="600"/>
        <w:jc w:val="right"/>
        <w:rPr>
          <w:rFonts w:ascii="Times New Roman" w:eastAsia="仿宋_GB2312" w:hAnsi="Times New Roman"/>
          <w:sz w:val="24"/>
          <w:szCs w:val="28"/>
        </w:rPr>
      </w:pPr>
      <w:r w:rsidRPr="00C67634">
        <w:rPr>
          <w:rFonts w:ascii="Times New Roman" w:eastAsia="仿宋_GB2312" w:hAnsi="Times New Roman"/>
          <w:sz w:val="24"/>
          <w:szCs w:val="28"/>
        </w:rPr>
        <w:t>成本</w:t>
      </w:r>
      <w:proofErr w:type="gramStart"/>
      <w:r w:rsidRPr="00C67634">
        <w:rPr>
          <w:rFonts w:ascii="Times New Roman" w:eastAsia="仿宋_GB2312" w:hAnsi="Times New Roman"/>
          <w:sz w:val="24"/>
          <w:szCs w:val="28"/>
        </w:rPr>
        <w:t>医</w:t>
      </w:r>
      <w:proofErr w:type="gramEnd"/>
      <w:r w:rsidRPr="00C67634">
        <w:rPr>
          <w:rFonts w:ascii="Times New Roman" w:eastAsia="仿宋_GB2312" w:hAnsi="Times New Roman"/>
          <w:sz w:val="24"/>
          <w:szCs w:val="28"/>
        </w:rPr>
        <w:t>03</w:t>
      </w:r>
      <w:r w:rsidRPr="00C67634">
        <w:rPr>
          <w:rFonts w:ascii="Times New Roman" w:eastAsia="仿宋_GB2312" w:hAnsi="Times New Roman"/>
          <w:sz w:val="24"/>
          <w:szCs w:val="28"/>
        </w:rPr>
        <w:t>表</w:t>
      </w:r>
    </w:p>
    <w:p w:rsidR="00733BE2" w:rsidRPr="00C67634" w:rsidRDefault="00733BE2" w:rsidP="00733BE2">
      <w:pPr>
        <w:adjustRightInd w:val="0"/>
        <w:spacing w:beforeLines="50" w:before="120" w:after="100" w:afterAutospacing="1" w:line="288" w:lineRule="auto"/>
        <w:contextualSpacing/>
        <w:jc w:val="left"/>
        <w:rPr>
          <w:rFonts w:ascii="Times New Roman" w:eastAsia="仿宋_GB2312" w:hAnsi="Times New Roman"/>
          <w:sz w:val="24"/>
          <w:szCs w:val="24"/>
        </w:rPr>
      </w:pPr>
      <w:r w:rsidRPr="00C67634">
        <w:rPr>
          <w:rFonts w:ascii="Times New Roman" w:eastAsia="仿宋_GB2312" w:hAnsi="Times New Roman"/>
          <w:sz w:val="24"/>
          <w:szCs w:val="24"/>
        </w:rPr>
        <w:t>编制单位：</w:t>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年</w:t>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u w:val="single"/>
        </w:rPr>
        <w:tab/>
      </w:r>
      <w:r w:rsidRPr="00C67634">
        <w:rPr>
          <w:rFonts w:ascii="Times New Roman" w:eastAsia="仿宋_GB2312" w:hAnsi="Times New Roman"/>
          <w:sz w:val="24"/>
          <w:szCs w:val="24"/>
        </w:rPr>
        <w:t>月</w:t>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ab/>
      </w:r>
      <w:r w:rsidRPr="00C67634">
        <w:rPr>
          <w:rFonts w:ascii="Times New Roman" w:eastAsia="仿宋_GB2312" w:hAnsi="Times New Roman"/>
          <w:sz w:val="24"/>
          <w:szCs w:val="24"/>
        </w:rPr>
        <w:t>单位：元</w:t>
      </w:r>
    </w:p>
    <w:tbl>
      <w:tblPr>
        <w:tblW w:w="14417" w:type="dxa"/>
        <w:tblInd w:w="-417" w:type="dxa"/>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2121"/>
        <w:gridCol w:w="2090"/>
        <w:gridCol w:w="1984"/>
        <w:gridCol w:w="1985"/>
        <w:gridCol w:w="1984"/>
        <w:gridCol w:w="2268"/>
        <w:gridCol w:w="1985"/>
      </w:tblGrid>
      <w:tr w:rsidR="007A59F4" w:rsidRPr="00C67634" w:rsidTr="007A59F4">
        <w:trPr>
          <w:cantSplit/>
        </w:trPr>
        <w:tc>
          <w:tcPr>
            <w:tcW w:w="2121" w:type="dxa"/>
            <w:vMerge w:val="restart"/>
            <w:tcBorders>
              <w:top w:val="single" w:sz="12" w:space="0" w:color="auto"/>
              <w:bottom w:val="single" w:sz="4" w:space="0" w:color="auto"/>
              <w:tl2br w:val="single" w:sz="4" w:space="0" w:color="auto"/>
            </w:tcBorders>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科室名称</w:t>
            </w:r>
          </w:p>
          <w:p w:rsidR="007A59F4" w:rsidRPr="00C67634" w:rsidRDefault="007A59F4"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成本项目</w:t>
            </w:r>
          </w:p>
        </w:tc>
        <w:tc>
          <w:tcPr>
            <w:tcW w:w="4074" w:type="dxa"/>
            <w:gridSpan w:val="2"/>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内科</w:t>
            </w:r>
          </w:p>
        </w:tc>
        <w:tc>
          <w:tcPr>
            <w:tcW w:w="3969" w:type="dxa"/>
            <w:gridSpan w:val="2"/>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tc>
        <w:tc>
          <w:tcPr>
            <w:tcW w:w="4253" w:type="dxa"/>
            <w:gridSpan w:val="2"/>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各临床服务类科室合计</w:t>
            </w:r>
          </w:p>
        </w:tc>
      </w:tr>
      <w:tr w:rsidR="007A59F4" w:rsidRPr="00C67634" w:rsidTr="007A59F4">
        <w:trPr>
          <w:cantSplit/>
        </w:trPr>
        <w:tc>
          <w:tcPr>
            <w:tcW w:w="2121" w:type="dxa"/>
            <w:vMerge/>
            <w:tcBorders>
              <w:top w:val="single" w:sz="4" w:space="0" w:color="auto"/>
              <w:bottom w:val="single" w:sz="4" w:space="0" w:color="auto"/>
              <w:tl2br w:val="single" w:sz="4" w:space="0" w:color="auto"/>
            </w:tcBorders>
            <w:vAlign w:val="center"/>
          </w:tcPr>
          <w:p w:rsidR="007A59F4" w:rsidRPr="00C67634" w:rsidRDefault="007A59F4" w:rsidP="00E310CF">
            <w:pPr>
              <w:snapToGrid w:val="0"/>
              <w:spacing w:line="360" w:lineRule="auto"/>
              <w:jc w:val="left"/>
              <w:rPr>
                <w:rFonts w:ascii="Times New Roman" w:eastAsiaTheme="minorEastAsia" w:hAnsi="Times New Roman"/>
                <w:spacing w:val="6"/>
                <w:sz w:val="18"/>
                <w:szCs w:val="18"/>
              </w:rPr>
            </w:pPr>
          </w:p>
        </w:tc>
        <w:tc>
          <w:tcPr>
            <w:tcW w:w="2090" w:type="dxa"/>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金额</w:t>
            </w:r>
          </w:p>
        </w:tc>
        <w:tc>
          <w:tcPr>
            <w:tcW w:w="1984" w:type="dxa"/>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tc>
        <w:tc>
          <w:tcPr>
            <w:tcW w:w="1985" w:type="dxa"/>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p>
        </w:tc>
        <w:tc>
          <w:tcPr>
            <w:tcW w:w="2268" w:type="dxa"/>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金额</w:t>
            </w:r>
          </w:p>
        </w:tc>
        <w:tc>
          <w:tcPr>
            <w:tcW w:w="1985" w:type="dxa"/>
            <w:vAlign w:val="center"/>
          </w:tcPr>
          <w:p w:rsidR="007A59F4" w:rsidRPr="00C67634" w:rsidRDefault="007A59F4"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tc>
      </w:tr>
      <w:tr w:rsidR="002D383E" w:rsidRPr="00C67634" w:rsidTr="00CE5F81">
        <w:trPr>
          <w:cantSplit/>
        </w:trPr>
        <w:tc>
          <w:tcPr>
            <w:tcW w:w="2121" w:type="dxa"/>
            <w:tcBorders>
              <w:top w:val="single" w:sz="4" w:space="0" w:color="auto"/>
            </w:tcBorders>
            <w:vAlign w:val="center"/>
          </w:tcPr>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人员经费</w:t>
            </w:r>
          </w:p>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卫生材料费</w:t>
            </w:r>
          </w:p>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药品费</w:t>
            </w:r>
          </w:p>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固定资产折旧</w:t>
            </w:r>
          </w:p>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无形资产摊销</w:t>
            </w:r>
          </w:p>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提取医疗风险基金</w:t>
            </w:r>
          </w:p>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其他费用</w:t>
            </w:r>
          </w:p>
        </w:tc>
        <w:tc>
          <w:tcPr>
            <w:tcW w:w="2090"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D30890"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2268" w:type="dxa"/>
            <w:vAlign w:val="center"/>
          </w:tcPr>
          <w:p w:rsidR="002D383E" w:rsidRPr="00C67634" w:rsidRDefault="00D30890"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w:t>
            </w: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r>
      <w:tr w:rsidR="002D383E" w:rsidRPr="00C67634" w:rsidTr="00CE5F81">
        <w:trPr>
          <w:cantSplit/>
        </w:trPr>
        <w:tc>
          <w:tcPr>
            <w:tcW w:w="2121" w:type="dxa"/>
            <w:vAlign w:val="center"/>
          </w:tcPr>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科室全成本合计</w:t>
            </w:r>
          </w:p>
        </w:tc>
        <w:tc>
          <w:tcPr>
            <w:tcW w:w="2090"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D30890"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(100%)</w:t>
            </w: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2268"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D30890" w:rsidP="00CE5F81">
            <w:pPr>
              <w:snapToGrid w:val="0"/>
              <w:spacing w:line="360" w:lineRule="auto"/>
              <w:jc w:val="center"/>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(100%)</w:t>
            </w:r>
          </w:p>
        </w:tc>
      </w:tr>
      <w:tr w:rsidR="002D383E" w:rsidRPr="00C67634" w:rsidTr="00CE5F81">
        <w:trPr>
          <w:cantSplit/>
        </w:trPr>
        <w:tc>
          <w:tcPr>
            <w:tcW w:w="2121" w:type="dxa"/>
            <w:vAlign w:val="center"/>
          </w:tcPr>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科室收入</w:t>
            </w:r>
          </w:p>
        </w:tc>
        <w:tc>
          <w:tcPr>
            <w:tcW w:w="2090"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2268"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r>
      <w:tr w:rsidR="002D383E" w:rsidRPr="00C67634" w:rsidTr="00CE5F81">
        <w:trPr>
          <w:cantSplit/>
        </w:trPr>
        <w:tc>
          <w:tcPr>
            <w:tcW w:w="2121" w:type="dxa"/>
            <w:vAlign w:val="center"/>
          </w:tcPr>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收入</w:t>
            </w:r>
            <w:r w:rsidRPr="00C67634">
              <w:rPr>
                <w:rFonts w:ascii="Times New Roman" w:eastAsiaTheme="minorEastAsia" w:hAnsi="Times New Roman"/>
                <w:spacing w:val="6"/>
                <w:sz w:val="18"/>
                <w:szCs w:val="18"/>
              </w:rPr>
              <w:t>——</w:t>
            </w:r>
            <w:r w:rsidRPr="00C67634">
              <w:rPr>
                <w:rFonts w:ascii="Times New Roman" w:eastAsiaTheme="minorEastAsia" w:hAnsi="Times New Roman"/>
                <w:spacing w:val="6"/>
                <w:sz w:val="18"/>
                <w:szCs w:val="18"/>
              </w:rPr>
              <w:t>成本</w:t>
            </w:r>
          </w:p>
        </w:tc>
        <w:tc>
          <w:tcPr>
            <w:tcW w:w="2090"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2268"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r>
      <w:tr w:rsidR="002D383E" w:rsidRPr="00C67634" w:rsidTr="00CE5F81">
        <w:trPr>
          <w:cantSplit/>
        </w:trPr>
        <w:tc>
          <w:tcPr>
            <w:tcW w:w="2121" w:type="dxa"/>
            <w:vAlign w:val="center"/>
          </w:tcPr>
          <w:p w:rsidR="002D383E" w:rsidRPr="00C67634" w:rsidRDefault="00D30890" w:rsidP="00E310CF">
            <w:pPr>
              <w:snapToGrid w:val="0"/>
              <w:spacing w:line="360" w:lineRule="auto"/>
              <w:jc w:val="left"/>
              <w:rPr>
                <w:rFonts w:ascii="Times New Roman" w:eastAsiaTheme="minorEastAsia" w:hAnsi="Times New Roman"/>
                <w:spacing w:val="6"/>
                <w:sz w:val="18"/>
                <w:szCs w:val="18"/>
              </w:rPr>
            </w:pPr>
            <w:proofErr w:type="gramStart"/>
            <w:r w:rsidRPr="00C67634">
              <w:rPr>
                <w:rFonts w:ascii="Times New Roman" w:eastAsiaTheme="minorEastAsia" w:hAnsi="Times New Roman"/>
                <w:spacing w:val="6"/>
                <w:sz w:val="18"/>
                <w:szCs w:val="18"/>
              </w:rPr>
              <w:t>床日成本</w:t>
            </w:r>
            <w:proofErr w:type="gramEnd"/>
          </w:p>
        </w:tc>
        <w:tc>
          <w:tcPr>
            <w:tcW w:w="2090"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2268"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r>
      <w:tr w:rsidR="002D383E" w:rsidRPr="00C67634" w:rsidTr="00CE5F81">
        <w:trPr>
          <w:cantSplit/>
        </w:trPr>
        <w:tc>
          <w:tcPr>
            <w:tcW w:w="2121" w:type="dxa"/>
            <w:vAlign w:val="center"/>
          </w:tcPr>
          <w:p w:rsidR="002D383E" w:rsidRPr="00C67634" w:rsidRDefault="00D30890" w:rsidP="00E310CF">
            <w:pPr>
              <w:snapToGrid w:val="0"/>
              <w:spacing w:line="360" w:lineRule="auto"/>
              <w:jc w:val="left"/>
              <w:rPr>
                <w:rFonts w:ascii="Times New Roman" w:eastAsiaTheme="minorEastAsia" w:hAnsi="Times New Roman"/>
                <w:spacing w:val="6"/>
                <w:sz w:val="18"/>
                <w:szCs w:val="18"/>
              </w:rPr>
            </w:pPr>
            <w:r w:rsidRPr="00C67634">
              <w:rPr>
                <w:rFonts w:ascii="Times New Roman" w:eastAsiaTheme="minorEastAsia" w:hAnsi="Times New Roman"/>
                <w:spacing w:val="6"/>
                <w:sz w:val="18"/>
                <w:szCs w:val="18"/>
              </w:rPr>
              <w:t>诊次成本</w:t>
            </w:r>
          </w:p>
        </w:tc>
        <w:tc>
          <w:tcPr>
            <w:tcW w:w="2090"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4"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2268"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c>
          <w:tcPr>
            <w:tcW w:w="1985" w:type="dxa"/>
            <w:vAlign w:val="center"/>
          </w:tcPr>
          <w:p w:rsidR="002D383E" w:rsidRPr="00C67634" w:rsidRDefault="002D383E" w:rsidP="00CE5F81">
            <w:pPr>
              <w:snapToGrid w:val="0"/>
              <w:spacing w:line="360" w:lineRule="auto"/>
              <w:jc w:val="center"/>
              <w:rPr>
                <w:rFonts w:ascii="Times New Roman" w:eastAsiaTheme="minorEastAsia" w:hAnsi="Times New Roman"/>
                <w:spacing w:val="6"/>
                <w:sz w:val="18"/>
                <w:szCs w:val="18"/>
              </w:rPr>
            </w:pPr>
          </w:p>
        </w:tc>
      </w:tr>
    </w:tbl>
    <w:p w:rsidR="002D383E" w:rsidRPr="00C67634" w:rsidRDefault="002D383E" w:rsidP="00CE5F81">
      <w:pPr>
        <w:spacing w:line="360" w:lineRule="auto"/>
        <w:rPr>
          <w:rFonts w:ascii="Times New Roman" w:hAnsi="Times New Roman"/>
        </w:rPr>
      </w:pPr>
    </w:p>
    <w:p w:rsidR="00DA246B" w:rsidRPr="00C67634" w:rsidRDefault="00DA246B" w:rsidP="00254D91">
      <w:pPr>
        <w:spacing w:line="360" w:lineRule="auto"/>
        <w:jc w:val="left"/>
        <w:rPr>
          <w:rFonts w:ascii="Times New Roman" w:hAnsi="Times New Roman"/>
        </w:rPr>
      </w:pPr>
    </w:p>
    <w:sectPr w:rsidR="00DA246B" w:rsidRPr="00C67634" w:rsidSect="00384400">
      <w:pgSz w:w="16838" w:h="11906" w:orient="landscape"/>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21B" w:rsidRDefault="0036521B">
      <w:r>
        <w:separator/>
      </w:r>
    </w:p>
  </w:endnote>
  <w:endnote w:type="continuationSeparator" w:id="0">
    <w:p w:rsidR="0036521B" w:rsidRDefault="00365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739854"/>
    </w:sdtPr>
    <w:sdtEndPr>
      <w:rPr>
        <w:sz w:val="22"/>
      </w:rPr>
    </w:sdtEndPr>
    <w:sdtContent>
      <w:p w:rsidR="00642DCD" w:rsidRDefault="00642DCD">
        <w:pPr>
          <w:pStyle w:val="a9"/>
          <w:jc w:val="center"/>
          <w:rPr>
            <w:sz w:val="22"/>
          </w:rPr>
        </w:pPr>
        <w:r>
          <w:rPr>
            <w:sz w:val="22"/>
          </w:rPr>
          <w:fldChar w:fldCharType="begin"/>
        </w:r>
        <w:r>
          <w:rPr>
            <w:sz w:val="22"/>
          </w:rPr>
          <w:instrText>PAGE   \* MERGEFORMAT</w:instrText>
        </w:r>
        <w:r>
          <w:rPr>
            <w:sz w:val="22"/>
          </w:rPr>
          <w:fldChar w:fldCharType="separate"/>
        </w:r>
        <w:r w:rsidR="00BC30E8" w:rsidRPr="00BC30E8">
          <w:rPr>
            <w:noProof/>
            <w:sz w:val="22"/>
            <w:lang w:val="zh-CN"/>
          </w:rPr>
          <w:t>3</w:t>
        </w:r>
        <w:r>
          <w:rPr>
            <w:sz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351949"/>
    </w:sdtPr>
    <w:sdtEndPr>
      <w:rPr>
        <w:sz w:val="22"/>
      </w:rPr>
    </w:sdtEndPr>
    <w:sdtContent>
      <w:p w:rsidR="00642DCD" w:rsidRDefault="00642DCD">
        <w:pPr>
          <w:pStyle w:val="a9"/>
          <w:jc w:val="center"/>
          <w:rPr>
            <w:sz w:val="22"/>
          </w:rPr>
        </w:pPr>
        <w:r>
          <w:rPr>
            <w:sz w:val="22"/>
          </w:rPr>
          <w:fldChar w:fldCharType="begin"/>
        </w:r>
        <w:r>
          <w:rPr>
            <w:sz w:val="22"/>
          </w:rPr>
          <w:instrText>PAGE   \* MERGEFORMAT</w:instrText>
        </w:r>
        <w:r>
          <w:rPr>
            <w:sz w:val="22"/>
          </w:rPr>
          <w:fldChar w:fldCharType="separate"/>
        </w:r>
        <w:r w:rsidR="00BC30E8" w:rsidRPr="00BC30E8">
          <w:rPr>
            <w:noProof/>
            <w:sz w:val="22"/>
            <w:lang w:val="zh-CN"/>
          </w:rPr>
          <w:t>40</w:t>
        </w:r>
        <w:r>
          <w:rPr>
            <w:sz w:val="22"/>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21B" w:rsidRDefault="0036521B">
      <w:r>
        <w:separator/>
      </w:r>
    </w:p>
  </w:footnote>
  <w:footnote w:type="continuationSeparator" w:id="0">
    <w:p w:rsidR="0036521B" w:rsidRDefault="0036521B">
      <w:r>
        <w:continuationSeparator/>
      </w:r>
    </w:p>
  </w:footnote>
  <w:footnote w:id="1">
    <w:p w:rsidR="00642DCD" w:rsidRDefault="00642DCD">
      <w:pPr>
        <w:pStyle w:val="ab"/>
        <w:ind w:firstLine="400"/>
      </w:pPr>
      <w:r>
        <w:rPr>
          <w:rStyle w:val="af2"/>
        </w:rPr>
        <w:footnoteRef/>
      </w:r>
      <w:r>
        <w:rPr>
          <w:rFonts w:hint="eastAsia"/>
        </w:rPr>
        <w:t>本规定所指公立医院包括中华人民共和国境内各级各类独立核算的公立医院，含综合医院、中医院、中西医结合医院、民族医院、专科医院、门诊部（所）、疗养院等，不包括城市社区卫生服务中心（站）、乡镇卫生院等基层医疗卫生机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a"/>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DCD" w:rsidRDefault="00642DCD">
    <w:pPr>
      <w:pStyle w:val="aa"/>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D1"/>
    <w:rsid w:val="000011F5"/>
    <w:rsid w:val="00006370"/>
    <w:rsid w:val="000065BD"/>
    <w:rsid w:val="00006BEA"/>
    <w:rsid w:val="00006DFA"/>
    <w:rsid w:val="000074ED"/>
    <w:rsid w:val="00010732"/>
    <w:rsid w:val="00012DC0"/>
    <w:rsid w:val="00014A68"/>
    <w:rsid w:val="00026948"/>
    <w:rsid w:val="00026B92"/>
    <w:rsid w:val="00027168"/>
    <w:rsid w:val="00037F76"/>
    <w:rsid w:val="0004183A"/>
    <w:rsid w:val="0004208C"/>
    <w:rsid w:val="00042C94"/>
    <w:rsid w:val="00044233"/>
    <w:rsid w:val="0004531B"/>
    <w:rsid w:val="00045B5D"/>
    <w:rsid w:val="00046A95"/>
    <w:rsid w:val="00056BC0"/>
    <w:rsid w:val="0006141C"/>
    <w:rsid w:val="00061CFE"/>
    <w:rsid w:val="00064C0D"/>
    <w:rsid w:val="00065BF0"/>
    <w:rsid w:val="00066C32"/>
    <w:rsid w:val="00070A5B"/>
    <w:rsid w:val="00071C75"/>
    <w:rsid w:val="00074789"/>
    <w:rsid w:val="00090C46"/>
    <w:rsid w:val="00093EC5"/>
    <w:rsid w:val="00094694"/>
    <w:rsid w:val="000964E4"/>
    <w:rsid w:val="000A1010"/>
    <w:rsid w:val="000B13C8"/>
    <w:rsid w:val="000B3BD8"/>
    <w:rsid w:val="000C45DD"/>
    <w:rsid w:val="000D4B59"/>
    <w:rsid w:val="000D592D"/>
    <w:rsid w:val="000D755B"/>
    <w:rsid w:val="000E0990"/>
    <w:rsid w:val="000E37D1"/>
    <w:rsid w:val="000E4930"/>
    <w:rsid w:val="000E56AA"/>
    <w:rsid w:val="000F1237"/>
    <w:rsid w:val="000F1675"/>
    <w:rsid w:val="00104595"/>
    <w:rsid w:val="00106A09"/>
    <w:rsid w:val="00117051"/>
    <w:rsid w:val="0013189C"/>
    <w:rsid w:val="00137479"/>
    <w:rsid w:val="0014506D"/>
    <w:rsid w:val="001458D9"/>
    <w:rsid w:val="00153E2D"/>
    <w:rsid w:val="0015504C"/>
    <w:rsid w:val="00155839"/>
    <w:rsid w:val="00156D84"/>
    <w:rsid w:val="001571FC"/>
    <w:rsid w:val="00164A75"/>
    <w:rsid w:val="00165826"/>
    <w:rsid w:val="001666AB"/>
    <w:rsid w:val="00175DEE"/>
    <w:rsid w:val="00183D77"/>
    <w:rsid w:val="001960F9"/>
    <w:rsid w:val="001A70BD"/>
    <w:rsid w:val="001B1FF9"/>
    <w:rsid w:val="001C464E"/>
    <w:rsid w:val="001D0C55"/>
    <w:rsid w:val="001D169C"/>
    <w:rsid w:val="001D2EDD"/>
    <w:rsid w:val="001D4697"/>
    <w:rsid w:val="001D7153"/>
    <w:rsid w:val="001E4FBA"/>
    <w:rsid w:val="001E6485"/>
    <w:rsid w:val="001E659B"/>
    <w:rsid w:val="001F0629"/>
    <w:rsid w:val="001F4C81"/>
    <w:rsid w:val="001F587B"/>
    <w:rsid w:val="00206DBC"/>
    <w:rsid w:val="00207B60"/>
    <w:rsid w:val="00212310"/>
    <w:rsid w:val="00212C97"/>
    <w:rsid w:val="00217185"/>
    <w:rsid w:val="00217F91"/>
    <w:rsid w:val="00222AAA"/>
    <w:rsid w:val="0022430D"/>
    <w:rsid w:val="002245AB"/>
    <w:rsid w:val="00231498"/>
    <w:rsid w:val="00232D73"/>
    <w:rsid w:val="002340D4"/>
    <w:rsid w:val="00236B92"/>
    <w:rsid w:val="002405D1"/>
    <w:rsid w:val="00241DC3"/>
    <w:rsid w:val="0025091D"/>
    <w:rsid w:val="00250941"/>
    <w:rsid w:val="00251105"/>
    <w:rsid w:val="002518B2"/>
    <w:rsid w:val="00251F4C"/>
    <w:rsid w:val="00254D91"/>
    <w:rsid w:val="00254EE1"/>
    <w:rsid w:val="0025554C"/>
    <w:rsid w:val="002616E6"/>
    <w:rsid w:val="00263C3E"/>
    <w:rsid w:val="00266FEF"/>
    <w:rsid w:val="0027100D"/>
    <w:rsid w:val="0027214D"/>
    <w:rsid w:val="002745EB"/>
    <w:rsid w:val="00276752"/>
    <w:rsid w:val="00277578"/>
    <w:rsid w:val="00281FEC"/>
    <w:rsid w:val="00283132"/>
    <w:rsid w:val="00284984"/>
    <w:rsid w:val="0029756C"/>
    <w:rsid w:val="00297F73"/>
    <w:rsid w:val="002A7A7C"/>
    <w:rsid w:val="002B2876"/>
    <w:rsid w:val="002B4445"/>
    <w:rsid w:val="002B592D"/>
    <w:rsid w:val="002B5AB5"/>
    <w:rsid w:val="002C4A3E"/>
    <w:rsid w:val="002C5F2A"/>
    <w:rsid w:val="002D383E"/>
    <w:rsid w:val="002E22E8"/>
    <w:rsid w:val="002E3D5E"/>
    <w:rsid w:val="002E3E3E"/>
    <w:rsid w:val="002E483B"/>
    <w:rsid w:val="002F1572"/>
    <w:rsid w:val="003008B9"/>
    <w:rsid w:val="003072F7"/>
    <w:rsid w:val="00307884"/>
    <w:rsid w:val="00307E6B"/>
    <w:rsid w:val="00312732"/>
    <w:rsid w:val="00314A16"/>
    <w:rsid w:val="0031706E"/>
    <w:rsid w:val="00323BEB"/>
    <w:rsid w:val="00342507"/>
    <w:rsid w:val="00351C2A"/>
    <w:rsid w:val="0036189E"/>
    <w:rsid w:val="0036521B"/>
    <w:rsid w:val="00375DAE"/>
    <w:rsid w:val="00384400"/>
    <w:rsid w:val="00386D68"/>
    <w:rsid w:val="00387A2B"/>
    <w:rsid w:val="003925A6"/>
    <w:rsid w:val="00394D1C"/>
    <w:rsid w:val="00396572"/>
    <w:rsid w:val="003968F9"/>
    <w:rsid w:val="003B3A2F"/>
    <w:rsid w:val="003B3D23"/>
    <w:rsid w:val="003B73C7"/>
    <w:rsid w:val="003B7575"/>
    <w:rsid w:val="003C3DAB"/>
    <w:rsid w:val="003D3CFE"/>
    <w:rsid w:val="003D7F10"/>
    <w:rsid w:val="003E2929"/>
    <w:rsid w:val="003E45BD"/>
    <w:rsid w:val="003E71D5"/>
    <w:rsid w:val="003F682D"/>
    <w:rsid w:val="00400E6C"/>
    <w:rsid w:val="00402848"/>
    <w:rsid w:val="00404AE6"/>
    <w:rsid w:val="0040613F"/>
    <w:rsid w:val="0040733D"/>
    <w:rsid w:val="00407ABE"/>
    <w:rsid w:val="004126EE"/>
    <w:rsid w:val="004154C0"/>
    <w:rsid w:val="00416AEA"/>
    <w:rsid w:val="00416B67"/>
    <w:rsid w:val="00421B64"/>
    <w:rsid w:val="0042547E"/>
    <w:rsid w:val="00427821"/>
    <w:rsid w:val="004376EF"/>
    <w:rsid w:val="00437FDC"/>
    <w:rsid w:val="004418C2"/>
    <w:rsid w:val="00443BCC"/>
    <w:rsid w:val="00444235"/>
    <w:rsid w:val="00445124"/>
    <w:rsid w:val="004472B8"/>
    <w:rsid w:val="0045056E"/>
    <w:rsid w:val="004511AF"/>
    <w:rsid w:val="004514EF"/>
    <w:rsid w:val="00466EE8"/>
    <w:rsid w:val="004954F7"/>
    <w:rsid w:val="004A14AF"/>
    <w:rsid w:val="004A1AF0"/>
    <w:rsid w:val="004A26B3"/>
    <w:rsid w:val="004A639F"/>
    <w:rsid w:val="004A77CE"/>
    <w:rsid w:val="004B042E"/>
    <w:rsid w:val="004C0AE7"/>
    <w:rsid w:val="004C25D3"/>
    <w:rsid w:val="004C353A"/>
    <w:rsid w:val="004D2928"/>
    <w:rsid w:val="004D566C"/>
    <w:rsid w:val="004D669C"/>
    <w:rsid w:val="004D7EEC"/>
    <w:rsid w:val="004F0589"/>
    <w:rsid w:val="004F3C56"/>
    <w:rsid w:val="004F60EB"/>
    <w:rsid w:val="004F6273"/>
    <w:rsid w:val="005019A1"/>
    <w:rsid w:val="00502E8E"/>
    <w:rsid w:val="005043F8"/>
    <w:rsid w:val="00504B47"/>
    <w:rsid w:val="00505E23"/>
    <w:rsid w:val="005068F0"/>
    <w:rsid w:val="00511037"/>
    <w:rsid w:val="005124F7"/>
    <w:rsid w:val="00513976"/>
    <w:rsid w:val="005269A9"/>
    <w:rsid w:val="00542C34"/>
    <w:rsid w:val="005432AF"/>
    <w:rsid w:val="00550536"/>
    <w:rsid w:val="005518D5"/>
    <w:rsid w:val="00553A05"/>
    <w:rsid w:val="005569CA"/>
    <w:rsid w:val="005610CA"/>
    <w:rsid w:val="00566CF2"/>
    <w:rsid w:val="00566D08"/>
    <w:rsid w:val="00572B44"/>
    <w:rsid w:val="0058033F"/>
    <w:rsid w:val="00581A64"/>
    <w:rsid w:val="0059127E"/>
    <w:rsid w:val="005A146D"/>
    <w:rsid w:val="005B12E4"/>
    <w:rsid w:val="005B4086"/>
    <w:rsid w:val="005B5FCF"/>
    <w:rsid w:val="005C10ED"/>
    <w:rsid w:val="005C7C05"/>
    <w:rsid w:val="005E4A0C"/>
    <w:rsid w:val="005E5CFD"/>
    <w:rsid w:val="005F0CE2"/>
    <w:rsid w:val="005F5271"/>
    <w:rsid w:val="005F6E58"/>
    <w:rsid w:val="005F7118"/>
    <w:rsid w:val="006172BE"/>
    <w:rsid w:val="00620311"/>
    <w:rsid w:val="00625939"/>
    <w:rsid w:val="00632813"/>
    <w:rsid w:val="00637A1E"/>
    <w:rsid w:val="00641A2F"/>
    <w:rsid w:val="00642DCD"/>
    <w:rsid w:val="00643886"/>
    <w:rsid w:val="00646F41"/>
    <w:rsid w:val="0064751D"/>
    <w:rsid w:val="006551E0"/>
    <w:rsid w:val="00656D4C"/>
    <w:rsid w:val="0066565F"/>
    <w:rsid w:val="0067055F"/>
    <w:rsid w:val="00681614"/>
    <w:rsid w:val="006851BA"/>
    <w:rsid w:val="00691389"/>
    <w:rsid w:val="00697990"/>
    <w:rsid w:val="006A0262"/>
    <w:rsid w:val="006A6C35"/>
    <w:rsid w:val="006B2B84"/>
    <w:rsid w:val="006C3F9A"/>
    <w:rsid w:val="006C4DD1"/>
    <w:rsid w:val="006E41C5"/>
    <w:rsid w:val="006E4870"/>
    <w:rsid w:val="006F561C"/>
    <w:rsid w:val="007030C7"/>
    <w:rsid w:val="0071002B"/>
    <w:rsid w:val="00711946"/>
    <w:rsid w:val="0071398B"/>
    <w:rsid w:val="00715126"/>
    <w:rsid w:val="00716538"/>
    <w:rsid w:val="00722A19"/>
    <w:rsid w:val="0072365E"/>
    <w:rsid w:val="00733B16"/>
    <w:rsid w:val="00733BE2"/>
    <w:rsid w:val="00737D54"/>
    <w:rsid w:val="00740618"/>
    <w:rsid w:val="0074312A"/>
    <w:rsid w:val="007477D9"/>
    <w:rsid w:val="00752B12"/>
    <w:rsid w:val="0075516E"/>
    <w:rsid w:val="007553EC"/>
    <w:rsid w:val="00760776"/>
    <w:rsid w:val="00761AFA"/>
    <w:rsid w:val="007627C2"/>
    <w:rsid w:val="0077325E"/>
    <w:rsid w:val="00777418"/>
    <w:rsid w:val="00780D8C"/>
    <w:rsid w:val="007900DE"/>
    <w:rsid w:val="00790887"/>
    <w:rsid w:val="007909F8"/>
    <w:rsid w:val="00791157"/>
    <w:rsid w:val="00796CF3"/>
    <w:rsid w:val="007A2166"/>
    <w:rsid w:val="007A2529"/>
    <w:rsid w:val="007A4041"/>
    <w:rsid w:val="007A59CB"/>
    <w:rsid w:val="007A59F4"/>
    <w:rsid w:val="007B3329"/>
    <w:rsid w:val="007B58B0"/>
    <w:rsid w:val="007B69EF"/>
    <w:rsid w:val="007B71E2"/>
    <w:rsid w:val="007C5A1E"/>
    <w:rsid w:val="007C60AF"/>
    <w:rsid w:val="007D313B"/>
    <w:rsid w:val="007E5983"/>
    <w:rsid w:val="007F32E9"/>
    <w:rsid w:val="007F53E5"/>
    <w:rsid w:val="008070C2"/>
    <w:rsid w:val="00811EEF"/>
    <w:rsid w:val="008123BF"/>
    <w:rsid w:val="00812E38"/>
    <w:rsid w:val="008209E3"/>
    <w:rsid w:val="008268B4"/>
    <w:rsid w:val="00827FC9"/>
    <w:rsid w:val="00830AEF"/>
    <w:rsid w:val="00833AB3"/>
    <w:rsid w:val="00840ABB"/>
    <w:rsid w:val="00842DA7"/>
    <w:rsid w:val="008455E3"/>
    <w:rsid w:val="00855629"/>
    <w:rsid w:val="00855F7C"/>
    <w:rsid w:val="00856635"/>
    <w:rsid w:val="0087095B"/>
    <w:rsid w:val="00874654"/>
    <w:rsid w:val="00877E95"/>
    <w:rsid w:val="00881902"/>
    <w:rsid w:val="00884545"/>
    <w:rsid w:val="00886648"/>
    <w:rsid w:val="008963FD"/>
    <w:rsid w:val="008A3661"/>
    <w:rsid w:val="008A722E"/>
    <w:rsid w:val="008C6E31"/>
    <w:rsid w:val="008D0CB6"/>
    <w:rsid w:val="008D608E"/>
    <w:rsid w:val="008D7660"/>
    <w:rsid w:val="008E0BF9"/>
    <w:rsid w:val="008E2534"/>
    <w:rsid w:val="008E2798"/>
    <w:rsid w:val="008E2E83"/>
    <w:rsid w:val="008E40DC"/>
    <w:rsid w:val="008E53EF"/>
    <w:rsid w:val="008E5E9A"/>
    <w:rsid w:val="008F6EFD"/>
    <w:rsid w:val="008F7777"/>
    <w:rsid w:val="00901BE0"/>
    <w:rsid w:val="009021DC"/>
    <w:rsid w:val="00904001"/>
    <w:rsid w:val="00904236"/>
    <w:rsid w:val="009074BD"/>
    <w:rsid w:val="00907A9B"/>
    <w:rsid w:val="0091154C"/>
    <w:rsid w:val="00915485"/>
    <w:rsid w:val="009177D8"/>
    <w:rsid w:val="00920E14"/>
    <w:rsid w:val="00934EA8"/>
    <w:rsid w:val="0093685D"/>
    <w:rsid w:val="00936D53"/>
    <w:rsid w:val="00952F7E"/>
    <w:rsid w:val="00956E90"/>
    <w:rsid w:val="00966410"/>
    <w:rsid w:val="009673D7"/>
    <w:rsid w:val="00967A1B"/>
    <w:rsid w:val="00970E0D"/>
    <w:rsid w:val="00972C2D"/>
    <w:rsid w:val="00975D35"/>
    <w:rsid w:val="00980790"/>
    <w:rsid w:val="0098331D"/>
    <w:rsid w:val="009867C5"/>
    <w:rsid w:val="00990E6C"/>
    <w:rsid w:val="0099155B"/>
    <w:rsid w:val="00993A37"/>
    <w:rsid w:val="009A5692"/>
    <w:rsid w:val="009A60EC"/>
    <w:rsid w:val="009A7EAA"/>
    <w:rsid w:val="009A7ECF"/>
    <w:rsid w:val="009B5488"/>
    <w:rsid w:val="009B766D"/>
    <w:rsid w:val="009B76D3"/>
    <w:rsid w:val="009C4237"/>
    <w:rsid w:val="009D3571"/>
    <w:rsid w:val="009E30A9"/>
    <w:rsid w:val="009E5873"/>
    <w:rsid w:val="00A00B56"/>
    <w:rsid w:val="00A01AB6"/>
    <w:rsid w:val="00A05242"/>
    <w:rsid w:val="00A05FAB"/>
    <w:rsid w:val="00A11C10"/>
    <w:rsid w:val="00A13A33"/>
    <w:rsid w:val="00A13DC2"/>
    <w:rsid w:val="00A247D7"/>
    <w:rsid w:val="00A3316E"/>
    <w:rsid w:val="00A43FD6"/>
    <w:rsid w:val="00A44BF6"/>
    <w:rsid w:val="00A45492"/>
    <w:rsid w:val="00A52194"/>
    <w:rsid w:val="00A54E0E"/>
    <w:rsid w:val="00A54FE9"/>
    <w:rsid w:val="00A60E70"/>
    <w:rsid w:val="00A622D4"/>
    <w:rsid w:val="00A6723F"/>
    <w:rsid w:val="00A67D8D"/>
    <w:rsid w:val="00A70E85"/>
    <w:rsid w:val="00A718E9"/>
    <w:rsid w:val="00A71E05"/>
    <w:rsid w:val="00A71F42"/>
    <w:rsid w:val="00A75339"/>
    <w:rsid w:val="00A8476B"/>
    <w:rsid w:val="00A854D4"/>
    <w:rsid w:val="00A87AB6"/>
    <w:rsid w:val="00A87BA3"/>
    <w:rsid w:val="00A87D47"/>
    <w:rsid w:val="00AA6641"/>
    <w:rsid w:val="00AA66BB"/>
    <w:rsid w:val="00AB4EE0"/>
    <w:rsid w:val="00AB74E0"/>
    <w:rsid w:val="00AC570B"/>
    <w:rsid w:val="00AC5FD6"/>
    <w:rsid w:val="00AD0AE0"/>
    <w:rsid w:val="00AD2F44"/>
    <w:rsid w:val="00AD633D"/>
    <w:rsid w:val="00AF1C6A"/>
    <w:rsid w:val="00AF3B7C"/>
    <w:rsid w:val="00B00E78"/>
    <w:rsid w:val="00B01C17"/>
    <w:rsid w:val="00B06E38"/>
    <w:rsid w:val="00B106B5"/>
    <w:rsid w:val="00B1654E"/>
    <w:rsid w:val="00B17106"/>
    <w:rsid w:val="00B17D09"/>
    <w:rsid w:val="00B242BC"/>
    <w:rsid w:val="00B2592B"/>
    <w:rsid w:val="00B335E3"/>
    <w:rsid w:val="00B355E1"/>
    <w:rsid w:val="00B46CCD"/>
    <w:rsid w:val="00B47FF3"/>
    <w:rsid w:val="00B6233A"/>
    <w:rsid w:val="00B64EEF"/>
    <w:rsid w:val="00B74358"/>
    <w:rsid w:val="00B8430B"/>
    <w:rsid w:val="00B92502"/>
    <w:rsid w:val="00B958A5"/>
    <w:rsid w:val="00BA01B1"/>
    <w:rsid w:val="00BA5B7C"/>
    <w:rsid w:val="00BA5CF6"/>
    <w:rsid w:val="00BB1642"/>
    <w:rsid w:val="00BB2679"/>
    <w:rsid w:val="00BB5140"/>
    <w:rsid w:val="00BC0F33"/>
    <w:rsid w:val="00BC30E8"/>
    <w:rsid w:val="00BC661B"/>
    <w:rsid w:val="00BD1FB6"/>
    <w:rsid w:val="00BD3C4B"/>
    <w:rsid w:val="00BD464C"/>
    <w:rsid w:val="00BD5E6E"/>
    <w:rsid w:val="00BD62C3"/>
    <w:rsid w:val="00BE3A24"/>
    <w:rsid w:val="00BF1218"/>
    <w:rsid w:val="00BF644B"/>
    <w:rsid w:val="00C0163C"/>
    <w:rsid w:val="00C022EE"/>
    <w:rsid w:val="00C02DA7"/>
    <w:rsid w:val="00C0374A"/>
    <w:rsid w:val="00C10955"/>
    <w:rsid w:val="00C12EA3"/>
    <w:rsid w:val="00C16DD7"/>
    <w:rsid w:val="00C22525"/>
    <w:rsid w:val="00C23FE1"/>
    <w:rsid w:val="00C242B3"/>
    <w:rsid w:val="00C30570"/>
    <w:rsid w:val="00C30DF1"/>
    <w:rsid w:val="00C3638A"/>
    <w:rsid w:val="00C4730E"/>
    <w:rsid w:val="00C53482"/>
    <w:rsid w:val="00C53894"/>
    <w:rsid w:val="00C55C9F"/>
    <w:rsid w:val="00C56381"/>
    <w:rsid w:val="00C5737B"/>
    <w:rsid w:val="00C6046F"/>
    <w:rsid w:val="00C647BB"/>
    <w:rsid w:val="00C655C2"/>
    <w:rsid w:val="00C67634"/>
    <w:rsid w:val="00C750C9"/>
    <w:rsid w:val="00C750EC"/>
    <w:rsid w:val="00C76545"/>
    <w:rsid w:val="00C806E1"/>
    <w:rsid w:val="00C83EC3"/>
    <w:rsid w:val="00C86293"/>
    <w:rsid w:val="00C8667D"/>
    <w:rsid w:val="00C92C02"/>
    <w:rsid w:val="00C92C5E"/>
    <w:rsid w:val="00CA13CA"/>
    <w:rsid w:val="00CA3C08"/>
    <w:rsid w:val="00CB6D4B"/>
    <w:rsid w:val="00CB74A5"/>
    <w:rsid w:val="00CC0765"/>
    <w:rsid w:val="00CC1CC7"/>
    <w:rsid w:val="00CC1EBE"/>
    <w:rsid w:val="00CC285F"/>
    <w:rsid w:val="00CC2A29"/>
    <w:rsid w:val="00CC4C98"/>
    <w:rsid w:val="00CD0793"/>
    <w:rsid w:val="00CD0A6F"/>
    <w:rsid w:val="00CE090D"/>
    <w:rsid w:val="00CE30CC"/>
    <w:rsid w:val="00CE407C"/>
    <w:rsid w:val="00CE5F81"/>
    <w:rsid w:val="00CF28A7"/>
    <w:rsid w:val="00D061B3"/>
    <w:rsid w:val="00D10042"/>
    <w:rsid w:val="00D11E3B"/>
    <w:rsid w:val="00D14A3A"/>
    <w:rsid w:val="00D20288"/>
    <w:rsid w:val="00D21F70"/>
    <w:rsid w:val="00D222F5"/>
    <w:rsid w:val="00D2359A"/>
    <w:rsid w:val="00D2797C"/>
    <w:rsid w:val="00D30890"/>
    <w:rsid w:val="00D318AC"/>
    <w:rsid w:val="00D32775"/>
    <w:rsid w:val="00D359B7"/>
    <w:rsid w:val="00D413E2"/>
    <w:rsid w:val="00D44C40"/>
    <w:rsid w:val="00D44CEE"/>
    <w:rsid w:val="00D55C57"/>
    <w:rsid w:val="00D56E0D"/>
    <w:rsid w:val="00D56F1E"/>
    <w:rsid w:val="00D57220"/>
    <w:rsid w:val="00D65DE1"/>
    <w:rsid w:val="00D700F2"/>
    <w:rsid w:val="00D72B0C"/>
    <w:rsid w:val="00D75671"/>
    <w:rsid w:val="00D810C7"/>
    <w:rsid w:val="00D9672F"/>
    <w:rsid w:val="00D97984"/>
    <w:rsid w:val="00DA06B0"/>
    <w:rsid w:val="00DA246B"/>
    <w:rsid w:val="00DA26DC"/>
    <w:rsid w:val="00DB647F"/>
    <w:rsid w:val="00DC039A"/>
    <w:rsid w:val="00DC07C8"/>
    <w:rsid w:val="00DC243D"/>
    <w:rsid w:val="00DC2BA0"/>
    <w:rsid w:val="00DC62AF"/>
    <w:rsid w:val="00DD4BC5"/>
    <w:rsid w:val="00DE0090"/>
    <w:rsid w:val="00DF2857"/>
    <w:rsid w:val="00DF5006"/>
    <w:rsid w:val="00E02C40"/>
    <w:rsid w:val="00E03DDA"/>
    <w:rsid w:val="00E052BB"/>
    <w:rsid w:val="00E05F07"/>
    <w:rsid w:val="00E13629"/>
    <w:rsid w:val="00E17625"/>
    <w:rsid w:val="00E17C09"/>
    <w:rsid w:val="00E21BCC"/>
    <w:rsid w:val="00E27165"/>
    <w:rsid w:val="00E310CF"/>
    <w:rsid w:val="00E328A8"/>
    <w:rsid w:val="00E445C0"/>
    <w:rsid w:val="00E452D5"/>
    <w:rsid w:val="00E5698C"/>
    <w:rsid w:val="00E6649B"/>
    <w:rsid w:val="00E73F40"/>
    <w:rsid w:val="00E76F32"/>
    <w:rsid w:val="00E8345F"/>
    <w:rsid w:val="00E85E57"/>
    <w:rsid w:val="00E86587"/>
    <w:rsid w:val="00E86CEE"/>
    <w:rsid w:val="00E9080E"/>
    <w:rsid w:val="00E95CCD"/>
    <w:rsid w:val="00EB1F85"/>
    <w:rsid w:val="00EB3553"/>
    <w:rsid w:val="00EB4C17"/>
    <w:rsid w:val="00EC1CC6"/>
    <w:rsid w:val="00EC72A1"/>
    <w:rsid w:val="00ED0966"/>
    <w:rsid w:val="00ED3461"/>
    <w:rsid w:val="00ED676E"/>
    <w:rsid w:val="00EF1070"/>
    <w:rsid w:val="00EF14D0"/>
    <w:rsid w:val="00F003FC"/>
    <w:rsid w:val="00F104A6"/>
    <w:rsid w:val="00F1343E"/>
    <w:rsid w:val="00F1397D"/>
    <w:rsid w:val="00F23770"/>
    <w:rsid w:val="00F23A87"/>
    <w:rsid w:val="00F51257"/>
    <w:rsid w:val="00F51CB8"/>
    <w:rsid w:val="00F54317"/>
    <w:rsid w:val="00F5581A"/>
    <w:rsid w:val="00F629E9"/>
    <w:rsid w:val="00F6526E"/>
    <w:rsid w:val="00F67C0D"/>
    <w:rsid w:val="00F71C8D"/>
    <w:rsid w:val="00F859B9"/>
    <w:rsid w:val="00F90675"/>
    <w:rsid w:val="00F9093B"/>
    <w:rsid w:val="00F93085"/>
    <w:rsid w:val="00F95466"/>
    <w:rsid w:val="00FA2F9F"/>
    <w:rsid w:val="00FA7B21"/>
    <w:rsid w:val="00FB1E10"/>
    <w:rsid w:val="00FB6F33"/>
    <w:rsid w:val="00FC16C0"/>
    <w:rsid w:val="00FD3390"/>
    <w:rsid w:val="00FE19A7"/>
    <w:rsid w:val="00FF01D6"/>
    <w:rsid w:val="00FF2404"/>
    <w:rsid w:val="00FF2454"/>
    <w:rsid w:val="00FF2B66"/>
    <w:rsid w:val="0743741A"/>
    <w:rsid w:val="0B3F1AFB"/>
    <w:rsid w:val="0DCD7086"/>
    <w:rsid w:val="1287224D"/>
    <w:rsid w:val="15F157D7"/>
    <w:rsid w:val="21966666"/>
    <w:rsid w:val="272A4D8D"/>
    <w:rsid w:val="275855FF"/>
    <w:rsid w:val="32DA62A1"/>
    <w:rsid w:val="4EBB29FE"/>
    <w:rsid w:val="4EFF24C6"/>
    <w:rsid w:val="4FE04AFF"/>
    <w:rsid w:val="53647B9D"/>
    <w:rsid w:val="5C7162F2"/>
    <w:rsid w:val="605B66E3"/>
    <w:rsid w:val="63EC55D0"/>
    <w:rsid w:val="65854240"/>
    <w:rsid w:val="728944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qFormat="1"/>
    <w:lsdException w:name="line number" w:semiHidden="1"/>
    <w:lsdException w:name="page number" w:uiPriority="0" w:unhideWhenUsed="0" w:qFormat="1"/>
    <w:lsdException w:name="endnote reference" w:uiPriority="0" w:qFormat="1"/>
    <w:lsdException w:name="endnote text" w:uiPriority="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
    <w:qFormat/>
    <w:pPr>
      <w:keepNext/>
      <w:keepLines/>
      <w:spacing w:before="280" w:after="290" w:line="376"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pPr>
      <w:ind w:firstLineChars="200" w:firstLine="200"/>
    </w:pPr>
    <w:rPr>
      <w:rFonts w:ascii="Calibri" w:eastAsia="仿宋" w:hAnsi="Calibri" w:cs="Times New Roman"/>
      <w:b/>
      <w:bCs/>
      <w:sz w:val="30"/>
    </w:rPr>
  </w:style>
  <w:style w:type="paragraph" w:styleId="a4">
    <w:name w:val="annotation text"/>
    <w:basedOn w:val="a"/>
    <w:link w:val="Char0"/>
    <w:uiPriority w:val="99"/>
    <w:unhideWhenUsed/>
    <w:qFormat/>
    <w:pPr>
      <w:jc w:val="left"/>
    </w:pPr>
    <w:rPr>
      <w:rFonts w:asciiTheme="minorHAnsi" w:eastAsiaTheme="minorEastAsia" w:hAnsiTheme="minorHAnsi" w:cstheme="minorBidi"/>
    </w:rPr>
  </w:style>
  <w:style w:type="paragraph" w:styleId="7">
    <w:name w:val="toc 7"/>
    <w:basedOn w:val="a"/>
    <w:next w:val="a"/>
    <w:uiPriority w:val="39"/>
    <w:unhideWhenUsed/>
    <w:qFormat/>
    <w:pPr>
      <w:ind w:left="1260"/>
      <w:jc w:val="left"/>
    </w:pPr>
    <w:rPr>
      <w:sz w:val="18"/>
      <w:szCs w:val="18"/>
    </w:rPr>
  </w:style>
  <w:style w:type="paragraph" w:styleId="a5">
    <w:name w:val="Document Map"/>
    <w:basedOn w:val="a"/>
    <w:link w:val="Char1"/>
    <w:uiPriority w:val="99"/>
    <w:unhideWhenUsed/>
    <w:qFormat/>
    <w:pPr>
      <w:widowControl/>
      <w:spacing w:line="360" w:lineRule="auto"/>
      <w:ind w:firstLineChars="200" w:firstLine="200"/>
      <w:jc w:val="left"/>
    </w:pPr>
    <w:rPr>
      <w:rFonts w:ascii="宋体" w:hAnsiTheme="minorHAnsi" w:cstheme="minorBidi"/>
      <w:kern w:val="0"/>
      <w:sz w:val="18"/>
      <w:szCs w:val="18"/>
      <w:lang w:val="en-GB"/>
    </w:rPr>
  </w:style>
  <w:style w:type="paragraph" w:styleId="50">
    <w:name w:val="toc 5"/>
    <w:basedOn w:val="a"/>
    <w:next w:val="a"/>
    <w:uiPriority w:val="39"/>
    <w:unhideWhenUsed/>
    <w:qFormat/>
    <w:pPr>
      <w:ind w:left="840"/>
      <w:jc w:val="left"/>
    </w:pPr>
    <w:rPr>
      <w:sz w:val="18"/>
      <w:szCs w:val="18"/>
    </w:rPr>
  </w:style>
  <w:style w:type="paragraph" w:styleId="30">
    <w:name w:val="toc 3"/>
    <w:basedOn w:val="a"/>
    <w:next w:val="a"/>
    <w:uiPriority w:val="39"/>
    <w:unhideWhenUsed/>
    <w:qFormat/>
    <w:pPr>
      <w:ind w:left="420"/>
      <w:jc w:val="left"/>
    </w:pPr>
    <w:rPr>
      <w:iCs/>
      <w:szCs w:val="20"/>
    </w:rPr>
  </w:style>
  <w:style w:type="paragraph" w:styleId="a6">
    <w:name w:val="Plain Text"/>
    <w:basedOn w:val="a"/>
    <w:link w:val="Char2"/>
    <w:qFormat/>
    <w:rPr>
      <w:rFonts w:ascii="宋体" w:hAnsi="Courier New" w:cs="黑体"/>
      <w:spacing w:val="6"/>
      <w:szCs w:val="21"/>
    </w:rPr>
  </w:style>
  <w:style w:type="paragraph" w:styleId="8">
    <w:name w:val="toc 8"/>
    <w:basedOn w:val="a"/>
    <w:next w:val="a"/>
    <w:uiPriority w:val="39"/>
    <w:unhideWhenUsed/>
    <w:qFormat/>
    <w:pPr>
      <w:ind w:left="1470"/>
      <w:jc w:val="left"/>
    </w:pPr>
    <w:rPr>
      <w:sz w:val="18"/>
      <w:szCs w:val="18"/>
    </w:rPr>
  </w:style>
  <w:style w:type="paragraph" w:styleId="a7">
    <w:name w:val="endnote text"/>
    <w:basedOn w:val="a"/>
    <w:link w:val="Char3"/>
    <w:unhideWhenUsed/>
    <w:qFormat/>
    <w:pPr>
      <w:widowControl/>
      <w:ind w:firstLineChars="200" w:firstLine="200"/>
      <w:jc w:val="left"/>
    </w:pPr>
    <w:rPr>
      <w:rFonts w:asciiTheme="minorHAnsi" w:eastAsiaTheme="minorEastAsia" w:hAnsiTheme="minorHAnsi" w:cstheme="minorBidi"/>
      <w:kern w:val="0"/>
      <w:sz w:val="20"/>
      <w:szCs w:val="20"/>
      <w:lang w:val="en-GB"/>
    </w:rPr>
  </w:style>
  <w:style w:type="paragraph" w:styleId="a8">
    <w:name w:val="Balloon Text"/>
    <w:basedOn w:val="a"/>
    <w:link w:val="Char4"/>
    <w:uiPriority w:val="99"/>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pPr>
      <w:spacing w:before="120" w:after="120"/>
      <w:jc w:val="left"/>
    </w:pPr>
    <w:rPr>
      <w:b/>
      <w:bCs/>
      <w:caps/>
      <w:sz w:val="24"/>
      <w:szCs w:val="20"/>
    </w:rPr>
  </w:style>
  <w:style w:type="paragraph" w:styleId="40">
    <w:name w:val="toc 4"/>
    <w:basedOn w:val="a"/>
    <w:next w:val="a"/>
    <w:uiPriority w:val="39"/>
    <w:unhideWhenUsed/>
    <w:qFormat/>
    <w:pPr>
      <w:ind w:left="630"/>
      <w:jc w:val="left"/>
    </w:pPr>
    <w:rPr>
      <w:sz w:val="18"/>
      <w:szCs w:val="18"/>
    </w:rPr>
  </w:style>
  <w:style w:type="paragraph" w:styleId="ab">
    <w:name w:val="footnote text"/>
    <w:basedOn w:val="a"/>
    <w:link w:val="Char7"/>
    <w:uiPriority w:val="99"/>
    <w:unhideWhenUsed/>
    <w:qFormat/>
    <w:pPr>
      <w:widowControl/>
      <w:ind w:firstLineChars="200" w:firstLine="200"/>
      <w:jc w:val="left"/>
    </w:pPr>
    <w:rPr>
      <w:rFonts w:asciiTheme="minorHAnsi" w:eastAsiaTheme="minorEastAsia" w:hAnsiTheme="minorHAnsi" w:cstheme="minorBidi"/>
      <w:kern w:val="0"/>
      <w:sz w:val="20"/>
      <w:szCs w:val="20"/>
      <w:lang w:val="en-GB"/>
    </w:rPr>
  </w:style>
  <w:style w:type="paragraph" w:styleId="6">
    <w:name w:val="toc 6"/>
    <w:basedOn w:val="a"/>
    <w:next w:val="a"/>
    <w:uiPriority w:val="39"/>
    <w:unhideWhenUsed/>
    <w:qFormat/>
    <w:pPr>
      <w:ind w:left="1050"/>
      <w:jc w:val="left"/>
    </w:pPr>
    <w:rPr>
      <w:sz w:val="18"/>
      <w:szCs w:val="18"/>
    </w:rPr>
  </w:style>
  <w:style w:type="paragraph" w:styleId="20">
    <w:name w:val="toc 2"/>
    <w:basedOn w:val="a"/>
    <w:next w:val="a"/>
    <w:uiPriority w:val="39"/>
    <w:unhideWhenUsed/>
    <w:qFormat/>
    <w:pPr>
      <w:ind w:left="210"/>
      <w:jc w:val="left"/>
    </w:pPr>
    <w:rPr>
      <w:smallCaps/>
      <w:sz w:val="24"/>
      <w:szCs w:val="20"/>
    </w:rPr>
  </w:style>
  <w:style w:type="paragraph" w:styleId="9">
    <w:name w:val="toc 9"/>
    <w:basedOn w:val="a"/>
    <w:next w:val="a"/>
    <w:uiPriority w:val="39"/>
    <w:unhideWhenUsed/>
    <w:qFormat/>
    <w:pPr>
      <w:ind w:left="1680"/>
      <w:jc w:val="left"/>
    </w:pPr>
    <w:rPr>
      <w:sz w:val="18"/>
      <w:szCs w:val="18"/>
    </w:rPr>
  </w:style>
  <w:style w:type="paragraph" w:styleId="ac">
    <w:name w:val="Normal (Web)"/>
    <w:basedOn w:val="a"/>
    <w:uiPriority w:val="99"/>
    <w:unhideWhenUsed/>
    <w:qFormat/>
    <w:pPr>
      <w:widowControl/>
      <w:spacing w:before="100" w:beforeAutospacing="1" w:after="100" w:afterAutospacing="1" w:line="360" w:lineRule="auto"/>
      <w:ind w:firstLineChars="200" w:firstLine="200"/>
      <w:jc w:val="left"/>
    </w:pPr>
    <w:rPr>
      <w:rFonts w:ascii="宋体" w:hAnsi="宋体" w:cs="宋体"/>
      <w:kern w:val="0"/>
      <w:sz w:val="24"/>
      <w:szCs w:val="24"/>
      <w:lang w:val="en-GB"/>
    </w:rPr>
  </w:style>
  <w:style w:type="character" w:styleId="ad">
    <w:name w:val="endnote reference"/>
    <w:unhideWhenUsed/>
    <w:qFormat/>
    <w:rPr>
      <w:vertAlign w:val="superscript"/>
    </w:rPr>
  </w:style>
  <w:style w:type="character" w:styleId="ae">
    <w:name w:val="page number"/>
    <w:basedOn w:val="a0"/>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basedOn w:val="a0"/>
    <w:uiPriority w:val="99"/>
    <w:unhideWhenUsed/>
    <w:qFormat/>
    <w:rPr>
      <w:sz w:val="21"/>
      <w:szCs w:val="21"/>
    </w:rPr>
  </w:style>
  <w:style w:type="character" w:styleId="af2">
    <w:name w:val="footnote reference"/>
    <w:uiPriority w:val="99"/>
    <w:unhideWhenUsed/>
    <w:qFormat/>
    <w:rPr>
      <w:vertAlign w:val="superscript"/>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Cambria" w:eastAsia="宋体" w:hAnsi="Cambria" w:cs="Times New Roman"/>
      <w:b/>
      <w:bCs/>
      <w:kern w:val="0"/>
      <w:sz w:val="32"/>
      <w:szCs w:val="32"/>
    </w:rPr>
  </w:style>
  <w:style w:type="character" w:customStyle="1" w:styleId="3Char">
    <w:name w:val="标题 3 Char"/>
    <w:basedOn w:val="a0"/>
    <w:link w:val="3"/>
    <w:uiPriority w:val="9"/>
    <w:qFormat/>
    <w:rPr>
      <w:rFonts w:ascii="Calibri" w:eastAsia="宋体" w:hAnsi="Calibri" w:cs="Times New Roman"/>
      <w:b/>
      <w:bCs/>
      <w:kern w:val="0"/>
      <w:sz w:val="32"/>
      <w:szCs w:val="32"/>
    </w:rPr>
  </w:style>
  <w:style w:type="character" w:customStyle="1" w:styleId="4Char">
    <w:name w:val="标题 4 Char"/>
    <w:basedOn w:val="a0"/>
    <w:link w:val="4"/>
    <w:uiPriority w:val="9"/>
    <w:qFormat/>
    <w:rPr>
      <w:rFonts w:ascii="Cambria" w:eastAsia="宋体" w:hAnsi="Cambria" w:cs="Times New Roman"/>
      <w:b/>
      <w:bCs/>
      <w:kern w:val="0"/>
      <w:sz w:val="28"/>
      <w:szCs w:val="28"/>
    </w:rPr>
  </w:style>
  <w:style w:type="character" w:customStyle="1" w:styleId="5Char">
    <w:name w:val="标题 5 Char"/>
    <w:basedOn w:val="a0"/>
    <w:link w:val="5"/>
    <w:uiPriority w:val="9"/>
    <w:qFormat/>
    <w:rPr>
      <w:rFonts w:ascii="Calibri" w:eastAsia="宋体" w:hAnsi="Calibri" w:cs="Times New Roman"/>
      <w:b/>
      <w:bCs/>
      <w:kern w:val="0"/>
      <w:sz w:val="28"/>
      <w:szCs w:val="28"/>
    </w:rPr>
  </w:style>
  <w:style w:type="character" w:customStyle="1" w:styleId="Char7">
    <w:name w:val="脚注文本 Char"/>
    <w:link w:val="ab"/>
    <w:uiPriority w:val="99"/>
    <w:qFormat/>
    <w:rPr>
      <w:kern w:val="0"/>
      <w:sz w:val="20"/>
      <w:szCs w:val="20"/>
      <w:lang w:val="en-GB"/>
    </w:rPr>
  </w:style>
  <w:style w:type="character" w:customStyle="1" w:styleId="Char0">
    <w:name w:val="批注文字 Char"/>
    <w:basedOn w:val="a0"/>
    <w:link w:val="a4"/>
    <w:uiPriority w:val="99"/>
    <w:qFormat/>
  </w:style>
  <w:style w:type="character" w:customStyle="1" w:styleId="Char1">
    <w:name w:val="文档结构图 Char"/>
    <w:link w:val="a5"/>
    <w:uiPriority w:val="99"/>
    <w:qFormat/>
    <w:rPr>
      <w:rFonts w:ascii="宋体" w:eastAsia="宋体"/>
      <w:kern w:val="0"/>
      <w:sz w:val="18"/>
      <w:szCs w:val="18"/>
      <w:lang w:val="en-GB"/>
    </w:rPr>
  </w:style>
  <w:style w:type="character" w:customStyle="1" w:styleId="Char10">
    <w:name w:val="批注文字 Char1"/>
    <w:basedOn w:val="a0"/>
    <w:uiPriority w:val="99"/>
    <w:semiHidden/>
    <w:qFormat/>
    <w:rPr>
      <w:kern w:val="2"/>
      <w:sz w:val="21"/>
      <w:szCs w:val="22"/>
    </w:rPr>
  </w:style>
  <w:style w:type="character" w:customStyle="1" w:styleId="Title-tempChar">
    <w:name w:val="Title-temp Char"/>
    <w:link w:val="Title-temp"/>
    <w:qFormat/>
    <w:rPr>
      <w:rFonts w:ascii="Calibri" w:eastAsia="微软雅黑" w:hAnsi="Calibri" w:cs="Times New Roman"/>
      <w:sz w:val="24"/>
    </w:rPr>
  </w:style>
  <w:style w:type="paragraph" w:customStyle="1" w:styleId="Title-temp">
    <w:name w:val="Title-temp"/>
    <w:basedOn w:val="a"/>
    <w:next w:val="a"/>
    <w:link w:val="Title-tempChar"/>
    <w:qFormat/>
    <w:pPr>
      <w:widowControl/>
      <w:spacing w:before="120" w:after="120" w:line="276" w:lineRule="auto"/>
      <w:ind w:leftChars="100" w:left="100" w:rightChars="100" w:right="100"/>
      <w:jc w:val="center"/>
    </w:pPr>
    <w:rPr>
      <w:rFonts w:eastAsia="微软雅黑"/>
      <w:sz w:val="24"/>
    </w:rPr>
  </w:style>
  <w:style w:type="character" w:customStyle="1" w:styleId="Char2">
    <w:name w:val="纯文本 Char"/>
    <w:link w:val="a6"/>
    <w:qFormat/>
    <w:rPr>
      <w:rFonts w:ascii="宋体" w:eastAsia="宋体" w:hAnsi="Courier New" w:cs="黑体"/>
      <w:spacing w:val="6"/>
      <w:szCs w:val="21"/>
    </w:rPr>
  </w:style>
  <w:style w:type="character" w:customStyle="1" w:styleId="1Char0">
    <w:name w:val="样式1 Char"/>
    <w:link w:val="11"/>
    <w:qFormat/>
    <w:rPr>
      <w:rFonts w:ascii="宋体" w:hAnsi="宋体"/>
      <w:kern w:val="0"/>
      <w:sz w:val="28"/>
      <w:szCs w:val="28"/>
      <w:lang w:val="en-GB"/>
    </w:rPr>
  </w:style>
  <w:style w:type="paragraph" w:customStyle="1" w:styleId="11">
    <w:name w:val="样式1"/>
    <w:basedOn w:val="a"/>
    <w:link w:val="1Char0"/>
    <w:qFormat/>
    <w:pPr>
      <w:spacing w:line="360" w:lineRule="auto"/>
      <w:ind w:firstLineChars="250" w:firstLine="700"/>
    </w:pPr>
    <w:rPr>
      <w:rFonts w:ascii="宋体" w:eastAsiaTheme="minorEastAsia" w:hAnsi="宋体" w:cstheme="minorBidi"/>
      <w:kern w:val="0"/>
      <w:sz w:val="28"/>
      <w:szCs w:val="28"/>
      <w:lang w:val="en-GB"/>
    </w:rPr>
  </w:style>
  <w:style w:type="character" w:customStyle="1" w:styleId="question-tempChar">
    <w:name w:val="question-temp Char"/>
    <w:link w:val="question-temp"/>
    <w:qFormat/>
    <w:rPr>
      <w:rFonts w:ascii="微软雅黑" w:eastAsia="微软雅黑" w:hAnsi="微软雅黑" w:cs="Times New Roman"/>
      <w:sz w:val="18"/>
    </w:rPr>
  </w:style>
  <w:style w:type="paragraph" w:customStyle="1" w:styleId="question-temp">
    <w:name w:val="question-temp"/>
    <w:basedOn w:val="a"/>
    <w:link w:val="question-tempChar"/>
    <w:qFormat/>
    <w:pPr>
      <w:widowControl/>
      <w:spacing w:after="60" w:line="276" w:lineRule="auto"/>
      <w:jc w:val="left"/>
    </w:pPr>
    <w:rPr>
      <w:rFonts w:ascii="微软雅黑" w:eastAsia="微软雅黑" w:hAnsi="微软雅黑"/>
      <w:sz w:val="18"/>
    </w:rPr>
  </w:style>
  <w:style w:type="character" w:customStyle="1" w:styleId="Char">
    <w:name w:val="批注主题 Char"/>
    <w:basedOn w:val="Char0"/>
    <w:link w:val="a3"/>
    <w:uiPriority w:val="99"/>
    <w:qFormat/>
    <w:rPr>
      <w:rFonts w:ascii="Calibri" w:eastAsia="仿宋" w:hAnsi="Calibri" w:cs="Times New Roman"/>
      <w:b/>
      <w:bCs/>
      <w:sz w:val="30"/>
    </w:rPr>
  </w:style>
  <w:style w:type="character" w:customStyle="1" w:styleId="Heading2Char">
    <w:name w:val="Heading 2 Char"/>
    <w:qFormat/>
    <w:rPr>
      <w:rFonts w:ascii="Cambria" w:eastAsia="黑体" w:hAnsi="Cambria" w:cs="Cambria" w:hint="default"/>
      <w:bCs/>
      <w:kern w:val="2"/>
      <w:sz w:val="32"/>
      <w:szCs w:val="32"/>
      <w:lang w:val="en-US"/>
    </w:rPr>
  </w:style>
  <w:style w:type="character" w:customStyle="1" w:styleId="Char8">
    <w:name w:val="无间隔 Char"/>
    <w:basedOn w:val="a0"/>
    <w:link w:val="af3"/>
    <w:uiPriority w:val="1"/>
    <w:qFormat/>
    <w:rPr>
      <w:sz w:val="22"/>
    </w:rPr>
  </w:style>
  <w:style w:type="paragraph" w:styleId="af3">
    <w:name w:val="No Spacing"/>
    <w:link w:val="Char8"/>
    <w:uiPriority w:val="1"/>
    <w:qFormat/>
    <w:rPr>
      <w:rFonts w:asciiTheme="minorHAnsi" w:eastAsiaTheme="minorEastAsia" w:hAnsiTheme="minorHAnsi" w:cstheme="minorBidi"/>
      <w:kern w:val="2"/>
      <w:sz w:val="22"/>
      <w:szCs w:val="22"/>
    </w:rPr>
  </w:style>
  <w:style w:type="character" w:customStyle="1" w:styleId="option-tempChar">
    <w:name w:val="option-temp Char"/>
    <w:link w:val="option-temp"/>
    <w:qFormat/>
    <w:rPr>
      <w:rFonts w:ascii="宋体" w:eastAsia="微软雅黑" w:hAnsi="宋体" w:cs="宋体"/>
      <w:color w:val="404040"/>
      <w:sz w:val="18"/>
      <w:szCs w:val="18"/>
    </w:rPr>
  </w:style>
  <w:style w:type="paragraph" w:customStyle="1" w:styleId="option-temp">
    <w:name w:val="option-temp"/>
    <w:link w:val="option-tempChar"/>
    <w:qFormat/>
    <w:pPr>
      <w:ind w:leftChars="100" w:left="100" w:rightChars="100" w:right="100"/>
    </w:pPr>
    <w:rPr>
      <w:rFonts w:ascii="宋体" w:eastAsia="微软雅黑" w:hAnsi="宋体" w:cs="宋体"/>
      <w:color w:val="404040"/>
      <w:kern w:val="2"/>
      <w:sz w:val="18"/>
      <w:szCs w:val="18"/>
    </w:rPr>
  </w:style>
  <w:style w:type="character" w:customStyle="1" w:styleId="Char5">
    <w:name w:val="页脚 Char"/>
    <w:link w:val="a9"/>
    <w:uiPriority w:val="99"/>
    <w:qFormat/>
    <w:rPr>
      <w:sz w:val="18"/>
      <w:szCs w:val="18"/>
    </w:rPr>
  </w:style>
  <w:style w:type="character" w:customStyle="1" w:styleId="Char6">
    <w:name w:val="页眉 Char"/>
    <w:link w:val="aa"/>
    <w:uiPriority w:val="99"/>
    <w:qFormat/>
    <w:rPr>
      <w:sz w:val="18"/>
      <w:szCs w:val="18"/>
    </w:rPr>
  </w:style>
  <w:style w:type="character" w:customStyle="1" w:styleId="Heading1Char">
    <w:name w:val="Heading 1 Char"/>
    <w:qFormat/>
    <w:rPr>
      <w:rFonts w:ascii="仿宋" w:eastAsia="仿宋" w:hAnsi="仿宋" w:cs="仿宋" w:hint="eastAsia"/>
      <w:b/>
      <w:kern w:val="44"/>
      <w:sz w:val="44"/>
      <w:szCs w:val="44"/>
    </w:rPr>
  </w:style>
  <w:style w:type="character" w:customStyle="1" w:styleId="Char4">
    <w:name w:val="批注框文本 Char"/>
    <w:link w:val="a8"/>
    <w:uiPriority w:val="99"/>
    <w:qFormat/>
    <w:rPr>
      <w:rFonts w:ascii="Calibri" w:eastAsia="宋体" w:hAnsi="Calibri" w:cs="Times New Roman"/>
      <w:sz w:val="18"/>
      <w:szCs w:val="18"/>
    </w:rPr>
  </w:style>
  <w:style w:type="character" w:customStyle="1" w:styleId="Char3">
    <w:name w:val="尾注文本 Char"/>
    <w:link w:val="a7"/>
    <w:qFormat/>
    <w:rPr>
      <w:kern w:val="0"/>
      <w:sz w:val="20"/>
      <w:szCs w:val="20"/>
      <w:lang w:val="en-GB"/>
    </w:rPr>
  </w:style>
  <w:style w:type="paragraph" w:customStyle="1" w:styleId="xl63">
    <w:name w:val="xl63"/>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font12">
    <w:name w:val="font12"/>
    <w:basedOn w:val="a"/>
    <w:qFormat/>
    <w:pPr>
      <w:widowControl/>
      <w:spacing w:before="100" w:beforeAutospacing="1" w:after="100" w:afterAutospacing="1"/>
      <w:jc w:val="left"/>
    </w:pPr>
    <w:rPr>
      <w:rFonts w:ascii="Times New Roman" w:hAnsi="Times New Roman"/>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character" w:customStyle="1" w:styleId="Char11">
    <w:name w:val="批注框文本 Char1"/>
    <w:basedOn w:val="a0"/>
    <w:uiPriority w:val="99"/>
    <w:semiHidden/>
    <w:qFormat/>
    <w:rPr>
      <w:rFonts w:ascii="Calibri" w:eastAsia="宋体" w:hAnsi="Calibri" w:cs="Times New Roman"/>
      <w:sz w:val="18"/>
      <w:szCs w:val="18"/>
    </w:rPr>
  </w:style>
  <w:style w:type="paragraph" w:customStyle="1" w:styleId="xl89">
    <w:name w:val="xl89"/>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character" w:customStyle="1" w:styleId="Char20">
    <w:name w:val="批注文字 Char2"/>
    <w:basedOn w:val="a0"/>
    <w:uiPriority w:val="99"/>
    <w:semiHidden/>
    <w:qFormat/>
    <w:rPr>
      <w:rFonts w:ascii="Calibri" w:eastAsia="宋体" w:hAnsi="Calibri" w:cs="Times New Roman"/>
    </w:rPr>
  </w:style>
  <w:style w:type="character" w:customStyle="1" w:styleId="Char12">
    <w:name w:val="批注主题 Char1"/>
    <w:basedOn w:val="Char20"/>
    <w:uiPriority w:val="99"/>
    <w:semiHidden/>
    <w:qFormat/>
    <w:rPr>
      <w:rFonts w:ascii="Calibri" w:eastAsia="宋体" w:hAnsi="Calibri" w:cs="Times New Roman"/>
      <w:b/>
      <w:bCs/>
    </w:rPr>
  </w:style>
  <w:style w:type="paragraph" w:customStyle="1" w:styleId="font11">
    <w:name w:val="font11"/>
    <w:basedOn w:val="a"/>
    <w:qFormat/>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rPr>
  </w:style>
  <w:style w:type="paragraph" w:customStyle="1" w:styleId="xl73">
    <w:name w:val="xl73"/>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b/>
      <w:bCs/>
      <w:kern w:val="0"/>
      <w:sz w:val="24"/>
      <w:szCs w:val="24"/>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3">
    <w:name w:val="页脚 Char1"/>
    <w:basedOn w:val="a0"/>
    <w:uiPriority w:val="99"/>
    <w:semiHidden/>
    <w:qFormat/>
    <w:rPr>
      <w:rFonts w:ascii="Calibri" w:eastAsia="宋体" w:hAnsi="Calibri" w:cs="Times New Roman"/>
      <w:sz w:val="18"/>
      <w:szCs w:val="18"/>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8">
    <w:name w:val="xl88"/>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font13">
    <w:name w:val="font13"/>
    <w:basedOn w:val="a"/>
    <w:qFormat/>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character" w:customStyle="1" w:styleId="Char14">
    <w:name w:val="脚注文本 Char1"/>
    <w:basedOn w:val="a0"/>
    <w:uiPriority w:val="99"/>
    <w:semiHidden/>
    <w:qFormat/>
    <w:rPr>
      <w:rFonts w:ascii="Calibri" w:eastAsia="宋体" w:hAnsi="Calibri" w:cs="Times New Roman"/>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 w:val="24"/>
      <w:szCs w:val="24"/>
    </w:rPr>
  </w:style>
  <w:style w:type="character" w:customStyle="1" w:styleId="Char15">
    <w:name w:val="纯文本 Char1"/>
    <w:basedOn w:val="a0"/>
    <w:uiPriority w:val="99"/>
    <w:semiHidden/>
    <w:qFormat/>
    <w:rPr>
      <w:rFonts w:ascii="宋体" w:eastAsia="宋体" w:hAnsi="Courier New" w:cs="Courier New"/>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styleId="af4">
    <w:name w:val="List Paragraph"/>
    <w:basedOn w:val="a"/>
    <w:uiPriority w:val="99"/>
    <w:qFormat/>
    <w:pPr>
      <w:ind w:firstLineChars="200" w:firstLine="420"/>
    </w:pPr>
  </w:style>
  <w:style w:type="paragraph" w:customStyle="1" w:styleId="xl91">
    <w:name w:val="xl91"/>
    <w:basedOn w:val="a"/>
    <w:qFormat/>
    <w:pPr>
      <w:widowControl/>
      <w:spacing w:before="100" w:beforeAutospacing="1" w:after="100" w:afterAutospacing="1"/>
      <w:jc w:val="center"/>
      <w:textAlignment w:val="bottom"/>
    </w:pPr>
    <w:rPr>
      <w:rFonts w:ascii="仿宋_GB2312" w:eastAsia="仿宋_GB2312" w:hAnsi="宋体" w:cs="宋体"/>
      <w:b/>
      <w:bCs/>
      <w:kern w:val="0"/>
      <w:sz w:val="28"/>
      <w:szCs w:val="28"/>
    </w:rPr>
  </w:style>
  <w:style w:type="paragraph" w:customStyle="1" w:styleId="xl65">
    <w:name w:val="xl65"/>
    <w:basedOn w:val="a"/>
    <w:qFormat/>
    <w:pPr>
      <w:widowControl/>
      <w:spacing w:before="100" w:beforeAutospacing="1" w:after="100" w:afterAutospacing="1"/>
      <w:jc w:val="left"/>
      <w:textAlignment w:val="bottom"/>
    </w:pPr>
    <w:rPr>
      <w:rFonts w:ascii="Times New Roman" w:hAnsi="Times New Roman"/>
      <w:b/>
      <w:bCs/>
      <w:kern w:val="0"/>
      <w:sz w:val="24"/>
      <w:szCs w:val="24"/>
    </w:rPr>
  </w:style>
  <w:style w:type="paragraph" w:customStyle="1" w:styleId="font8">
    <w:name w:val="font8"/>
    <w:basedOn w:val="a"/>
    <w:qFormat/>
    <w:pPr>
      <w:widowControl/>
      <w:spacing w:before="100" w:beforeAutospacing="1" w:after="100" w:afterAutospacing="1"/>
      <w:jc w:val="left"/>
    </w:pPr>
    <w:rPr>
      <w:rFonts w:ascii="Times New Roman" w:hAnsi="Times New Roman"/>
      <w:color w:val="000000"/>
      <w:kern w:val="0"/>
      <w:sz w:val="24"/>
      <w:szCs w:val="24"/>
    </w:rPr>
  </w:style>
  <w:style w:type="character" w:customStyle="1" w:styleId="Char16">
    <w:name w:val="文档结构图 Char1"/>
    <w:basedOn w:val="a0"/>
    <w:uiPriority w:val="99"/>
    <w:semiHidden/>
    <w:qFormat/>
    <w:rPr>
      <w:rFonts w:ascii="宋体" w:eastAsia="宋体" w:hAnsi="Calibri" w:cs="Times New Roman"/>
      <w:sz w:val="18"/>
      <w:szCs w:val="18"/>
    </w:rPr>
  </w:style>
  <w:style w:type="character" w:customStyle="1" w:styleId="Char17">
    <w:name w:val="尾注文本 Char1"/>
    <w:basedOn w:val="a0"/>
    <w:uiPriority w:val="99"/>
    <w:semiHidden/>
    <w:qFormat/>
    <w:rPr>
      <w:rFonts w:ascii="Calibri" w:eastAsia="宋体" w:hAnsi="Calibri" w:cs="Times New Roman"/>
    </w:rPr>
  </w:style>
  <w:style w:type="paragraph" w:customStyle="1" w:styleId="xl90">
    <w:name w:val="xl90"/>
    <w:basedOn w:val="a"/>
    <w:qFormat/>
    <w:pPr>
      <w:widowControl/>
      <w:spacing w:before="100" w:beforeAutospacing="1" w:after="100" w:afterAutospacing="1"/>
      <w:jc w:val="center"/>
      <w:textAlignment w:val="bottom"/>
    </w:pPr>
    <w:rPr>
      <w:rFonts w:ascii="Times New Roman" w:hAnsi="Times New Roman"/>
      <w:b/>
      <w:bCs/>
      <w:kern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 w:val="24"/>
      <w:szCs w:val="24"/>
    </w:rPr>
  </w:style>
  <w:style w:type="character" w:customStyle="1" w:styleId="Char18">
    <w:name w:val="页眉 Char1"/>
    <w:basedOn w:val="a0"/>
    <w:uiPriority w:val="99"/>
    <w:semiHidden/>
    <w:qFormat/>
    <w:rPr>
      <w:rFonts w:ascii="Calibri" w:eastAsia="宋体" w:hAnsi="Calibri" w:cs="Times New Roman"/>
      <w:sz w:val="18"/>
      <w:szCs w:val="18"/>
    </w:rPr>
  </w:style>
  <w:style w:type="paragraph" w:customStyle="1" w:styleId="xl77">
    <w:name w:val="xl77"/>
    <w:basedOn w:val="a"/>
    <w:qFormat/>
    <w:pPr>
      <w:widowControl/>
      <w:spacing w:before="100" w:beforeAutospacing="1" w:after="100" w:afterAutospacing="1"/>
      <w:jc w:val="left"/>
    </w:pPr>
    <w:rPr>
      <w:rFonts w:ascii="Times New Roman" w:hAnsi="Times New Roman"/>
      <w:kern w:val="0"/>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12">
    <w:name w:val="列出段落1"/>
    <w:basedOn w:val="a"/>
    <w:uiPriority w:val="34"/>
    <w:qFormat/>
    <w:pPr>
      <w:widowControl/>
      <w:spacing w:after="80"/>
      <w:ind w:left="720" w:firstLineChars="200" w:firstLine="200"/>
      <w:contextualSpacing/>
      <w:jc w:val="left"/>
    </w:pPr>
    <w:rPr>
      <w:rFonts w:ascii="Palatino Linotype" w:eastAsia="华文仿宋" w:hAnsi="Palatino Linotype"/>
      <w:kern w:val="0"/>
      <w:sz w:val="28"/>
      <w:lang w:val="en-GB"/>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table" w:customStyle="1" w:styleId="TableNormal">
    <w:name w:val="Table Normal"/>
    <w:basedOn w:val="a1"/>
    <w:semiHidden/>
    <w:qFormat/>
    <w:rPr>
      <w:rFonts w:ascii="Calibri" w:hAnsi="Calibri" w:cs="Calibri"/>
    </w:rPr>
    <w:tbl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楷体" w:eastAsia="楷体" w:hAnsi="楷体" w:cs="楷体" w:hint="eastAsia"/>
      <w:color w:val="000000"/>
      <w:sz w:val="24"/>
      <w:szCs w:val="24"/>
      <w:u w:val="none"/>
    </w:rPr>
  </w:style>
  <w:style w:type="character" w:customStyle="1" w:styleId="font51">
    <w:name w:val="font51"/>
    <w:basedOn w:val="a0"/>
    <w:qFormat/>
    <w:rPr>
      <w:rFonts w:ascii="Times New Roman" w:hAnsi="Times New Roman" w:cs="Times New Roman" w:hint="default"/>
      <w:b/>
      <w:color w:val="000000"/>
      <w:sz w:val="24"/>
      <w:szCs w:val="24"/>
      <w:u w:val="none"/>
    </w:rPr>
  </w:style>
  <w:style w:type="character" w:customStyle="1" w:styleId="font61">
    <w:name w:val="font61"/>
    <w:basedOn w:val="a0"/>
    <w:qFormat/>
    <w:rPr>
      <w:rFonts w:ascii="楷体" w:eastAsia="楷体" w:hAnsi="楷体" w:cs="楷体" w:hint="eastAsia"/>
      <w:b/>
      <w:color w:val="000000"/>
      <w:sz w:val="24"/>
      <w:szCs w:val="24"/>
      <w:u w:val="none"/>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Times New Roman" w:hAnsi="Times New Roman" w:cs="Times New Roman" w:hint="default"/>
      <w:color w:val="000000"/>
      <w:sz w:val="24"/>
      <w:szCs w:val="24"/>
      <w:u w:val="none"/>
    </w:rPr>
  </w:style>
  <w:style w:type="paragraph" w:styleId="af5">
    <w:name w:val="Revision"/>
    <w:hidden/>
    <w:uiPriority w:val="99"/>
    <w:unhideWhenUsed/>
    <w:rsid w:val="004472B8"/>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9" w:unhideWhenUsed="0" w:qFormat="1"/>
    <w:lsdException w:name="heading 4" w:uiPriority="9" w:unhideWhenUsed="0" w:qFormat="1"/>
    <w:lsdException w:name="heading 5" w:uiPriority="9" w:unhideWhenUsed="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lsdException w:name="footnote text" w:qFormat="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qFormat="1"/>
    <w:lsdException w:name="annotation reference" w:qFormat="1"/>
    <w:lsdException w:name="line number" w:semiHidden="1"/>
    <w:lsdException w:name="page number" w:uiPriority="0" w:unhideWhenUsed="0" w:qFormat="1"/>
    <w:lsdException w:name="endnote reference" w:uiPriority="0" w:qFormat="1"/>
    <w:lsdException w:name="endnote text" w:uiPriority="0" w:qFormat="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qFormat="1"/>
    <w:lsdException w:name="Strong" w:uiPriority="22" w:unhideWhenUsed="0" w:qFormat="1"/>
    <w:lsdException w:name="Emphasis" w:uiPriority="20" w:unhideWhenUsed="0" w:qFormat="1"/>
    <w:lsdException w:name="Document Map" w:qFormat="1"/>
    <w:lsdException w:name="Plain Text" w:uiPriority="0"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
    <w:qFormat/>
    <w:pPr>
      <w:keepNext/>
      <w:keepLines/>
      <w:spacing w:before="260" w:after="260" w:line="416" w:lineRule="auto"/>
      <w:outlineLvl w:val="2"/>
    </w:pPr>
    <w:rPr>
      <w:b/>
      <w:bCs/>
      <w:kern w:val="0"/>
      <w:sz w:val="32"/>
      <w:szCs w:val="32"/>
    </w:rPr>
  </w:style>
  <w:style w:type="paragraph" w:styleId="4">
    <w:name w:val="heading 4"/>
    <w:basedOn w:val="a"/>
    <w:next w:val="a"/>
    <w:link w:val="4Char"/>
    <w:uiPriority w:val="9"/>
    <w:qFormat/>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
    <w:qFormat/>
    <w:pPr>
      <w:keepNext/>
      <w:keepLines/>
      <w:spacing w:before="280" w:after="290" w:line="376"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pPr>
      <w:ind w:firstLineChars="200" w:firstLine="200"/>
    </w:pPr>
    <w:rPr>
      <w:rFonts w:ascii="Calibri" w:eastAsia="仿宋" w:hAnsi="Calibri" w:cs="Times New Roman"/>
      <w:b/>
      <w:bCs/>
      <w:sz w:val="30"/>
    </w:rPr>
  </w:style>
  <w:style w:type="paragraph" w:styleId="a4">
    <w:name w:val="annotation text"/>
    <w:basedOn w:val="a"/>
    <w:link w:val="Char0"/>
    <w:uiPriority w:val="99"/>
    <w:unhideWhenUsed/>
    <w:qFormat/>
    <w:pPr>
      <w:jc w:val="left"/>
    </w:pPr>
    <w:rPr>
      <w:rFonts w:asciiTheme="minorHAnsi" w:eastAsiaTheme="minorEastAsia" w:hAnsiTheme="minorHAnsi" w:cstheme="minorBidi"/>
    </w:rPr>
  </w:style>
  <w:style w:type="paragraph" w:styleId="7">
    <w:name w:val="toc 7"/>
    <w:basedOn w:val="a"/>
    <w:next w:val="a"/>
    <w:uiPriority w:val="39"/>
    <w:unhideWhenUsed/>
    <w:qFormat/>
    <w:pPr>
      <w:ind w:left="1260"/>
      <w:jc w:val="left"/>
    </w:pPr>
    <w:rPr>
      <w:sz w:val="18"/>
      <w:szCs w:val="18"/>
    </w:rPr>
  </w:style>
  <w:style w:type="paragraph" w:styleId="a5">
    <w:name w:val="Document Map"/>
    <w:basedOn w:val="a"/>
    <w:link w:val="Char1"/>
    <w:uiPriority w:val="99"/>
    <w:unhideWhenUsed/>
    <w:qFormat/>
    <w:pPr>
      <w:widowControl/>
      <w:spacing w:line="360" w:lineRule="auto"/>
      <w:ind w:firstLineChars="200" w:firstLine="200"/>
      <w:jc w:val="left"/>
    </w:pPr>
    <w:rPr>
      <w:rFonts w:ascii="宋体" w:hAnsiTheme="minorHAnsi" w:cstheme="minorBidi"/>
      <w:kern w:val="0"/>
      <w:sz w:val="18"/>
      <w:szCs w:val="18"/>
      <w:lang w:val="en-GB"/>
    </w:rPr>
  </w:style>
  <w:style w:type="paragraph" w:styleId="50">
    <w:name w:val="toc 5"/>
    <w:basedOn w:val="a"/>
    <w:next w:val="a"/>
    <w:uiPriority w:val="39"/>
    <w:unhideWhenUsed/>
    <w:qFormat/>
    <w:pPr>
      <w:ind w:left="840"/>
      <w:jc w:val="left"/>
    </w:pPr>
    <w:rPr>
      <w:sz w:val="18"/>
      <w:szCs w:val="18"/>
    </w:rPr>
  </w:style>
  <w:style w:type="paragraph" w:styleId="30">
    <w:name w:val="toc 3"/>
    <w:basedOn w:val="a"/>
    <w:next w:val="a"/>
    <w:uiPriority w:val="39"/>
    <w:unhideWhenUsed/>
    <w:qFormat/>
    <w:pPr>
      <w:ind w:left="420"/>
      <w:jc w:val="left"/>
    </w:pPr>
    <w:rPr>
      <w:iCs/>
      <w:szCs w:val="20"/>
    </w:rPr>
  </w:style>
  <w:style w:type="paragraph" w:styleId="a6">
    <w:name w:val="Plain Text"/>
    <w:basedOn w:val="a"/>
    <w:link w:val="Char2"/>
    <w:qFormat/>
    <w:rPr>
      <w:rFonts w:ascii="宋体" w:hAnsi="Courier New" w:cs="黑体"/>
      <w:spacing w:val="6"/>
      <w:szCs w:val="21"/>
    </w:rPr>
  </w:style>
  <w:style w:type="paragraph" w:styleId="8">
    <w:name w:val="toc 8"/>
    <w:basedOn w:val="a"/>
    <w:next w:val="a"/>
    <w:uiPriority w:val="39"/>
    <w:unhideWhenUsed/>
    <w:qFormat/>
    <w:pPr>
      <w:ind w:left="1470"/>
      <w:jc w:val="left"/>
    </w:pPr>
    <w:rPr>
      <w:sz w:val="18"/>
      <w:szCs w:val="18"/>
    </w:rPr>
  </w:style>
  <w:style w:type="paragraph" w:styleId="a7">
    <w:name w:val="endnote text"/>
    <w:basedOn w:val="a"/>
    <w:link w:val="Char3"/>
    <w:unhideWhenUsed/>
    <w:qFormat/>
    <w:pPr>
      <w:widowControl/>
      <w:ind w:firstLineChars="200" w:firstLine="200"/>
      <w:jc w:val="left"/>
    </w:pPr>
    <w:rPr>
      <w:rFonts w:asciiTheme="minorHAnsi" w:eastAsiaTheme="minorEastAsia" w:hAnsiTheme="minorHAnsi" w:cstheme="minorBidi"/>
      <w:kern w:val="0"/>
      <w:sz w:val="20"/>
      <w:szCs w:val="20"/>
      <w:lang w:val="en-GB"/>
    </w:rPr>
  </w:style>
  <w:style w:type="paragraph" w:styleId="a8">
    <w:name w:val="Balloon Text"/>
    <w:basedOn w:val="a"/>
    <w:link w:val="Char4"/>
    <w:uiPriority w:val="99"/>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Char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pPr>
      <w:spacing w:before="120" w:after="120"/>
      <w:jc w:val="left"/>
    </w:pPr>
    <w:rPr>
      <w:b/>
      <w:bCs/>
      <w:caps/>
      <w:sz w:val="24"/>
      <w:szCs w:val="20"/>
    </w:rPr>
  </w:style>
  <w:style w:type="paragraph" w:styleId="40">
    <w:name w:val="toc 4"/>
    <w:basedOn w:val="a"/>
    <w:next w:val="a"/>
    <w:uiPriority w:val="39"/>
    <w:unhideWhenUsed/>
    <w:qFormat/>
    <w:pPr>
      <w:ind w:left="630"/>
      <w:jc w:val="left"/>
    </w:pPr>
    <w:rPr>
      <w:sz w:val="18"/>
      <w:szCs w:val="18"/>
    </w:rPr>
  </w:style>
  <w:style w:type="paragraph" w:styleId="ab">
    <w:name w:val="footnote text"/>
    <w:basedOn w:val="a"/>
    <w:link w:val="Char7"/>
    <w:uiPriority w:val="99"/>
    <w:unhideWhenUsed/>
    <w:qFormat/>
    <w:pPr>
      <w:widowControl/>
      <w:ind w:firstLineChars="200" w:firstLine="200"/>
      <w:jc w:val="left"/>
    </w:pPr>
    <w:rPr>
      <w:rFonts w:asciiTheme="minorHAnsi" w:eastAsiaTheme="minorEastAsia" w:hAnsiTheme="minorHAnsi" w:cstheme="minorBidi"/>
      <w:kern w:val="0"/>
      <w:sz w:val="20"/>
      <w:szCs w:val="20"/>
      <w:lang w:val="en-GB"/>
    </w:rPr>
  </w:style>
  <w:style w:type="paragraph" w:styleId="6">
    <w:name w:val="toc 6"/>
    <w:basedOn w:val="a"/>
    <w:next w:val="a"/>
    <w:uiPriority w:val="39"/>
    <w:unhideWhenUsed/>
    <w:qFormat/>
    <w:pPr>
      <w:ind w:left="1050"/>
      <w:jc w:val="left"/>
    </w:pPr>
    <w:rPr>
      <w:sz w:val="18"/>
      <w:szCs w:val="18"/>
    </w:rPr>
  </w:style>
  <w:style w:type="paragraph" w:styleId="20">
    <w:name w:val="toc 2"/>
    <w:basedOn w:val="a"/>
    <w:next w:val="a"/>
    <w:uiPriority w:val="39"/>
    <w:unhideWhenUsed/>
    <w:qFormat/>
    <w:pPr>
      <w:ind w:left="210"/>
      <w:jc w:val="left"/>
    </w:pPr>
    <w:rPr>
      <w:smallCaps/>
      <w:sz w:val="24"/>
      <w:szCs w:val="20"/>
    </w:rPr>
  </w:style>
  <w:style w:type="paragraph" w:styleId="9">
    <w:name w:val="toc 9"/>
    <w:basedOn w:val="a"/>
    <w:next w:val="a"/>
    <w:uiPriority w:val="39"/>
    <w:unhideWhenUsed/>
    <w:qFormat/>
    <w:pPr>
      <w:ind w:left="1680"/>
      <w:jc w:val="left"/>
    </w:pPr>
    <w:rPr>
      <w:sz w:val="18"/>
      <w:szCs w:val="18"/>
    </w:rPr>
  </w:style>
  <w:style w:type="paragraph" w:styleId="ac">
    <w:name w:val="Normal (Web)"/>
    <w:basedOn w:val="a"/>
    <w:uiPriority w:val="99"/>
    <w:unhideWhenUsed/>
    <w:qFormat/>
    <w:pPr>
      <w:widowControl/>
      <w:spacing w:before="100" w:beforeAutospacing="1" w:after="100" w:afterAutospacing="1" w:line="360" w:lineRule="auto"/>
      <w:ind w:firstLineChars="200" w:firstLine="200"/>
      <w:jc w:val="left"/>
    </w:pPr>
    <w:rPr>
      <w:rFonts w:ascii="宋体" w:hAnsi="宋体" w:cs="宋体"/>
      <w:kern w:val="0"/>
      <w:sz w:val="24"/>
      <w:szCs w:val="24"/>
      <w:lang w:val="en-GB"/>
    </w:rPr>
  </w:style>
  <w:style w:type="character" w:styleId="ad">
    <w:name w:val="endnote reference"/>
    <w:unhideWhenUsed/>
    <w:qFormat/>
    <w:rPr>
      <w:vertAlign w:val="superscript"/>
    </w:rPr>
  </w:style>
  <w:style w:type="character" w:styleId="ae">
    <w:name w:val="page number"/>
    <w:basedOn w:val="a0"/>
    <w:qFormat/>
  </w:style>
  <w:style w:type="character" w:styleId="af">
    <w:name w:val="FollowedHyperlink"/>
    <w:uiPriority w:val="99"/>
    <w:unhideWhenUsed/>
    <w:qFormat/>
    <w:rPr>
      <w:color w:val="800080"/>
      <w:u w:val="single"/>
    </w:rPr>
  </w:style>
  <w:style w:type="character" w:styleId="af0">
    <w:name w:val="Hyperlink"/>
    <w:uiPriority w:val="99"/>
    <w:unhideWhenUsed/>
    <w:qFormat/>
    <w:rPr>
      <w:color w:val="0000FF"/>
      <w:u w:val="single"/>
    </w:rPr>
  </w:style>
  <w:style w:type="character" w:styleId="af1">
    <w:name w:val="annotation reference"/>
    <w:basedOn w:val="a0"/>
    <w:uiPriority w:val="99"/>
    <w:unhideWhenUsed/>
    <w:qFormat/>
    <w:rPr>
      <w:sz w:val="21"/>
      <w:szCs w:val="21"/>
    </w:rPr>
  </w:style>
  <w:style w:type="character" w:styleId="af2">
    <w:name w:val="footnote reference"/>
    <w:uiPriority w:val="99"/>
    <w:unhideWhenUsed/>
    <w:qFormat/>
    <w:rPr>
      <w:vertAlign w:val="superscript"/>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2Char">
    <w:name w:val="标题 2 Char"/>
    <w:basedOn w:val="a0"/>
    <w:link w:val="2"/>
    <w:qFormat/>
    <w:rPr>
      <w:rFonts w:ascii="Cambria" w:eastAsia="宋体" w:hAnsi="Cambria" w:cs="Times New Roman"/>
      <w:b/>
      <w:bCs/>
      <w:kern w:val="0"/>
      <w:sz w:val="32"/>
      <w:szCs w:val="32"/>
    </w:rPr>
  </w:style>
  <w:style w:type="character" w:customStyle="1" w:styleId="3Char">
    <w:name w:val="标题 3 Char"/>
    <w:basedOn w:val="a0"/>
    <w:link w:val="3"/>
    <w:uiPriority w:val="9"/>
    <w:qFormat/>
    <w:rPr>
      <w:rFonts w:ascii="Calibri" w:eastAsia="宋体" w:hAnsi="Calibri" w:cs="Times New Roman"/>
      <w:b/>
      <w:bCs/>
      <w:kern w:val="0"/>
      <w:sz w:val="32"/>
      <w:szCs w:val="32"/>
    </w:rPr>
  </w:style>
  <w:style w:type="character" w:customStyle="1" w:styleId="4Char">
    <w:name w:val="标题 4 Char"/>
    <w:basedOn w:val="a0"/>
    <w:link w:val="4"/>
    <w:uiPriority w:val="9"/>
    <w:qFormat/>
    <w:rPr>
      <w:rFonts w:ascii="Cambria" w:eastAsia="宋体" w:hAnsi="Cambria" w:cs="Times New Roman"/>
      <w:b/>
      <w:bCs/>
      <w:kern w:val="0"/>
      <w:sz w:val="28"/>
      <w:szCs w:val="28"/>
    </w:rPr>
  </w:style>
  <w:style w:type="character" w:customStyle="1" w:styleId="5Char">
    <w:name w:val="标题 5 Char"/>
    <w:basedOn w:val="a0"/>
    <w:link w:val="5"/>
    <w:uiPriority w:val="9"/>
    <w:qFormat/>
    <w:rPr>
      <w:rFonts w:ascii="Calibri" w:eastAsia="宋体" w:hAnsi="Calibri" w:cs="Times New Roman"/>
      <w:b/>
      <w:bCs/>
      <w:kern w:val="0"/>
      <w:sz w:val="28"/>
      <w:szCs w:val="28"/>
    </w:rPr>
  </w:style>
  <w:style w:type="character" w:customStyle="1" w:styleId="Char7">
    <w:name w:val="脚注文本 Char"/>
    <w:link w:val="ab"/>
    <w:uiPriority w:val="99"/>
    <w:qFormat/>
    <w:rPr>
      <w:kern w:val="0"/>
      <w:sz w:val="20"/>
      <w:szCs w:val="20"/>
      <w:lang w:val="en-GB"/>
    </w:rPr>
  </w:style>
  <w:style w:type="character" w:customStyle="1" w:styleId="Char0">
    <w:name w:val="批注文字 Char"/>
    <w:basedOn w:val="a0"/>
    <w:link w:val="a4"/>
    <w:uiPriority w:val="99"/>
    <w:qFormat/>
  </w:style>
  <w:style w:type="character" w:customStyle="1" w:styleId="Char1">
    <w:name w:val="文档结构图 Char"/>
    <w:link w:val="a5"/>
    <w:uiPriority w:val="99"/>
    <w:qFormat/>
    <w:rPr>
      <w:rFonts w:ascii="宋体" w:eastAsia="宋体"/>
      <w:kern w:val="0"/>
      <w:sz w:val="18"/>
      <w:szCs w:val="18"/>
      <w:lang w:val="en-GB"/>
    </w:rPr>
  </w:style>
  <w:style w:type="character" w:customStyle="1" w:styleId="Char10">
    <w:name w:val="批注文字 Char1"/>
    <w:basedOn w:val="a0"/>
    <w:uiPriority w:val="99"/>
    <w:semiHidden/>
    <w:qFormat/>
    <w:rPr>
      <w:kern w:val="2"/>
      <w:sz w:val="21"/>
      <w:szCs w:val="22"/>
    </w:rPr>
  </w:style>
  <w:style w:type="character" w:customStyle="1" w:styleId="Title-tempChar">
    <w:name w:val="Title-temp Char"/>
    <w:link w:val="Title-temp"/>
    <w:qFormat/>
    <w:rPr>
      <w:rFonts w:ascii="Calibri" w:eastAsia="微软雅黑" w:hAnsi="Calibri" w:cs="Times New Roman"/>
      <w:sz w:val="24"/>
    </w:rPr>
  </w:style>
  <w:style w:type="paragraph" w:customStyle="1" w:styleId="Title-temp">
    <w:name w:val="Title-temp"/>
    <w:basedOn w:val="a"/>
    <w:next w:val="a"/>
    <w:link w:val="Title-tempChar"/>
    <w:qFormat/>
    <w:pPr>
      <w:widowControl/>
      <w:spacing w:before="120" w:after="120" w:line="276" w:lineRule="auto"/>
      <w:ind w:leftChars="100" w:left="100" w:rightChars="100" w:right="100"/>
      <w:jc w:val="center"/>
    </w:pPr>
    <w:rPr>
      <w:rFonts w:eastAsia="微软雅黑"/>
      <w:sz w:val="24"/>
    </w:rPr>
  </w:style>
  <w:style w:type="character" w:customStyle="1" w:styleId="Char2">
    <w:name w:val="纯文本 Char"/>
    <w:link w:val="a6"/>
    <w:qFormat/>
    <w:rPr>
      <w:rFonts w:ascii="宋体" w:eastAsia="宋体" w:hAnsi="Courier New" w:cs="黑体"/>
      <w:spacing w:val="6"/>
      <w:szCs w:val="21"/>
    </w:rPr>
  </w:style>
  <w:style w:type="character" w:customStyle="1" w:styleId="1Char0">
    <w:name w:val="样式1 Char"/>
    <w:link w:val="11"/>
    <w:qFormat/>
    <w:rPr>
      <w:rFonts w:ascii="宋体" w:hAnsi="宋体"/>
      <w:kern w:val="0"/>
      <w:sz w:val="28"/>
      <w:szCs w:val="28"/>
      <w:lang w:val="en-GB"/>
    </w:rPr>
  </w:style>
  <w:style w:type="paragraph" w:customStyle="1" w:styleId="11">
    <w:name w:val="样式1"/>
    <w:basedOn w:val="a"/>
    <w:link w:val="1Char0"/>
    <w:qFormat/>
    <w:pPr>
      <w:spacing w:line="360" w:lineRule="auto"/>
      <w:ind w:firstLineChars="250" w:firstLine="700"/>
    </w:pPr>
    <w:rPr>
      <w:rFonts w:ascii="宋体" w:eastAsiaTheme="minorEastAsia" w:hAnsi="宋体" w:cstheme="minorBidi"/>
      <w:kern w:val="0"/>
      <w:sz w:val="28"/>
      <w:szCs w:val="28"/>
      <w:lang w:val="en-GB"/>
    </w:rPr>
  </w:style>
  <w:style w:type="character" w:customStyle="1" w:styleId="question-tempChar">
    <w:name w:val="question-temp Char"/>
    <w:link w:val="question-temp"/>
    <w:qFormat/>
    <w:rPr>
      <w:rFonts w:ascii="微软雅黑" w:eastAsia="微软雅黑" w:hAnsi="微软雅黑" w:cs="Times New Roman"/>
      <w:sz w:val="18"/>
    </w:rPr>
  </w:style>
  <w:style w:type="paragraph" w:customStyle="1" w:styleId="question-temp">
    <w:name w:val="question-temp"/>
    <w:basedOn w:val="a"/>
    <w:link w:val="question-tempChar"/>
    <w:qFormat/>
    <w:pPr>
      <w:widowControl/>
      <w:spacing w:after="60" w:line="276" w:lineRule="auto"/>
      <w:jc w:val="left"/>
    </w:pPr>
    <w:rPr>
      <w:rFonts w:ascii="微软雅黑" w:eastAsia="微软雅黑" w:hAnsi="微软雅黑"/>
      <w:sz w:val="18"/>
    </w:rPr>
  </w:style>
  <w:style w:type="character" w:customStyle="1" w:styleId="Char">
    <w:name w:val="批注主题 Char"/>
    <w:basedOn w:val="Char0"/>
    <w:link w:val="a3"/>
    <w:uiPriority w:val="99"/>
    <w:qFormat/>
    <w:rPr>
      <w:rFonts w:ascii="Calibri" w:eastAsia="仿宋" w:hAnsi="Calibri" w:cs="Times New Roman"/>
      <w:b/>
      <w:bCs/>
      <w:sz w:val="30"/>
    </w:rPr>
  </w:style>
  <w:style w:type="character" w:customStyle="1" w:styleId="Heading2Char">
    <w:name w:val="Heading 2 Char"/>
    <w:qFormat/>
    <w:rPr>
      <w:rFonts w:ascii="Cambria" w:eastAsia="黑体" w:hAnsi="Cambria" w:cs="Cambria" w:hint="default"/>
      <w:bCs/>
      <w:kern w:val="2"/>
      <w:sz w:val="32"/>
      <w:szCs w:val="32"/>
      <w:lang w:val="en-US"/>
    </w:rPr>
  </w:style>
  <w:style w:type="character" w:customStyle="1" w:styleId="Char8">
    <w:name w:val="无间隔 Char"/>
    <w:basedOn w:val="a0"/>
    <w:link w:val="af3"/>
    <w:uiPriority w:val="1"/>
    <w:qFormat/>
    <w:rPr>
      <w:sz w:val="22"/>
    </w:rPr>
  </w:style>
  <w:style w:type="paragraph" w:styleId="af3">
    <w:name w:val="No Spacing"/>
    <w:link w:val="Char8"/>
    <w:uiPriority w:val="1"/>
    <w:qFormat/>
    <w:rPr>
      <w:rFonts w:asciiTheme="minorHAnsi" w:eastAsiaTheme="minorEastAsia" w:hAnsiTheme="minorHAnsi" w:cstheme="minorBidi"/>
      <w:kern w:val="2"/>
      <w:sz w:val="22"/>
      <w:szCs w:val="22"/>
    </w:rPr>
  </w:style>
  <w:style w:type="character" w:customStyle="1" w:styleId="option-tempChar">
    <w:name w:val="option-temp Char"/>
    <w:link w:val="option-temp"/>
    <w:qFormat/>
    <w:rPr>
      <w:rFonts w:ascii="宋体" w:eastAsia="微软雅黑" w:hAnsi="宋体" w:cs="宋体"/>
      <w:color w:val="404040"/>
      <w:sz w:val="18"/>
      <w:szCs w:val="18"/>
    </w:rPr>
  </w:style>
  <w:style w:type="paragraph" w:customStyle="1" w:styleId="option-temp">
    <w:name w:val="option-temp"/>
    <w:link w:val="option-tempChar"/>
    <w:qFormat/>
    <w:pPr>
      <w:ind w:leftChars="100" w:left="100" w:rightChars="100" w:right="100"/>
    </w:pPr>
    <w:rPr>
      <w:rFonts w:ascii="宋体" w:eastAsia="微软雅黑" w:hAnsi="宋体" w:cs="宋体"/>
      <w:color w:val="404040"/>
      <w:kern w:val="2"/>
      <w:sz w:val="18"/>
      <w:szCs w:val="18"/>
    </w:rPr>
  </w:style>
  <w:style w:type="character" w:customStyle="1" w:styleId="Char5">
    <w:name w:val="页脚 Char"/>
    <w:link w:val="a9"/>
    <w:uiPriority w:val="99"/>
    <w:qFormat/>
    <w:rPr>
      <w:sz w:val="18"/>
      <w:szCs w:val="18"/>
    </w:rPr>
  </w:style>
  <w:style w:type="character" w:customStyle="1" w:styleId="Char6">
    <w:name w:val="页眉 Char"/>
    <w:link w:val="aa"/>
    <w:uiPriority w:val="99"/>
    <w:qFormat/>
    <w:rPr>
      <w:sz w:val="18"/>
      <w:szCs w:val="18"/>
    </w:rPr>
  </w:style>
  <w:style w:type="character" w:customStyle="1" w:styleId="Heading1Char">
    <w:name w:val="Heading 1 Char"/>
    <w:qFormat/>
    <w:rPr>
      <w:rFonts w:ascii="仿宋" w:eastAsia="仿宋" w:hAnsi="仿宋" w:cs="仿宋" w:hint="eastAsia"/>
      <w:b/>
      <w:kern w:val="44"/>
      <w:sz w:val="44"/>
      <w:szCs w:val="44"/>
    </w:rPr>
  </w:style>
  <w:style w:type="character" w:customStyle="1" w:styleId="Char4">
    <w:name w:val="批注框文本 Char"/>
    <w:link w:val="a8"/>
    <w:uiPriority w:val="99"/>
    <w:qFormat/>
    <w:rPr>
      <w:rFonts w:ascii="Calibri" w:eastAsia="宋体" w:hAnsi="Calibri" w:cs="Times New Roman"/>
      <w:sz w:val="18"/>
      <w:szCs w:val="18"/>
    </w:rPr>
  </w:style>
  <w:style w:type="character" w:customStyle="1" w:styleId="Char3">
    <w:name w:val="尾注文本 Char"/>
    <w:link w:val="a7"/>
    <w:qFormat/>
    <w:rPr>
      <w:kern w:val="0"/>
      <w:sz w:val="20"/>
      <w:szCs w:val="20"/>
      <w:lang w:val="en-GB"/>
    </w:rPr>
  </w:style>
  <w:style w:type="paragraph" w:customStyle="1" w:styleId="xl63">
    <w:name w:val="xl63"/>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font12">
    <w:name w:val="font12"/>
    <w:basedOn w:val="a"/>
    <w:qFormat/>
    <w:pPr>
      <w:widowControl/>
      <w:spacing w:before="100" w:beforeAutospacing="1" w:after="100" w:afterAutospacing="1"/>
      <w:jc w:val="left"/>
    </w:pPr>
    <w:rPr>
      <w:rFonts w:ascii="Times New Roman" w:hAnsi="Times New Roman"/>
      <w:color w:val="000000"/>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character" w:customStyle="1" w:styleId="Char11">
    <w:name w:val="批注框文本 Char1"/>
    <w:basedOn w:val="a0"/>
    <w:uiPriority w:val="99"/>
    <w:semiHidden/>
    <w:qFormat/>
    <w:rPr>
      <w:rFonts w:ascii="Calibri" w:eastAsia="宋体" w:hAnsi="Calibri" w:cs="Times New Roman"/>
      <w:sz w:val="18"/>
      <w:szCs w:val="18"/>
    </w:rPr>
  </w:style>
  <w:style w:type="paragraph" w:customStyle="1" w:styleId="xl89">
    <w:name w:val="xl89"/>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b/>
      <w:bCs/>
      <w:kern w:val="0"/>
      <w:sz w:val="24"/>
      <w:szCs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79">
    <w:name w:val="xl79"/>
    <w:basedOn w:val="a"/>
    <w:qFormat/>
    <w:pPr>
      <w:widowControl/>
      <w:pBdr>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24"/>
      <w:szCs w:val="24"/>
    </w:rPr>
  </w:style>
  <w:style w:type="character" w:customStyle="1" w:styleId="Char20">
    <w:name w:val="批注文字 Char2"/>
    <w:basedOn w:val="a0"/>
    <w:uiPriority w:val="99"/>
    <w:semiHidden/>
    <w:qFormat/>
    <w:rPr>
      <w:rFonts w:ascii="Calibri" w:eastAsia="宋体" w:hAnsi="Calibri" w:cs="Times New Roman"/>
    </w:rPr>
  </w:style>
  <w:style w:type="character" w:customStyle="1" w:styleId="Char12">
    <w:name w:val="批注主题 Char1"/>
    <w:basedOn w:val="Char20"/>
    <w:uiPriority w:val="99"/>
    <w:semiHidden/>
    <w:qFormat/>
    <w:rPr>
      <w:rFonts w:ascii="Calibri" w:eastAsia="宋体" w:hAnsi="Calibri" w:cs="Times New Roman"/>
      <w:b/>
      <w:bCs/>
    </w:rPr>
  </w:style>
  <w:style w:type="paragraph" w:customStyle="1" w:styleId="font11">
    <w:name w:val="font11"/>
    <w:basedOn w:val="a"/>
    <w:qFormat/>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71">
    <w:name w:val="xl71"/>
    <w:basedOn w:val="a"/>
    <w:qFormat/>
    <w:pPr>
      <w:widowControl/>
      <w:pBdr>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rPr>
  </w:style>
  <w:style w:type="paragraph" w:customStyle="1" w:styleId="xl73">
    <w:name w:val="xl73"/>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font10">
    <w:name w:val="font10"/>
    <w:basedOn w:val="a"/>
    <w:qFormat/>
    <w:pPr>
      <w:widowControl/>
      <w:spacing w:before="100" w:beforeAutospacing="1" w:after="100" w:afterAutospacing="1"/>
      <w:jc w:val="left"/>
    </w:pPr>
    <w:rPr>
      <w:rFonts w:ascii="仿宋_GB2312" w:eastAsia="仿宋_GB2312" w:hAnsi="宋体" w:cs="宋体"/>
      <w:b/>
      <w:bCs/>
      <w:kern w:val="0"/>
      <w:sz w:val="24"/>
      <w:szCs w:val="24"/>
    </w:rPr>
  </w:style>
  <w:style w:type="paragraph" w:customStyle="1" w:styleId="xl72">
    <w:name w:val="xl7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24"/>
      <w:szCs w:val="24"/>
    </w:rPr>
  </w:style>
  <w:style w:type="paragraph" w:customStyle="1" w:styleId="font7">
    <w:name w:val="font7"/>
    <w:basedOn w:val="a"/>
    <w:qFormat/>
    <w:pPr>
      <w:widowControl/>
      <w:spacing w:before="100" w:beforeAutospacing="1" w:after="100" w:afterAutospacing="1"/>
      <w:jc w:val="left"/>
    </w:pPr>
    <w:rPr>
      <w:rFonts w:ascii="宋体" w:hAnsi="宋体" w:cs="宋体"/>
      <w:kern w:val="0"/>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3">
    <w:name w:val="页脚 Char1"/>
    <w:basedOn w:val="a0"/>
    <w:uiPriority w:val="99"/>
    <w:semiHidden/>
    <w:qFormat/>
    <w:rPr>
      <w:rFonts w:ascii="Calibri" w:eastAsia="宋体" w:hAnsi="Calibri" w:cs="Times New Roman"/>
      <w:sz w:val="18"/>
      <w:szCs w:val="18"/>
    </w:rPr>
  </w:style>
  <w:style w:type="paragraph" w:customStyle="1" w:styleId="xl78">
    <w:name w:val="xl78"/>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88">
    <w:name w:val="xl88"/>
    <w:basedOn w:val="a"/>
    <w:qFormat/>
    <w:pPr>
      <w:widowControl/>
      <w:spacing w:before="100" w:beforeAutospacing="1" w:after="100" w:afterAutospacing="1"/>
      <w:jc w:val="left"/>
      <w:textAlignment w:val="bottom"/>
    </w:pPr>
    <w:rPr>
      <w:rFonts w:ascii="Times New Roman" w:hAnsi="Times New Roman"/>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font13">
    <w:name w:val="font13"/>
    <w:basedOn w:val="a"/>
    <w:qFormat/>
    <w:pPr>
      <w:widowControl/>
      <w:spacing w:before="100" w:beforeAutospacing="1" w:after="100" w:afterAutospacing="1"/>
      <w:jc w:val="left"/>
    </w:pPr>
    <w:rPr>
      <w:rFonts w:ascii="仿宋_GB2312" w:eastAsia="仿宋_GB2312" w:hAnsi="宋体" w:cs="宋体"/>
      <w:color w:val="000000"/>
      <w:kern w:val="0"/>
      <w:sz w:val="24"/>
      <w:szCs w:val="24"/>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character" w:customStyle="1" w:styleId="Char14">
    <w:name w:val="脚注文本 Char1"/>
    <w:basedOn w:val="a0"/>
    <w:uiPriority w:val="99"/>
    <w:semiHidden/>
    <w:qFormat/>
    <w:rPr>
      <w:rFonts w:ascii="Calibri" w:eastAsia="宋体" w:hAnsi="Calibri" w:cs="Times New Roman"/>
      <w:sz w:val="18"/>
      <w:szCs w:val="18"/>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 w:val="24"/>
      <w:szCs w:val="24"/>
    </w:rPr>
  </w:style>
  <w:style w:type="character" w:customStyle="1" w:styleId="Char15">
    <w:name w:val="纯文本 Char1"/>
    <w:basedOn w:val="a0"/>
    <w:uiPriority w:val="99"/>
    <w:semiHidden/>
    <w:qFormat/>
    <w:rPr>
      <w:rFonts w:ascii="宋体" w:eastAsia="宋体" w:hAnsi="Courier New" w:cs="Courier New"/>
      <w:szCs w:val="21"/>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szCs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xl82">
    <w:name w:val="xl8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styleId="af4">
    <w:name w:val="List Paragraph"/>
    <w:basedOn w:val="a"/>
    <w:uiPriority w:val="99"/>
    <w:qFormat/>
    <w:pPr>
      <w:ind w:firstLineChars="200" w:firstLine="420"/>
    </w:pPr>
  </w:style>
  <w:style w:type="paragraph" w:customStyle="1" w:styleId="xl91">
    <w:name w:val="xl91"/>
    <w:basedOn w:val="a"/>
    <w:qFormat/>
    <w:pPr>
      <w:widowControl/>
      <w:spacing w:before="100" w:beforeAutospacing="1" w:after="100" w:afterAutospacing="1"/>
      <w:jc w:val="center"/>
      <w:textAlignment w:val="bottom"/>
    </w:pPr>
    <w:rPr>
      <w:rFonts w:ascii="仿宋_GB2312" w:eastAsia="仿宋_GB2312" w:hAnsi="宋体" w:cs="宋体"/>
      <w:b/>
      <w:bCs/>
      <w:kern w:val="0"/>
      <w:sz w:val="28"/>
      <w:szCs w:val="28"/>
    </w:rPr>
  </w:style>
  <w:style w:type="paragraph" w:customStyle="1" w:styleId="xl65">
    <w:name w:val="xl65"/>
    <w:basedOn w:val="a"/>
    <w:qFormat/>
    <w:pPr>
      <w:widowControl/>
      <w:spacing w:before="100" w:beforeAutospacing="1" w:after="100" w:afterAutospacing="1"/>
      <w:jc w:val="left"/>
      <w:textAlignment w:val="bottom"/>
    </w:pPr>
    <w:rPr>
      <w:rFonts w:ascii="Times New Roman" w:hAnsi="Times New Roman"/>
      <w:b/>
      <w:bCs/>
      <w:kern w:val="0"/>
      <w:sz w:val="24"/>
      <w:szCs w:val="24"/>
    </w:rPr>
  </w:style>
  <w:style w:type="paragraph" w:customStyle="1" w:styleId="font8">
    <w:name w:val="font8"/>
    <w:basedOn w:val="a"/>
    <w:qFormat/>
    <w:pPr>
      <w:widowControl/>
      <w:spacing w:before="100" w:beforeAutospacing="1" w:after="100" w:afterAutospacing="1"/>
      <w:jc w:val="left"/>
    </w:pPr>
    <w:rPr>
      <w:rFonts w:ascii="Times New Roman" w:hAnsi="Times New Roman"/>
      <w:color w:val="000000"/>
      <w:kern w:val="0"/>
      <w:sz w:val="24"/>
      <w:szCs w:val="24"/>
    </w:rPr>
  </w:style>
  <w:style w:type="character" w:customStyle="1" w:styleId="Char16">
    <w:name w:val="文档结构图 Char1"/>
    <w:basedOn w:val="a0"/>
    <w:uiPriority w:val="99"/>
    <w:semiHidden/>
    <w:qFormat/>
    <w:rPr>
      <w:rFonts w:ascii="宋体" w:eastAsia="宋体" w:hAnsi="Calibri" w:cs="Times New Roman"/>
      <w:sz w:val="18"/>
      <w:szCs w:val="18"/>
    </w:rPr>
  </w:style>
  <w:style w:type="character" w:customStyle="1" w:styleId="Char17">
    <w:name w:val="尾注文本 Char1"/>
    <w:basedOn w:val="a0"/>
    <w:uiPriority w:val="99"/>
    <w:semiHidden/>
    <w:qFormat/>
    <w:rPr>
      <w:rFonts w:ascii="Calibri" w:eastAsia="宋体" w:hAnsi="Calibri" w:cs="Times New Roman"/>
    </w:rPr>
  </w:style>
  <w:style w:type="paragraph" w:customStyle="1" w:styleId="xl90">
    <w:name w:val="xl90"/>
    <w:basedOn w:val="a"/>
    <w:qFormat/>
    <w:pPr>
      <w:widowControl/>
      <w:spacing w:before="100" w:beforeAutospacing="1" w:after="100" w:afterAutospacing="1"/>
      <w:jc w:val="center"/>
      <w:textAlignment w:val="bottom"/>
    </w:pPr>
    <w:rPr>
      <w:rFonts w:ascii="Times New Roman" w:hAnsi="Times New Roman"/>
      <w:b/>
      <w:bCs/>
      <w:kern w:val="0"/>
      <w:sz w:val="28"/>
      <w:szCs w:val="28"/>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olor w:val="000000"/>
      <w:kern w:val="0"/>
      <w:sz w:val="24"/>
      <w:szCs w:val="24"/>
    </w:rPr>
  </w:style>
  <w:style w:type="character" w:customStyle="1" w:styleId="Char18">
    <w:name w:val="页眉 Char1"/>
    <w:basedOn w:val="a0"/>
    <w:uiPriority w:val="99"/>
    <w:semiHidden/>
    <w:qFormat/>
    <w:rPr>
      <w:rFonts w:ascii="Calibri" w:eastAsia="宋体" w:hAnsi="Calibri" w:cs="Times New Roman"/>
      <w:sz w:val="18"/>
      <w:szCs w:val="18"/>
    </w:rPr>
  </w:style>
  <w:style w:type="paragraph" w:customStyle="1" w:styleId="xl77">
    <w:name w:val="xl77"/>
    <w:basedOn w:val="a"/>
    <w:qFormat/>
    <w:pPr>
      <w:widowControl/>
      <w:spacing w:before="100" w:beforeAutospacing="1" w:after="100" w:afterAutospacing="1"/>
      <w:jc w:val="left"/>
    </w:pPr>
    <w:rPr>
      <w:rFonts w:ascii="Times New Roman" w:hAnsi="Times New Roman"/>
      <w:kern w:val="0"/>
      <w:sz w:val="24"/>
      <w:szCs w:val="2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8">
    <w:name w:val="xl68"/>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12">
    <w:name w:val="列出段落1"/>
    <w:basedOn w:val="a"/>
    <w:uiPriority w:val="34"/>
    <w:qFormat/>
    <w:pPr>
      <w:widowControl/>
      <w:spacing w:after="80"/>
      <w:ind w:left="720" w:firstLineChars="200" w:firstLine="200"/>
      <w:contextualSpacing/>
      <w:jc w:val="left"/>
    </w:pPr>
    <w:rPr>
      <w:rFonts w:ascii="Palatino Linotype" w:eastAsia="华文仿宋" w:hAnsi="Palatino Linotype"/>
      <w:kern w:val="0"/>
      <w:sz w:val="28"/>
      <w:lang w:val="en-GB"/>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paragraph" w:customStyle="1" w:styleId="font9">
    <w:name w:val="font9"/>
    <w:basedOn w:val="a"/>
    <w:qFormat/>
    <w:pPr>
      <w:widowControl/>
      <w:spacing w:before="100" w:beforeAutospacing="1" w:after="100" w:afterAutospacing="1"/>
      <w:jc w:val="left"/>
    </w:pPr>
    <w:rPr>
      <w:rFonts w:ascii="Times New Roman" w:hAnsi="Times New Roman"/>
      <w:b/>
      <w:bCs/>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kern w:val="0"/>
      <w:sz w:val="24"/>
      <w:szCs w:val="24"/>
    </w:rPr>
  </w:style>
  <w:style w:type="table" w:customStyle="1" w:styleId="TableNormal">
    <w:name w:val="Table Normal"/>
    <w:basedOn w:val="a1"/>
    <w:semiHidden/>
    <w:qFormat/>
    <w:rPr>
      <w:rFonts w:ascii="Calibri" w:hAnsi="Calibri" w:cs="Calibri"/>
    </w:rPr>
    <w:tblPr/>
  </w:style>
  <w:style w:type="character" w:customStyle="1" w:styleId="font31">
    <w:name w:val="font31"/>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楷体" w:eastAsia="楷体" w:hAnsi="楷体" w:cs="楷体" w:hint="eastAsia"/>
      <w:color w:val="000000"/>
      <w:sz w:val="24"/>
      <w:szCs w:val="24"/>
      <w:u w:val="none"/>
    </w:rPr>
  </w:style>
  <w:style w:type="character" w:customStyle="1" w:styleId="font51">
    <w:name w:val="font51"/>
    <w:basedOn w:val="a0"/>
    <w:qFormat/>
    <w:rPr>
      <w:rFonts w:ascii="Times New Roman" w:hAnsi="Times New Roman" w:cs="Times New Roman" w:hint="default"/>
      <w:b/>
      <w:color w:val="000000"/>
      <w:sz w:val="24"/>
      <w:szCs w:val="24"/>
      <w:u w:val="none"/>
    </w:rPr>
  </w:style>
  <w:style w:type="character" w:customStyle="1" w:styleId="font61">
    <w:name w:val="font61"/>
    <w:basedOn w:val="a0"/>
    <w:qFormat/>
    <w:rPr>
      <w:rFonts w:ascii="楷体" w:eastAsia="楷体" w:hAnsi="楷体" w:cs="楷体" w:hint="eastAsia"/>
      <w:b/>
      <w:color w:val="000000"/>
      <w:sz w:val="24"/>
      <w:szCs w:val="24"/>
      <w:u w:val="none"/>
    </w:rPr>
  </w:style>
  <w:style w:type="character" w:customStyle="1" w:styleId="font21">
    <w:name w:val="font21"/>
    <w:basedOn w:val="a0"/>
    <w:qFormat/>
    <w:rPr>
      <w:rFonts w:ascii="Times New Roman" w:hAnsi="Times New Roman" w:cs="Times New Roman" w:hint="default"/>
      <w:color w:val="000000"/>
      <w:sz w:val="22"/>
      <w:szCs w:val="22"/>
      <w:u w:val="none"/>
    </w:rPr>
  </w:style>
  <w:style w:type="character" w:customStyle="1" w:styleId="font01">
    <w:name w:val="font01"/>
    <w:basedOn w:val="a0"/>
    <w:qFormat/>
    <w:rPr>
      <w:rFonts w:ascii="Times New Roman" w:hAnsi="Times New Roman" w:cs="Times New Roman" w:hint="default"/>
      <w:color w:val="000000"/>
      <w:sz w:val="24"/>
      <w:szCs w:val="24"/>
      <w:u w:val="none"/>
    </w:rPr>
  </w:style>
  <w:style w:type="paragraph" w:styleId="af5">
    <w:name w:val="Revision"/>
    <w:hidden/>
    <w:uiPriority w:val="99"/>
    <w:unhideWhenUsed/>
    <w:rsid w:val="004472B8"/>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12160">
      <w:bodyDiv w:val="1"/>
      <w:marLeft w:val="0"/>
      <w:marRight w:val="0"/>
      <w:marTop w:val="0"/>
      <w:marBottom w:val="0"/>
      <w:divBdr>
        <w:top w:val="none" w:sz="0" w:space="0" w:color="auto"/>
        <w:left w:val="none" w:sz="0" w:space="0" w:color="auto"/>
        <w:bottom w:val="none" w:sz="0" w:space="0" w:color="auto"/>
        <w:right w:val="none" w:sz="0" w:space="0" w:color="auto"/>
      </w:divBdr>
    </w:div>
    <w:div w:id="840434739">
      <w:bodyDiv w:val="1"/>
      <w:marLeft w:val="0"/>
      <w:marRight w:val="0"/>
      <w:marTop w:val="0"/>
      <w:marBottom w:val="0"/>
      <w:divBdr>
        <w:top w:val="none" w:sz="0" w:space="0" w:color="auto"/>
        <w:left w:val="none" w:sz="0" w:space="0" w:color="auto"/>
        <w:bottom w:val="none" w:sz="0" w:space="0" w:color="auto"/>
        <w:right w:val="none" w:sz="0" w:space="0" w:color="auto"/>
      </w:divBdr>
    </w:div>
    <w:div w:id="1128359112">
      <w:bodyDiv w:val="1"/>
      <w:marLeft w:val="0"/>
      <w:marRight w:val="0"/>
      <w:marTop w:val="0"/>
      <w:marBottom w:val="0"/>
      <w:divBdr>
        <w:top w:val="none" w:sz="0" w:space="0" w:color="auto"/>
        <w:left w:val="none" w:sz="0" w:space="0" w:color="auto"/>
        <w:bottom w:val="none" w:sz="0" w:space="0" w:color="auto"/>
        <w:right w:val="none" w:sz="0" w:space="0" w:color="auto"/>
      </w:divBdr>
    </w:div>
    <w:div w:id="1364402786">
      <w:bodyDiv w:val="1"/>
      <w:marLeft w:val="0"/>
      <w:marRight w:val="0"/>
      <w:marTop w:val="0"/>
      <w:marBottom w:val="0"/>
      <w:divBdr>
        <w:top w:val="none" w:sz="0" w:space="0" w:color="auto"/>
        <w:left w:val="none" w:sz="0" w:space="0" w:color="auto"/>
        <w:bottom w:val="none" w:sz="0" w:space="0" w:color="auto"/>
        <w:right w:val="none" w:sz="0" w:space="0" w:color="auto"/>
      </w:divBdr>
    </w:div>
    <w:div w:id="1855531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ADFA95-C6AF-43C9-8514-9F6CD1D6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40</Pages>
  <Words>3135</Words>
  <Characters>17870</Characters>
  <Application>Microsoft Office Word</Application>
  <DocSecurity>0</DocSecurity>
  <Lines>148</Lines>
  <Paragraphs>41</Paragraphs>
  <ScaleCrop>false</ScaleCrop>
  <Company>China</Company>
  <LinksUpToDate>false</LinksUpToDate>
  <CharactersWithSpaces>20964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Colind</cp:lastModifiedBy>
  <cp:revision>20</cp:revision>
  <cp:lastPrinted>2018-08-22T08:13:00Z</cp:lastPrinted>
  <dcterms:created xsi:type="dcterms:W3CDTF">2018-08-22T07:50:00Z</dcterms:created>
  <dcterms:modified xsi:type="dcterms:W3CDTF">2018-08-31T01:58:00Z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