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2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</w:p>
    <w:p>
      <w:pPr>
        <w:pStyle w:val="2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行政事业单位内部控制建设自评表</w:t>
      </w:r>
    </w:p>
    <w:p>
      <w:pPr>
        <w:pStyle w:val="2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Style w:val="2"/>
        <w:spacing w:line="600" w:lineRule="exact"/>
        <w:ind w:firstLine="0" w:firstLineChars="0"/>
        <w:rPr>
          <w:rFonts w:hint="eastAsia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eastAsia="仿宋_GB2312" w:cs="仿宋_GB2312"/>
          <w:kern w:val="0"/>
          <w:sz w:val="32"/>
          <w:szCs w:val="32"/>
        </w:rPr>
        <w:t>单位名称:（单位签章）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14"/>
        <w:gridCol w:w="750"/>
        <w:gridCol w:w="1237"/>
        <w:gridCol w:w="717"/>
        <w:gridCol w:w="3330"/>
        <w:gridCol w:w="761"/>
        <w:gridCol w:w="611"/>
        <w:tblGridChange w:id="0">
          <w:tblGrid>
            <w:gridCol w:w="108"/>
            <w:gridCol w:w="1"/>
            <w:gridCol w:w="3"/>
            <w:gridCol w:w="541"/>
            <w:gridCol w:w="1114"/>
            <w:gridCol w:w="750"/>
            <w:gridCol w:w="1237"/>
            <w:gridCol w:w="717"/>
            <w:gridCol w:w="3330"/>
            <w:gridCol w:w="761"/>
            <w:gridCol w:w="611"/>
            <w:gridCol w:w="91053663"/>
            <w:gridCol w:w="900"/>
            <w:gridCol w:w="204"/>
            <w:gridCol w:w="36"/>
            <w:gridCol w:w="240"/>
            <w:gridCol w:w="24"/>
            <w:gridCol w:w="24"/>
            <w:gridCol w:w="12"/>
            <w:gridCol w:w="24"/>
            <w:gridCol w:w="36"/>
            <w:gridCol w:w="12"/>
            <w:gridCol w:w="24"/>
            <w:gridCol w:w="84"/>
            <w:gridCol w:w="12"/>
            <w:gridCol w:w="24"/>
            <w:gridCol w:w="12"/>
            <w:gridCol w:w="24"/>
            <w:gridCol w:w="48"/>
            <w:gridCol w:w="72"/>
            <w:gridCol w:w="36"/>
            <w:gridCol w:w="132"/>
            <w:gridCol w:w="12"/>
            <w:gridCol w:w="29832740"/>
            <w:gridCol w:w="288"/>
            <w:gridCol w:w="438711380"/>
            <w:gridCol w:w="100"/>
            <w:gridCol w:w="800"/>
            <w:gridCol w:w="200"/>
            <w:gridCol w:w="500"/>
            <w:gridCol w:w="100"/>
            <w:gridCol w:w="200"/>
            <w:gridCol w:w="200"/>
            <w:gridCol w:w="527412"/>
            <w:gridCol w:w="100"/>
            <w:gridCol w:w="200"/>
            <w:gridCol w:w="400"/>
            <w:gridCol w:w="300"/>
            <w:gridCol w:w="200"/>
            <w:gridCol w:w="300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指标编号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设置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评分说明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风险评估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（7分）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风险评估工作开展情况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1.未开展风险评估工作的扣7分；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2.开展风险评估但未形成报告的，扣3分；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2.风险评估覆盖范围（单位层面、六大业务层面等）不完整的，扣2分；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3.未针对风险评估结果提出相应内控改进建议的扣2分。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58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内部控制机制和环境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（15分）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内控领导小组成立情况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1.未成立领导小组的扣1分；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2.成立领导小组但未明确职责的扣0.5分；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3.成立领导小组但未随人员调整及时更新的扣0.5分。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内控领导小组工作开展情况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未召开内控领导小组会议的扣1分。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23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内控工作小组成立情况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1.未成立工作小组的扣1分，成立了未明确职责的扣0.5分；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2.成立工作小组未明确负责人的扣0.5分。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05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内控建设牵头部门、监督评价部门明确情况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1.未明确内控建设牵头部门的扣0.5分；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2.未明确内控建设监督评价部门的扣0.5分；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3.已明确但未进行分离的扣0.5分。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01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议事决策机制建立情况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1.未建立议事决策机制的扣2分；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2.未明确决策范围、决策机构、决策金额的扣1分。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83" w:hRule="atLeast"/>
        </w:trPr>
        <w:tc>
          <w:tcPr>
            <w:tcW w:w="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2.6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内控关键岗位责任制建立情况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1.未明确关键岗位职责及分工的扣2分；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2.不相容岗位未进行有效分离的扣1分。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内部控制机制和环境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（15分）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2.7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内控关键岗位定期轮岗情况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未定期轮岗且未采取专项审计的扣1分。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内控人才队伍建设情况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未组织开展专题培训的扣1分。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单位内部控制制度建立实施情况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1.未建立内部控制制度的，扣3分；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2.建立制度但未及时更新的，扣1分；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3.建立制度但未有效执行的，扣2分。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2.10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会计基础工作开展情况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1.未规范任用会计人员的扣0.5分；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2.未按照相关规定填制会计凭证、登记会计账簿、编制财务报告、办理会计工作交接等的，扣1分；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3.未建立内部会计监督机制的，扣0.5分。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重点业务领域内部控制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（60分）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预算管理制度建立情况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1.未建立制度的，扣5分；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2.建立制度但制度缺失部分关键业务环节的，扣2分；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3.建立制度但未明确业务流程的，扣2分；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4.内控制度与流程、内控制度与外部政策要求不一致的，扣1分。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预算管理制度执行情况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制度执行与制度、流程不一致的，每发现一项扣0.5分，扣满5分为止。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收支管理制度建立情况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1.未建立制度的，扣5分；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2.建立制度但制度缺失部分关键业务环节的，扣2分；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3.建立制度但未明确业务流程的，扣2分；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4.内控制度与流程、内控制度与外部政策要求不一致的，扣1分。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收支管理制度执行情况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制度执行与制度、流程不一致的，每发现一项扣0.5分，扣满5分为止。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重点业务领域内部控制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（60分）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采购管理制度建立情况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1.未建立制度的，扣5分；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2.建立制度但制度缺失部分关键业务环节的，扣2分；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3.建立制度但未明确业务流程的，扣2分；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4.内控制度与流程、内控制度与外部政策要求不一致的，扣1分。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采购管理制度执行情况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制度执行与制度、流程不一致的，每发现一项扣0.5分，扣满5分为止。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3.7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资产管理制度建立情况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1.未建立制度的，扣5分；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2.建立制度但制度缺失部分关键业务环节的，扣2分；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3.建立制度但未明确业务流程的，扣2分；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4.内控制度与流程、内控制度与外部政策要求不一致的，扣1分。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3.8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资产管理制度执行情况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制度执行与制度、流程不一致的，每发现一项扣0.5分，扣满5分为止。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3.9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建设项目管理制度建立情况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1.未建立制度的，扣5分；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2.建立制度但制度缺失部分关键业务环节的，扣2分；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3.建立制度但未明确业务流程的，扣2分；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4.内控制度与流程、内控制度与外部政策要求不一致的，扣1分。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3.10 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建设项目管理制度执行情况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制度执行与制度、流程不一致的，每发现一项扣0.5分，扣满5分为止。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8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3.11 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合同管理制度建立情况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1.未建立制度的，扣5分；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2.建立制度但制度缺失部分关键业务环节的，扣2分；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3.建立制度但未明确业务流程的，扣2分；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4.内控制度与流程、内控制度与外部政策要求不一致的，扣1分。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</w:trPr>
        <w:tc>
          <w:tcPr>
            <w:tcW w:w="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3.12 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合同管理制度执行情况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制度执行与制度、流程不一致的，每发现一项扣0.5分，扣满5分为止。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内部控制评价与监督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（8分）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内控评价与监督开展情况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1.未开展内控评价工作的扣6分；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2.未针对发现的内控问题提出改进建议的扣3分；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3.未针对发现的内控问题制定整改措施，明确责任主体的扣3分。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内控评价与监督结果应用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内部控制监督评价结果未应用的扣2分。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内控报告编报质量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(10分)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内控报告编报工作开展情况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1.内控报告未上报的，扣10分；未按规定时间上报的，扣3分；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2.内控报告封面没有按要求签字、盖章的，扣1分；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3.内控报告填报内容及佐证材料不完整的，每发现一处扣0.2分，扣完2分为止；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4.内控报告上传的佐证材料不足以证明相关事项的，每发现一处扣0.2分，扣完3分为止；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5.内控报告数据与决算、资产等数据不一致的扣1分。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加分项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（8分）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单位其他领域内控制度建立情况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每拓展一项业务活动加0.5分，加满2分为止。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单位内部控制信息系统建立及应用情况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1.建立覆盖6项及以上业务内控信息系统的，得4分；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2.建立覆盖3-5项业务内控信息系统的，得3分；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3.建立覆盖1-2项及以上业务内控信息系统的，得2分；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4.各系统间实现互相联通的，得1分。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="宋体" w:hAnsi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采用财政部门预算管理一体化系统进行单位会计核算，或者单位自建会计核算系统的，根据预算管理一体化规范和技术标准要求进行改造，并及时向预算管理一体化系统推送相关数据的，得1分。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一票否决项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7.1</w:t>
            </w:r>
          </w:p>
        </w:tc>
        <w:tc>
          <w:tcPr>
            <w:tcW w:w="28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近3年内是否存在严重违法违纪行为（请填写是或否）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720" w:hangingChars="3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自2014年1月1日《行政事业单位内部控制规范（试行）》实施以来，单位在六大经济业务活动中，因未发生某项具体业务（比如对外投资、建设项目）而未建立、执行相关制度的，请在备注栏做出说明，不予扣分。</w:t>
      </w:r>
    </w:p>
    <w:p>
      <w:pPr>
        <w:pStyle w:val="2"/>
        <w:overflowPunct w:val="0"/>
        <w:spacing w:line="58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8" w:bottom="1871" w:left="1531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文星简仿宋">
    <w:altName w:val="方正仿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宋体" w:hAnsi="宋体"/>
        <w:sz w:val="24"/>
        <w:szCs w:val="24"/>
      </w:rPr>
    </w:pPr>
    <w:r>
      <w:rPr>
        <w:rStyle w:val="11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11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1"/>
        <w:rFonts w:ascii="宋体" w:hAnsi="宋体"/>
        <w:sz w:val="24"/>
        <w:szCs w:val="24"/>
      </w:rPr>
      <w:t>24</w:t>
    </w:r>
    <w:r>
      <w:rPr>
        <w:rFonts w:ascii="宋体" w:hAnsi="宋体"/>
        <w:sz w:val="24"/>
        <w:szCs w:val="24"/>
      </w:rPr>
      <w:fldChar w:fldCharType="end"/>
    </w:r>
    <w:r>
      <w:rPr>
        <w:rStyle w:val="11"/>
        <w:rFonts w:hint="eastAsia" w:ascii="宋体" w:hAnsi="宋体"/>
        <w:sz w:val="24"/>
        <w:szCs w:val="24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MzODVlYWFhNmJlYWVjMWJkMmMzZGEzZjk2MjUifQ=="/>
  </w:docVars>
  <w:rsids>
    <w:rsidRoot w:val="0030601E"/>
    <w:rsid w:val="00024F39"/>
    <w:rsid w:val="00074071"/>
    <w:rsid w:val="000C05C5"/>
    <w:rsid w:val="00152B54"/>
    <w:rsid w:val="00162956"/>
    <w:rsid w:val="001676E5"/>
    <w:rsid w:val="002765B1"/>
    <w:rsid w:val="00286613"/>
    <w:rsid w:val="00293A0C"/>
    <w:rsid w:val="0030601E"/>
    <w:rsid w:val="00310C20"/>
    <w:rsid w:val="00317B52"/>
    <w:rsid w:val="003750F5"/>
    <w:rsid w:val="003A3EAA"/>
    <w:rsid w:val="003D364C"/>
    <w:rsid w:val="004403DC"/>
    <w:rsid w:val="0044261C"/>
    <w:rsid w:val="004706F9"/>
    <w:rsid w:val="004C0A7F"/>
    <w:rsid w:val="00503043"/>
    <w:rsid w:val="00636ABE"/>
    <w:rsid w:val="00652A7C"/>
    <w:rsid w:val="0065790A"/>
    <w:rsid w:val="007029AE"/>
    <w:rsid w:val="00784013"/>
    <w:rsid w:val="007A2409"/>
    <w:rsid w:val="007F4FA3"/>
    <w:rsid w:val="0088113A"/>
    <w:rsid w:val="008B276D"/>
    <w:rsid w:val="008F47DA"/>
    <w:rsid w:val="00945AE3"/>
    <w:rsid w:val="0095598D"/>
    <w:rsid w:val="009A1922"/>
    <w:rsid w:val="00A10A8E"/>
    <w:rsid w:val="00A650E1"/>
    <w:rsid w:val="00A70967"/>
    <w:rsid w:val="00A76C39"/>
    <w:rsid w:val="00AB3FC5"/>
    <w:rsid w:val="00B411F8"/>
    <w:rsid w:val="00B80CBC"/>
    <w:rsid w:val="00BA2F59"/>
    <w:rsid w:val="00BE1FE8"/>
    <w:rsid w:val="00D141A1"/>
    <w:rsid w:val="00D5508A"/>
    <w:rsid w:val="00D87CD0"/>
    <w:rsid w:val="00D94451"/>
    <w:rsid w:val="00D95A7A"/>
    <w:rsid w:val="00DA2701"/>
    <w:rsid w:val="00E16704"/>
    <w:rsid w:val="00E952D8"/>
    <w:rsid w:val="00EB7047"/>
    <w:rsid w:val="00F2447D"/>
    <w:rsid w:val="00F94A95"/>
    <w:rsid w:val="00FE1A26"/>
    <w:rsid w:val="052B273E"/>
    <w:rsid w:val="07FE958F"/>
    <w:rsid w:val="09F409C0"/>
    <w:rsid w:val="0ABD45B3"/>
    <w:rsid w:val="0CF92500"/>
    <w:rsid w:val="11FA7C1A"/>
    <w:rsid w:val="1F2E7491"/>
    <w:rsid w:val="250A0444"/>
    <w:rsid w:val="26CE2EFB"/>
    <w:rsid w:val="399D3B3D"/>
    <w:rsid w:val="3BF721DE"/>
    <w:rsid w:val="47A77A53"/>
    <w:rsid w:val="555E2C08"/>
    <w:rsid w:val="5C2630E2"/>
    <w:rsid w:val="66415C11"/>
    <w:rsid w:val="70DC2C1B"/>
    <w:rsid w:val="739776E6"/>
    <w:rsid w:val="75A95880"/>
    <w:rsid w:val="765B4BC1"/>
    <w:rsid w:val="79DF8125"/>
    <w:rsid w:val="7CEF5906"/>
    <w:rsid w:val="7FAB3B5D"/>
    <w:rsid w:val="AEBD7C42"/>
    <w:rsid w:val="BADFAB37"/>
    <w:rsid w:val="EBFEE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cs="文星简大标宋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样式1"/>
    <w:basedOn w:val="1"/>
    <w:qFormat/>
    <w:uiPriority w:val="0"/>
    <w:pPr>
      <w:spacing w:line="600" w:lineRule="atLeast"/>
    </w:pPr>
    <w:rPr>
      <w:rFonts w:eastAsia="文星简仿宋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beelink</Company>
  <Pages>1</Pages>
  <Words>2362</Words>
  <Characters>13466</Characters>
  <Lines>112</Lines>
  <Paragraphs>31</Paragraphs>
  <TotalTime>45.6666666666667</TotalTime>
  <ScaleCrop>false</ScaleCrop>
  <LinksUpToDate>false</LinksUpToDate>
  <CharactersWithSpaces>15797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2021-01-09T10:30:00Z</dcterms:created>
  <dc:creator>刘冰</dc:creator>
  <cp:lastModifiedBy>user</cp:lastModifiedBy>
  <dcterms:modified xsi:type="dcterms:W3CDTF">2024-03-07T03:17:56Z</dcterms:modified>
  <dc:title>山东省财政厅文件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431E0249678B4BC0BDE76E432BFC438E_13</vt:lpwstr>
  </property>
</Properties>
</file>