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F58" w:rsidRDefault="00245608">
      <w:pPr>
        <w:rPr>
          <w:rFonts w:ascii="仿宋_GB2312" w:eastAsia="仿宋_GB2312"/>
          <w:color w:val="000000" w:themeColor="text1"/>
          <w:sz w:val="32"/>
          <w:szCs w:val="32"/>
        </w:rPr>
      </w:pPr>
      <w:r>
        <w:rPr>
          <w:rFonts w:ascii="仿宋_GB2312" w:eastAsia="仿宋_GB2312" w:hint="eastAsia"/>
          <w:color w:val="000000" w:themeColor="text1"/>
          <w:sz w:val="32"/>
          <w:szCs w:val="32"/>
        </w:rPr>
        <w:t>附件1</w:t>
      </w:r>
    </w:p>
    <w:p w:rsidR="005F5F58" w:rsidRDefault="00245608">
      <w:pPr>
        <w:jc w:val="center"/>
        <w:outlineLvl w:val="0"/>
        <w:rPr>
          <w:rFonts w:ascii="华文中宋" w:eastAsia="华文中宋" w:hAnsi="华文中宋"/>
          <w:color w:val="000000" w:themeColor="text1"/>
          <w:sz w:val="48"/>
          <w:szCs w:val="52"/>
        </w:rPr>
      </w:pPr>
      <w:r>
        <w:rPr>
          <w:rFonts w:ascii="华文中宋" w:eastAsia="华文中宋" w:hAnsi="华文中宋"/>
          <w:color w:val="000000" w:themeColor="text1"/>
          <w:sz w:val="48"/>
          <w:szCs w:val="52"/>
        </w:rPr>
        <w:t>20</w:t>
      </w:r>
      <w:r>
        <w:rPr>
          <w:rFonts w:ascii="华文中宋" w:eastAsia="华文中宋" w:hAnsi="华文中宋" w:hint="eastAsia"/>
          <w:color w:val="000000" w:themeColor="text1"/>
          <w:sz w:val="48"/>
          <w:szCs w:val="52"/>
        </w:rPr>
        <w:t>20年度行政事业单位内部控制报告</w:t>
      </w:r>
    </w:p>
    <w:p w:rsidR="005F5F58" w:rsidRDefault="005F5F58">
      <w:pPr>
        <w:jc w:val="center"/>
        <w:rPr>
          <w:rFonts w:ascii="黑体" w:eastAsia="黑体"/>
          <w:b/>
          <w:color w:val="000000" w:themeColor="text1"/>
          <w:sz w:val="24"/>
        </w:rPr>
      </w:pPr>
    </w:p>
    <w:p w:rsidR="005F5F58" w:rsidRDefault="005F5F58">
      <w:pPr>
        <w:jc w:val="center"/>
        <w:rPr>
          <w:rFonts w:ascii="黑体" w:eastAsia="黑体"/>
          <w:b/>
          <w:color w:val="000000" w:themeColor="text1"/>
          <w:sz w:val="24"/>
        </w:rPr>
      </w:pPr>
    </w:p>
    <w:p w:rsidR="005F5F58" w:rsidRDefault="00245608">
      <w:pPr>
        <w:spacing w:line="480" w:lineRule="exact"/>
        <w:jc w:val="center"/>
        <w:outlineLvl w:val="0"/>
        <w:rPr>
          <w:rFonts w:ascii="仿宋_GB2312" w:eastAsia="仿宋_GB2312"/>
          <w:color w:val="000000" w:themeColor="text1"/>
          <w:sz w:val="32"/>
          <w:szCs w:val="32"/>
        </w:rPr>
      </w:pPr>
      <w:r>
        <w:rPr>
          <w:rFonts w:ascii="仿宋_GB2312" w:eastAsia="仿宋_GB2312" w:hint="eastAsia"/>
          <w:color w:val="000000" w:themeColor="text1"/>
          <w:sz w:val="32"/>
          <w:szCs w:val="32"/>
        </w:rPr>
        <w:t>单位公章</w:t>
      </w:r>
    </w:p>
    <w:p w:rsidR="005F5F58" w:rsidRDefault="00245608">
      <w:pPr>
        <w:spacing w:line="480" w:lineRule="exact"/>
        <w:ind w:firstLineChars="1100" w:firstLine="3520"/>
        <w:jc w:val="left"/>
        <w:outlineLvl w:val="0"/>
        <w:rPr>
          <w:rFonts w:ascii="仿宋_GB2312" w:eastAsia="仿宋_GB2312"/>
          <w:color w:val="000000" w:themeColor="text1"/>
          <w:sz w:val="32"/>
          <w:szCs w:val="32"/>
          <w:u w:val="single"/>
        </w:rPr>
      </w:pPr>
      <w:r>
        <w:rPr>
          <w:rFonts w:ascii="仿宋_GB2312" w:eastAsia="仿宋_GB2312" w:hint="eastAsia"/>
          <w:color w:val="000000" w:themeColor="text1"/>
          <w:sz w:val="32"/>
          <w:szCs w:val="32"/>
        </w:rPr>
        <w:t>单 位 名 称:</w:t>
      </w:r>
      <w:r w:rsidR="003755CD">
        <w:rPr>
          <w:rFonts w:ascii="仿宋_GB2312" w:eastAsia="仿宋_GB2312" w:hint="eastAsia"/>
          <w:color w:val="000000" w:themeColor="text1"/>
          <w:sz w:val="32"/>
          <w:szCs w:val="32"/>
          <w:u w:val="single"/>
        </w:rPr>
        <w:t xml:space="preserve">                     </w:t>
      </w:r>
    </w:p>
    <w:p w:rsidR="005F5F58" w:rsidRDefault="00245608">
      <w:pPr>
        <w:spacing w:line="480" w:lineRule="exact"/>
        <w:ind w:firstLineChars="1100" w:firstLine="3520"/>
        <w:jc w:val="left"/>
        <w:outlineLvl w:val="0"/>
        <w:rPr>
          <w:rFonts w:ascii="仿宋_GB2312" w:eastAsia="仿宋_GB2312"/>
          <w:color w:val="000000" w:themeColor="text1"/>
          <w:sz w:val="32"/>
          <w:szCs w:val="32"/>
          <w:u w:val="single"/>
        </w:rPr>
      </w:pPr>
      <w:r>
        <w:rPr>
          <w:rFonts w:ascii="仿宋_GB2312" w:eastAsia="仿宋_GB2312" w:hint="eastAsia"/>
          <w:color w:val="000000" w:themeColor="text1"/>
          <w:sz w:val="32"/>
          <w:szCs w:val="32"/>
        </w:rPr>
        <w:t>单 位 负 责 人:</w:t>
      </w:r>
      <w:r>
        <w:rPr>
          <w:rFonts w:ascii="仿宋_GB2312" w:eastAsia="仿宋_GB2312" w:hint="eastAsia"/>
          <w:color w:val="000000" w:themeColor="text1"/>
          <w:sz w:val="32"/>
          <w:szCs w:val="32"/>
          <w:u w:val="single"/>
        </w:rPr>
        <w:t xml:space="preserve">      (签章)      </w:t>
      </w:r>
    </w:p>
    <w:p w:rsidR="005F5F58" w:rsidRDefault="00245608">
      <w:pPr>
        <w:spacing w:line="480" w:lineRule="exact"/>
        <w:ind w:firstLineChars="1100" w:firstLine="3520"/>
        <w:jc w:val="left"/>
        <w:outlineLvl w:val="0"/>
        <w:rPr>
          <w:rFonts w:ascii="仿宋_GB2312" w:eastAsia="仿宋_GB2312"/>
          <w:color w:val="000000" w:themeColor="text1"/>
          <w:sz w:val="32"/>
          <w:szCs w:val="32"/>
        </w:rPr>
      </w:pPr>
      <w:r>
        <w:rPr>
          <w:rFonts w:ascii="仿宋_GB2312" w:eastAsia="仿宋_GB2312" w:hint="eastAsia"/>
          <w:color w:val="000000" w:themeColor="text1"/>
          <w:sz w:val="32"/>
          <w:szCs w:val="32"/>
        </w:rPr>
        <w:t>分管内控负责人:</w:t>
      </w:r>
      <w:r>
        <w:rPr>
          <w:rFonts w:ascii="仿宋_GB2312" w:eastAsia="仿宋_GB2312" w:hint="eastAsia"/>
          <w:color w:val="000000" w:themeColor="text1"/>
          <w:sz w:val="32"/>
          <w:szCs w:val="32"/>
          <w:u w:val="single"/>
        </w:rPr>
        <w:t xml:space="preserve">      (签章)      </w:t>
      </w:r>
    </w:p>
    <w:p w:rsidR="005F5F58" w:rsidRDefault="00245608">
      <w:pPr>
        <w:spacing w:line="480" w:lineRule="exact"/>
        <w:ind w:firstLineChars="1100" w:firstLine="3520"/>
        <w:jc w:val="left"/>
        <w:outlineLvl w:val="0"/>
        <w:rPr>
          <w:rFonts w:ascii="仿宋_GB2312" w:eastAsia="仿宋_GB2312"/>
          <w:color w:val="000000" w:themeColor="text1"/>
          <w:sz w:val="32"/>
          <w:szCs w:val="32"/>
        </w:rPr>
      </w:pPr>
      <w:r>
        <w:rPr>
          <w:rFonts w:ascii="仿宋_GB2312" w:eastAsia="仿宋_GB2312" w:hint="eastAsia"/>
          <w:color w:val="000000" w:themeColor="text1"/>
          <w:sz w:val="32"/>
          <w:szCs w:val="32"/>
        </w:rPr>
        <w:t>牵头部门负责人:</w:t>
      </w:r>
      <w:r>
        <w:rPr>
          <w:rFonts w:ascii="仿宋_GB2312" w:eastAsia="仿宋_GB2312" w:hint="eastAsia"/>
          <w:color w:val="000000" w:themeColor="text1"/>
          <w:sz w:val="32"/>
          <w:szCs w:val="32"/>
          <w:u w:val="single"/>
        </w:rPr>
        <w:t xml:space="preserve">      (签章)      </w:t>
      </w:r>
    </w:p>
    <w:p w:rsidR="005F5F58" w:rsidRDefault="00245608">
      <w:pPr>
        <w:spacing w:line="480" w:lineRule="exact"/>
        <w:ind w:firstLineChars="1100" w:firstLine="3520"/>
        <w:jc w:val="left"/>
        <w:outlineLvl w:val="0"/>
        <w:rPr>
          <w:rFonts w:ascii="仿宋_GB2312" w:eastAsia="仿宋_GB2312"/>
          <w:color w:val="000000" w:themeColor="text1"/>
          <w:sz w:val="32"/>
          <w:szCs w:val="32"/>
        </w:rPr>
      </w:pPr>
      <w:r>
        <w:rPr>
          <w:rFonts w:ascii="仿宋_GB2312" w:eastAsia="仿宋_GB2312" w:hint="eastAsia"/>
          <w:color w:val="000000" w:themeColor="text1"/>
          <w:sz w:val="32"/>
          <w:szCs w:val="32"/>
        </w:rPr>
        <w:t>填  表  人:</w:t>
      </w:r>
      <w:r>
        <w:rPr>
          <w:rFonts w:ascii="仿宋_GB2312" w:eastAsia="仿宋_GB2312" w:hint="eastAsia"/>
          <w:color w:val="000000" w:themeColor="text1"/>
          <w:sz w:val="32"/>
          <w:szCs w:val="32"/>
          <w:u w:val="single"/>
        </w:rPr>
        <w:t xml:space="preserve">          (签章)      </w:t>
      </w:r>
    </w:p>
    <w:p w:rsidR="005F5F58" w:rsidRDefault="00245608">
      <w:pPr>
        <w:spacing w:line="480" w:lineRule="exact"/>
        <w:ind w:firstLineChars="1100" w:firstLine="3520"/>
        <w:jc w:val="left"/>
        <w:outlineLvl w:val="0"/>
        <w:rPr>
          <w:rFonts w:ascii="仿宋_GB2312" w:eastAsia="仿宋_GB2312"/>
          <w:color w:val="000000" w:themeColor="text1"/>
          <w:sz w:val="32"/>
          <w:szCs w:val="32"/>
          <w:u w:val="single"/>
        </w:rPr>
      </w:pPr>
      <w:r>
        <w:rPr>
          <w:rFonts w:ascii="仿宋_GB2312" w:eastAsia="仿宋_GB2312" w:hint="eastAsia"/>
          <w:color w:val="000000" w:themeColor="text1"/>
          <w:sz w:val="32"/>
          <w:szCs w:val="32"/>
        </w:rPr>
        <w:t>填 表 部 门:</w:t>
      </w:r>
      <w:r w:rsidR="003755CD">
        <w:rPr>
          <w:rFonts w:ascii="仿宋_GB2312" w:eastAsia="仿宋_GB2312" w:hint="eastAsia"/>
          <w:color w:val="000000" w:themeColor="text1"/>
          <w:sz w:val="32"/>
          <w:szCs w:val="32"/>
          <w:u w:val="single"/>
        </w:rPr>
        <w:t xml:space="preserve">                     </w:t>
      </w:r>
    </w:p>
    <w:p w:rsidR="005F5F58" w:rsidRDefault="00245608">
      <w:pPr>
        <w:spacing w:line="480" w:lineRule="exact"/>
        <w:ind w:firstLineChars="1100" w:firstLine="3520"/>
        <w:jc w:val="left"/>
        <w:outlineLvl w:val="0"/>
        <w:rPr>
          <w:rFonts w:ascii="仿宋_GB2312" w:eastAsia="仿宋_GB2312"/>
          <w:color w:val="000000" w:themeColor="text1"/>
          <w:sz w:val="32"/>
          <w:szCs w:val="32"/>
          <w:u w:val="single"/>
        </w:rPr>
      </w:pPr>
      <w:r>
        <w:rPr>
          <w:rFonts w:ascii="仿宋_GB2312" w:eastAsia="仿宋_GB2312" w:hint="eastAsia"/>
          <w:color w:val="000000" w:themeColor="text1"/>
          <w:sz w:val="32"/>
          <w:szCs w:val="32"/>
        </w:rPr>
        <w:t>电 话 号 码:</w:t>
      </w:r>
      <w:r w:rsidR="003755CD">
        <w:rPr>
          <w:rFonts w:ascii="仿宋_GB2312" w:eastAsia="仿宋_GB2312" w:hint="eastAsia"/>
          <w:color w:val="000000" w:themeColor="text1"/>
          <w:sz w:val="32"/>
          <w:szCs w:val="32"/>
          <w:u w:val="single"/>
        </w:rPr>
        <w:t xml:space="preserve">                     </w:t>
      </w:r>
    </w:p>
    <w:p w:rsidR="005F5F58" w:rsidRDefault="00245608">
      <w:pPr>
        <w:spacing w:line="480" w:lineRule="exact"/>
        <w:ind w:firstLineChars="1100" w:firstLine="3520"/>
        <w:jc w:val="left"/>
        <w:outlineLvl w:val="0"/>
        <w:rPr>
          <w:rFonts w:ascii="仿宋_GB2312" w:eastAsia="仿宋_GB2312"/>
          <w:color w:val="000000" w:themeColor="text1"/>
          <w:sz w:val="32"/>
          <w:szCs w:val="32"/>
          <w:u w:val="single"/>
        </w:rPr>
      </w:pPr>
      <w:r>
        <w:rPr>
          <w:rFonts w:ascii="仿宋_GB2312" w:eastAsia="仿宋_GB2312" w:hint="eastAsia"/>
          <w:color w:val="000000" w:themeColor="text1"/>
          <w:sz w:val="32"/>
          <w:szCs w:val="32"/>
        </w:rPr>
        <w:t>单 位 地 址:</w:t>
      </w:r>
      <w:r w:rsidR="003755CD">
        <w:rPr>
          <w:rFonts w:ascii="仿宋_GB2312" w:eastAsia="仿宋_GB2312" w:hint="eastAsia"/>
          <w:color w:val="000000" w:themeColor="text1"/>
          <w:sz w:val="32"/>
          <w:szCs w:val="32"/>
          <w:u w:val="single"/>
        </w:rPr>
        <w:t xml:space="preserve">                     </w:t>
      </w:r>
    </w:p>
    <w:p w:rsidR="005F5F58" w:rsidRDefault="00245608">
      <w:pPr>
        <w:spacing w:line="480" w:lineRule="exact"/>
        <w:ind w:firstLineChars="1100" w:firstLine="3520"/>
        <w:jc w:val="left"/>
        <w:outlineLvl w:val="0"/>
        <w:rPr>
          <w:rFonts w:ascii="仿宋_GB2312" w:eastAsia="仿宋_GB2312"/>
          <w:b/>
          <w:color w:val="000000" w:themeColor="text1"/>
          <w:sz w:val="32"/>
          <w:szCs w:val="32"/>
          <w:u w:val="single"/>
        </w:rPr>
      </w:pPr>
      <w:r>
        <w:rPr>
          <w:rFonts w:ascii="仿宋_GB2312" w:eastAsia="仿宋_GB2312" w:hint="eastAsia"/>
          <w:color w:val="000000" w:themeColor="text1"/>
          <w:sz w:val="32"/>
          <w:szCs w:val="32"/>
        </w:rPr>
        <w:t>邮 政 编 码:</w:t>
      </w:r>
      <w:r w:rsidR="003755CD">
        <w:rPr>
          <w:rFonts w:ascii="仿宋_GB2312" w:eastAsia="仿宋_GB2312" w:hint="eastAsia"/>
          <w:color w:val="000000" w:themeColor="text1"/>
          <w:sz w:val="32"/>
          <w:szCs w:val="32"/>
          <w:u w:val="single"/>
        </w:rPr>
        <w:t xml:space="preserve">                     </w:t>
      </w:r>
    </w:p>
    <w:p w:rsidR="005F5F58" w:rsidRDefault="00245608">
      <w:pPr>
        <w:spacing w:line="480" w:lineRule="exact"/>
        <w:ind w:firstLineChars="1100" w:firstLine="3520"/>
        <w:jc w:val="left"/>
        <w:outlineLvl w:val="0"/>
        <w:rPr>
          <w:rFonts w:ascii="仿宋_GB2312" w:eastAsia="仿宋_GB2312"/>
          <w:color w:val="000000" w:themeColor="text1"/>
          <w:sz w:val="32"/>
          <w:szCs w:val="32"/>
          <w:u w:val="single"/>
        </w:rPr>
      </w:pPr>
      <w:r>
        <w:rPr>
          <w:rFonts w:ascii="仿宋_GB2312" w:eastAsia="仿宋_GB2312" w:hint="eastAsia"/>
          <w:color w:val="000000" w:themeColor="text1"/>
          <w:sz w:val="32"/>
          <w:szCs w:val="32"/>
        </w:rPr>
        <w:t>报 送 日 期:</w:t>
      </w:r>
      <w:r>
        <w:rPr>
          <w:rFonts w:ascii="仿宋_GB2312" w:eastAsia="仿宋_GB2312" w:hint="eastAsia"/>
          <w:color w:val="000000" w:themeColor="text1"/>
          <w:sz w:val="32"/>
          <w:szCs w:val="32"/>
          <w:u w:val="single"/>
        </w:rPr>
        <w:t xml:space="preserve">         年  月  日  </w:t>
      </w:r>
    </w:p>
    <w:p w:rsidR="005F5F58" w:rsidRDefault="005F5F58">
      <w:pPr>
        <w:rPr>
          <w:rFonts w:ascii="黑体" w:eastAsia="黑体"/>
          <w:color w:val="000000" w:themeColor="text1"/>
          <w:sz w:val="24"/>
        </w:rPr>
      </w:pPr>
    </w:p>
    <w:p w:rsidR="005F5F58" w:rsidRDefault="005F5F58">
      <w:pPr>
        <w:rPr>
          <w:rFonts w:ascii="黑体" w:eastAsia="黑体"/>
          <w:color w:val="000000" w:themeColor="text1"/>
          <w:sz w:val="24"/>
        </w:rPr>
      </w:pPr>
    </w:p>
    <w:tbl>
      <w:tblPr>
        <w:tblStyle w:val="ab"/>
        <w:tblW w:w="15170" w:type="dxa"/>
        <w:jc w:val="center"/>
        <w:tblLayout w:type="fixed"/>
        <w:tblLook w:val="04A0"/>
      </w:tblPr>
      <w:tblGrid>
        <w:gridCol w:w="2328"/>
        <w:gridCol w:w="546"/>
        <w:gridCol w:w="918"/>
        <w:gridCol w:w="241"/>
        <w:gridCol w:w="1459"/>
        <w:gridCol w:w="1282"/>
        <w:gridCol w:w="150"/>
        <w:gridCol w:w="99"/>
        <w:gridCol w:w="561"/>
        <w:gridCol w:w="1153"/>
        <w:gridCol w:w="389"/>
        <w:gridCol w:w="2202"/>
        <w:gridCol w:w="48"/>
        <w:gridCol w:w="239"/>
        <w:gridCol w:w="2018"/>
        <w:gridCol w:w="1044"/>
        <w:gridCol w:w="493"/>
      </w:tblGrid>
      <w:tr w:rsidR="005F5F58">
        <w:trPr>
          <w:gridAfter w:val="1"/>
          <w:wAfter w:w="493" w:type="dxa"/>
          <w:trHeight w:val="20"/>
          <w:jc w:val="center"/>
        </w:trPr>
        <w:tc>
          <w:tcPr>
            <w:tcW w:w="7023" w:type="dxa"/>
            <w:gridSpan w:val="8"/>
            <w:noWrap/>
            <w:vAlign w:val="center"/>
          </w:tcPr>
          <w:p w:rsidR="005F5F58" w:rsidRDefault="0024560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组织机构代码：</w:t>
            </w:r>
            <w:r>
              <w:rPr>
                <w:rFonts w:asciiTheme="minorEastAsia" w:eastAsiaTheme="minorEastAsia" w:hAnsiTheme="minorEastAsia"/>
                <w:color w:val="000000" w:themeColor="text1"/>
                <w:sz w:val="24"/>
              </w:rPr>
              <w:t>□□□□□□□□□</w:t>
            </w:r>
          </w:p>
        </w:tc>
        <w:tc>
          <w:tcPr>
            <w:tcW w:w="7654" w:type="dxa"/>
            <w:gridSpan w:val="8"/>
            <w:vAlign w:val="center"/>
          </w:tcPr>
          <w:p w:rsidR="005F5F58" w:rsidRDefault="0024560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隶属关系（国家标准：隶属关系</w:t>
            </w:r>
            <w:r>
              <w:rPr>
                <w:rFonts w:asciiTheme="minorEastAsia" w:eastAsiaTheme="minorEastAsia" w:hAnsiTheme="minorEastAsia"/>
                <w:color w:val="000000" w:themeColor="text1"/>
                <w:sz w:val="24"/>
              </w:rPr>
              <w:t>-部门标识代码）：□□□□□□□□□</w:t>
            </w:r>
          </w:p>
        </w:tc>
      </w:tr>
      <w:tr w:rsidR="005F5F58">
        <w:trPr>
          <w:gridAfter w:val="1"/>
          <w:wAfter w:w="493" w:type="dxa"/>
          <w:trHeight w:val="20"/>
          <w:jc w:val="center"/>
        </w:trPr>
        <w:tc>
          <w:tcPr>
            <w:tcW w:w="7023" w:type="dxa"/>
            <w:gridSpan w:val="8"/>
            <w:noWrap/>
            <w:vAlign w:val="center"/>
          </w:tcPr>
          <w:p w:rsidR="005F5F58" w:rsidRDefault="0024560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单位预算级次：</w:t>
            </w:r>
            <w:r>
              <w:rPr>
                <w:rFonts w:asciiTheme="minorEastAsia" w:eastAsiaTheme="minorEastAsia" w:hAnsiTheme="minorEastAsia"/>
                <w:color w:val="000000" w:themeColor="text1"/>
                <w:sz w:val="24"/>
              </w:rPr>
              <w:t>□</w:t>
            </w:r>
          </w:p>
        </w:tc>
        <w:tc>
          <w:tcPr>
            <w:tcW w:w="7654" w:type="dxa"/>
            <w:gridSpan w:val="8"/>
            <w:vAlign w:val="center"/>
          </w:tcPr>
          <w:p w:rsidR="005F5F58" w:rsidRDefault="0024560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单位财政预算代码：□□□□□□□□□□□□□□□□□□□□□</w:t>
            </w:r>
          </w:p>
        </w:tc>
      </w:tr>
      <w:tr w:rsidR="005F5F58">
        <w:trPr>
          <w:gridAfter w:val="1"/>
          <w:wAfter w:w="493" w:type="dxa"/>
          <w:trHeight w:val="20"/>
          <w:jc w:val="center"/>
        </w:trPr>
        <w:tc>
          <w:tcPr>
            <w:tcW w:w="7023" w:type="dxa"/>
            <w:gridSpan w:val="8"/>
            <w:tcBorders>
              <w:bottom w:val="single" w:sz="4" w:space="0" w:color="auto"/>
            </w:tcBorders>
            <w:noWrap/>
            <w:vAlign w:val="center"/>
          </w:tcPr>
          <w:p w:rsidR="005F5F58" w:rsidRDefault="0024560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单位基本性质：</w:t>
            </w:r>
            <w:r>
              <w:rPr>
                <w:rFonts w:asciiTheme="minorEastAsia" w:eastAsiaTheme="minorEastAsia" w:hAnsiTheme="minorEastAsia"/>
                <w:color w:val="000000" w:themeColor="text1"/>
                <w:sz w:val="24"/>
              </w:rPr>
              <w:t>□□</w:t>
            </w:r>
          </w:p>
          <w:p w:rsidR="005F5F58" w:rsidRDefault="0024560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10.行政单位 21.参照公务员法管理事业单位 22.财政补助事业单位 23.经费自理事业单位 90.其他单位</w:t>
            </w:r>
            <w:r>
              <w:rPr>
                <w:rFonts w:asciiTheme="minorEastAsia" w:eastAsiaTheme="minorEastAsia" w:hAnsiTheme="minorEastAsia" w:hint="eastAsia"/>
                <w:color w:val="000000" w:themeColor="text1"/>
              </w:rPr>
              <w:t>）</w:t>
            </w:r>
          </w:p>
        </w:tc>
        <w:tc>
          <w:tcPr>
            <w:tcW w:w="7654" w:type="dxa"/>
            <w:gridSpan w:val="8"/>
            <w:tcBorders>
              <w:bottom w:val="single" w:sz="4" w:space="0" w:color="auto"/>
            </w:tcBorders>
            <w:vAlign w:val="center"/>
          </w:tcPr>
          <w:p w:rsidR="005F5F58" w:rsidRDefault="00245608">
            <w:pPr>
              <w:widowControl/>
              <w:ind w:left="7200" w:hangingChars="3000" w:hanging="720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预算管理级次：□□</w:t>
            </w:r>
          </w:p>
          <w:p w:rsidR="005F5F58" w:rsidRDefault="0024560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10</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中央级 20.省级 30.地（市）级 40.县级 50.乡镇级</w:t>
            </w:r>
            <w:r>
              <w:rPr>
                <w:rFonts w:asciiTheme="minorEastAsia" w:eastAsiaTheme="minorEastAsia" w:hAnsiTheme="minorEastAsia" w:hint="eastAsia"/>
                <w:color w:val="000000" w:themeColor="text1"/>
              </w:rPr>
              <w:t xml:space="preserve"> 90.非预算单位</w:t>
            </w:r>
            <w:r>
              <w:rPr>
                <w:rFonts w:asciiTheme="minorEastAsia" w:eastAsiaTheme="minorEastAsia" w:hAnsiTheme="minorEastAsia"/>
                <w:color w:val="000000" w:themeColor="text1"/>
              </w:rPr>
              <w:t>）</w:t>
            </w:r>
          </w:p>
        </w:tc>
      </w:tr>
      <w:tr w:rsidR="005F5F58">
        <w:trPr>
          <w:gridAfter w:val="1"/>
          <w:wAfter w:w="493" w:type="dxa"/>
          <w:trHeight w:val="20"/>
          <w:jc w:val="center"/>
        </w:trPr>
        <w:tc>
          <w:tcPr>
            <w:tcW w:w="7023" w:type="dxa"/>
            <w:gridSpan w:val="8"/>
            <w:tcBorders>
              <w:right w:val="single" w:sz="4" w:space="0" w:color="auto"/>
            </w:tcBorders>
            <w:noWrap/>
            <w:vAlign w:val="center"/>
          </w:tcPr>
          <w:p w:rsidR="005F5F58" w:rsidRDefault="00245608">
            <w:pPr>
              <w:widowControl/>
              <w:ind w:left="7200" w:hangingChars="3000" w:hanging="720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单位所在地区（国家标准：行政区划代码）：□□□□□□</w:t>
            </w:r>
          </w:p>
        </w:tc>
        <w:tc>
          <w:tcPr>
            <w:tcW w:w="7654" w:type="dxa"/>
            <w:gridSpan w:val="8"/>
            <w:tcBorders>
              <w:left w:val="single" w:sz="4" w:space="0" w:color="auto"/>
            </w:tcBorders>
            <w:vAlign w:val="center"/>
          </w:tcPr>
          <w:p w:rsidR="005F5F58" w:rsidRDefault="00245608">
            <w:pPr>
              <w:widowControl/>
              <w:ind w:left="7200" w:hangingChars="3000" w:hanging="7200"/>
              <w:rPr>
                <w:rFonts w:asciiTheme="minorEastAsia" w:eastAsiaTheme="minorEastAsia" w:hAnsiTheme="minorEastAsia"/>
                <w:sz w:val="24"/>
              </w:rPr>
            </w:pPr>
            <w:r>
              <w:rPr>
                <w:rFonts w:asciiTheme="minorEastAsia" w:eastAsiaTheme="minorEastAsia" w:hAnsiTheme="minorEastAsia" w:hint="eastAsia"/>
                <w:color w:val="000000" w:themeColor="text1"/>
                <w:sz w:val="24"/>
              </w:rPr>
              <w:t>支出功能分类：</w:t>
            </w:r>
          </w:p>
        </w:tc>
      </w:tr>
      <w:tr w:rsidR="005F5F58">
        <w:trPr>
          <w:gridAfter w:val="1"/>
          <w:wAfter w:w="493" w:type="dxa"/>
          <w:trHeight w:val="20"/>
          <w:jc w:val="center"/>
        </w:trPr>
        <w:tc>
          <w:tcPr>
            <w:tcW w:w="14677" w:type="dxa"/>
            <w:gridSpan w:val="16"/>
            <w:noWrap/>
            <w:vAlign w:val="center"/>
          </w:tcPr>
          <w:p w:rsidR="005F5F58" w:rsidRDefault="00245608">
            <w:pPr>
              <w:widowControl/>
              <w:ind w:left="7200" w:hangingChars="3000" w:hanging="7200"/>
              <w:jc w:val="left"/>
              <w:rPr>
                <w:rFonts w:asciiTheme="minorEastAsia" w:eastAsiaTheme="minorEastAsia" w:hAnsiTheme="minorEastAsia"/>
                <w:color w:val="000000" w:themeColor="text1"/>
                <w:sz w:val="24"/>
              </w:rPr>
            </w:pPr>
            <w:r>
              <w:rPr>
                <w:rFonts w:asciiTheme="minorEastAsia" w:eastAsiaTheme="minorEastAsia" w:hAnsiTheme="minorEastAsia" w:hint="eastAsia"/>
                <w:sz w:val="24"/>
              </w:rPr>
              <w:t>年末在职人数：</w:t>
            </w: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jc w:val="left"/>
              <w:rPr>
                <w:b/>
                <w:color w:val="000000" w:themeColor="text1"/>
                <w:sz w:val="28"/>
                <w:szCs w:val="28"/>
              </w:rPr>
            </w:pPr>
            <w:r>
              <w:rPr>
                <w:rFonts w:hint="eastAsia"/>
                <w:b/>
                <w:color w:val="000000" w:themeColor="text1"/>
                <w:sz w:val="28"/>
                <w:szCs w:val="28"/>
              </w:rPr>
              <w:lastRenderedPageBreak/>
              <w:t>第一部分：单位内部控制情况总体评价</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sz w:val="24"/>
              </w:rPr>
              <w:t>本单位内控总体运行情况</w:t>
            </w:r>
          </w:p>
        </w:tc>
        <w:tc>
          <w:tcPr>
            <w:tcW w:w="11378" w:type="dxa"/>
            <w:gridSpan w:val="14"/>
            <w:vAlign w:val="center"/>
          </w:tcPr>
          <w:p w:rsidR="005F5F58" w:rsidRDefault="005F5F58">
            <w:pPr>
              <w:widowControl/>
              <w:rPr>
                <w:color w:val="000000" w:themeColor="text1"/>
                <w:sz w:val="24"/>
              </w:rPr>
            </w:pP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jc w:val="left"/>
              <w:rPr>
                <w:b/>
                <w:color w:val="000000" w:themeColor="text1"/>
                <w:sz w:val="28"/>
                <w:szCs w:val="28"/>
              </w:rPr>
            </w:pPr>
            <w:r>
              <w:rPr>
                <w:rFonts w:hint="eastAsia"/>
                <w:b/>
                <w:color w:val="000000" w:themeColor="text1"/>
                <w:sz w:val="28"/>
                <w:szCs w:val="28"/>
              </w:rPr>
              <w:t>第二部分：单位内部控制总体成果</w:t>
            </w: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jc w:val="left"/>
              <w:rPr>
                <w:b/>
                <w:color w:val="000000" w:themeColor="text1"/>
                <w:sz w:val="28"/>
                <w:szCs w:val="28"/>
              </w:rPr>
            </w:pPr>
            <w:r>
              <w:rPr>
                <w:rFonts w:hint="eastAsia"/>
                <w:b/>
                <w:color w:val="000000" w:themeColor="text1"/>
                <w:sz w:val="24"/>
              </w:rPr>
              <w:t>一、单位层面内部控制情况</w:t>
            </w: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jc w:val="left"/>
              <w:rPr>
                <w:b/>
                <w:color w:val="000000" w:themeColor="text1"/>
                <w:sz w:val="24"/>
              </w:rPr>
            </w:pPr>
            <w:r>
              <w:rPr>
                <w:rFonts w:hint="eastAsia"/>
                <w:bCs/>
                <w:color w:val="000000" w:themeColor="text1"/>
                <w:sz w:val="24"/>
              </w:rPr>
              <w:t>（一）内部控制机构组成情况</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1.</w:t>
            </w:r>
            <w:r>
              <w:rPr>
                <w:rFonts w:hint="eastAsia"/>
                <w:color w:val="000000" w:themeColor="text1"/>
                <w:sz w:val="24"/>
              </w:rPr>
              <w:t>单位内部控制领导小组</w:t>
            </w:r>
          </w:p>
        </w:tc>
        <w:tc>
          <w:tcPr>
            <w:tcW w:w="3792" w:type="dxa"/>
            <w:gridSpan w:val="6"/>
            <w:vAlign w:val="center"/>
          </w:tcPr>
          <w:p w:rsidR="005F5F58" w:rsidRDefault="00245608">
            <w:pPr>
              <w:widowControl/>
              <w:jc w:val="left"/>
              <w:rPr>
                <w:rFonts w:ascii="楷体" w:eastAsia="楷体" w:hAnsi="楷体"/>
                <w:color w:val="000000" w:themeColor="text1"/>
                <w:sz w:val="24"/>
              </w:rPr>
            </w:pPr>
            <w:r>
              <w:rPr>
                <w:rFonts w:ascii="楷体" w:eastAsia="楷体" w:hAnsi="楷体" w:hint="eastAsia"/>
                <w:color w:val="000000" w:themeColor="text1"/>
                <w:sz w:val="24"/>
              </w:rPr>
              <w:t>是/否</w:t>
            </w:r>
          </w:p>
        </w:tc>
        <w:tc>
          <w:tcPr>
            <w:tcW w:w="3792" w:type="dxa"/>
            <w:gridSpan w:val="4"/>
            <w:vAlign w:val="center"/>
          </w:tcPr>
          <w:p w:rsidR="005F5F58" w:rsidRDefault="00245608">
            <w:pPr>
              <w:widowControl/>
              <w:jc w:val="left"/>
              <w:rPr>
                <w:color w:val="000000" w:themeColor="text1"/>
                <w:sz w:val="24"/>
              </w:rPr>
            </w:pPr>
            <w:r>
              <w:rPr>
                <w:rFonts w:hint="eastAsia"/>
                <w:color w:val="000000" w:themeColor="text1"/>
                <w:sz w:val="24"/>
              </w:rPr>
              <w:t>2.</w:t>
            </w:r>
            <w:r>
              <w:rPr>
                <w:rFonts w:hint="eastAsia"/>
                <w:color w:val="000000" w:themeColor="text1"/>
                <w:sz w:val="24"/>
              </w:rPr>
              <w:t>单位内部控制领导小组负责人</w:t>
            </w:r>
          </w:p>
        </w:tc>
        <w:tc>
          <w:tcPr>
            <w:tcW w:w="3794" w:type="dxa"/>
            <w:gridSpan w:val="4"/>
            <w:vAlign w:val="center"/>
          </w:tcPr>
          <w:p w:rsidR="005F5F58" w:rsidRDefault="00245608">
            <w:pPr>
              <w:widowControl/>
              <w:jc w:val="left"/>
              <w:rPr>
                <w:rFonts w:ascii="楷体" w:eastAsia="楷体" w:hAnsi="楷体"/>
                <w:sz w:val="24"/>
              </w:rPr>
            </w:pPr>
            <w:r>
              <w:rPr>
                <w:rFonts w:ascii="楷体" w:eastAsia="楷体" w:hAnsi="楷体" w:hint="eastAsia"/>
                <w:sz w:val="24"/>
              </w:rPr>
              <w:t>单位负责人/</w:t>
            </w:r>
            <w:r>
              <w:rPr>
                <w:rFonts w:ascii="楷体" w:eastAsia="楷体" w:hAnsi="楷体"/>
                <w:sz w:val="24"/>
              </w:rPr>
              <w:t>分管财务领导</w:t>
            </w:r>
            <w:r>
              <w:rPr>
                <w:rFonts w:ascii="楷体" w:eastAsia="楷体" w:hAnsi="楷体" w:hint="eastAsia"/>
                <w:sz w:val="24"/>
              </w:rPr>
              <w:t>/</w:t>
            </w:r>
            <w:r>
              <w:rPr>
                <w:rFonts w:ascii="楷体" w:eastAsia="楷体" w:hAnsi="楷体"/>
                <w:sz w:val="24"/>
              </w:rPr>
              <w:t>其他分管领导</w:t>
            </w:r>
          </w:p>
          <w:p w:rsidR="005F5F58" w:rsidRDefault="00245608">
            <w:pPr>
              <w:widowControl/>
              <w:jc w:val="left"/>
              <w:rPr>
                <w:rFonts w:ascii="楷体" w:eastAsia="楷体" w:hAnsi="楷体"/>
                <w:color w:val="000000" w:themeColor="text1"/>
                <w:sz w:val="24"/>
              </w:rPr>
            </w:pPr>
            <w:r>
              <w:rPr>
                <w:rFonts w:ascii="楷体" w:eastAsia="楷体" w:hAnsi="楷体" w:hint="eastAsia"/>
                <w:sz w:val="24"/>
              </w:rPr>
              <w:t>负责人姓名及岗位：</w:t>
            </w:r>
          </w:p>
        </w:tc>
      </w:tr>
      <w:tr w:rsidR="005F5F58">
        <w:tblPrEx>
          <w:tblCellMar>
            <w:left w:w="57" w:type="dxa"/>
            <w:right w:w="57" w:type="dxa"/>
          </w:tblCellMar>
        </w:tblPrEx>
        <w:trPr>
          <w:trHeight w:val="686"/>
          <w:jc w:val="center"/>
        </w:trPr>
        <w:tc>
          <w:tcPr>
            <w:tcW w:w="3792" w:type="dxa"/>
            <w:gridSpan w:val="3"/>
            <w:tcBorders>
              <w:left w:val="single" w:sz="4" w:space="0" w:color="auto"/>
              <w:bottom w:val="single" w:sz="4" w:space="0" w:color="auto"/>
              <w:right w:val="single" w:sz="4" w:space="0" w:color="auto"/>
            </w:tcBorders>
            <w:noWrap/>
            <w:vAlign w:val="center"/>
          </w:tcPr>
          <w:p w:rsidR="005F5F58" w:rsidRDefault="00245608">
            <w:pPr>
              <w:widowControl/>
              <w:jc w:val="left"/>
              <w:rPr>
                <w:color w:val="000000" w:themeColor="text1"/>
                <w:sz w:val="24"/>
              </w:rPr>
            </w:pPr>
            <w:r>
              <w:rPr>
                <w:rFonts w:hint="eastAsia"/>
                <w:color w:val="000000" w:themeColor="text1"/>
                <w:sz w:val="24"/>
              </w:rPr>
              <w:t>3.</w:t>
            </w:r>
            <w:r>
              <w:rPr>
                <w:rFonts w:hint="eastAsia"/>
                <w:color w:val="000000" w:themeColor="text1"/>
                <w:sz w:val="24"/>
              </w:rPr>
              <w:t>单位内部控制工作小组</w:t>
            </w:r>
          </w:p>
        </w:tc>
        <w:tc>
          <w:tcPr>
            <w:tcW w:w="3792" w:type="dxa"/>
            <w:gridSpan w:val="6"/>
            <w:tcBorders>
              <w:left w:val="single" w:sz="4" w:space="0" w:color="auto"/>
              <w:bottom w:val="single" w:sz="4" w:space="0" w:color="auto"/>
              <w:right w:val="single" w:sz="4" w:space="0" w:color="auto"/>
            </w:tcBorders>
            <w:vAlign w:val="center"/>
          </w:tcPr>
          <w:p w:rsidR="005F5F58" w:rsidRDefault="00245608">
            <w:pPr>
              <w:widowControl/>
              <w:jc w:val="left"/>
              <w:rPr>
                <w:color w:val="000000" w:themeColor="text1"/>
                <w:sz w:val="24"/>
              </w:rPr>
            </w:pPr>
            <w:r>
              <w:rPr>
                <w:rFonts w:ascii="楷体" w:eastAsia="楷体" w:hAnsi="楷体" w:hint="eastAsia"/>
                <w:color w:val="000000" w:themeColor="text1"/>
                <w:sz w:val="24"/>
              </w:rPr>
              <w:t>是/否</w:t>
            </w:r>
          </w:p>
        </w:tc>
        <w:tc>
          <w:tcPr>
            <w:tcW w:w="3792" w:type="dxa"/>
            <w:gridSpan w:val="4"/>
            <w:tcBorders>
              <w:left w:val="single" w:sz="4" w:space="0" w:color="auto"/>
              <w:bottom w:val="single" w:sz="4" w:space="0" w:color="auto"/>
              <w:right w:val="single" w:sz="4" w:space="0" w:color="auto"/>
            </w:tcBorders>
            <w:vAlign w:val="center"/>
          </w:tcPr>
          <w:p w:rsidR="005F5F58" w:rsidRDefault="00245608">
            <w:pPr>
              <w:widowControl/>
              <w:jc w:val="left"/>
              <w:rPr>
                <w:color w:val="000000" w:themeColor="text1"/>
                <w:sz w:val="24"/>
              </w:rPr>
            </w:pPr>
            <w:r>
              <w:rPr>
                <w:rFonts w:hint="eastAsia"/>
                <w:color w:val="000000" w:themeColor="text1"/>
                <w:sz w:val="24"/>
              </w:rPr>
              <w:t>4.</w:t>
            </w:r>
            <w:r>
              <w:rPr>
                <w:rFonts w:hint="eastAsia"/>
                <w:color w:val="000000" w:themeColor="text1"/>
                <w:sz w:val="24"/>
              </w:rPr>
              <w:t>单位内部控制工作小组负责人</w:t>
            </w:r>
          </w:p>
        </w:tc>
        <w:tc>
          <w:tcPr>
            <w:tcW w:w="3794" w:type="dxa"/>
            <w:gridSpan w:val="4"/>
            <w:tcBorders>
              <w:left w:val="single" w:sz="4" w:space="0" w:color="auto"/>
              <w:bottom w:val="single" w:sz="4" w:space="0" w:color="auto"/>
              <w:right w:val="single" w:sz="4" w:space="0" w:color="auto"/>
            </w:tcBorders>
            <w:vAlign w:val="center"/>
          </w:tcPr>
          <w:p w:rsidR="005F5F58" w:rsidRDefault="00245608">
            <w:pPr>
              <w:widowControl/>
              <w:jc w:val="left"/>
              <w:rPr>
                <w:rFonts w:ascii="楷体" w:eastAsia="楷体" w:hAnsi="楷体"/>
                <w:sz w:val="24"/>
              </w:rPr>
            </w:pPr>
            <w:r>
              <w:rPr>
                <w:rFonts w:ascii="楷体" w:eastAsia="楷体" w:hAnsi="楷体" w:hint="eastAsia"/>
                <w:sz w:val="24"/>
              </w:rPr>
              <w:t>行政管理部门负责人/财务部门负责人/内审部门负责人/其他</w:t>
            </w:r>
          </w:p>
          <w:p w:rsidR="005F5F58" w:rsidRDefault="00245608">
            <w:pPr>
              <w:widowControl/>
              <w:jc w:val="left"/>
              <w:rPr>
                <w:rFonts w:ascii="楷体" w:eastAsia="楷体" w:hAnsi="楷体"/>
                <w:color w:val="000000" w:themeColor="text1"/>
                <w:sz w:val="24"/>
              </w:rPr>
            </w:pPr>
            <w:r>
              <w:rPr>
                <w:rFonts w:ascii="楷体" w:eastAsia="楷体" w:hAnsi="楷体" w:hint="eastAsia"/>
                <w:sz w:val="24"/>
              </w:rPr>
              <w:t>负责人姓名及岗位：</w:t>
            </w:r>
          </w:p>
        </w:tc>
      </w:tr>
      <w:tr w:rsidR="005F5F58">
        <w:tblPrEx>
          <w:tblCellMar>
            <w:left w:w="57" w:type="dxa"/>
            <w:right w:w="57" w:type="dxa"/>
          </w:tblCellMar>
        </w:tblPrEx>
        <w:trPr>
          <w:trHeight w:val="686"/>
          <w:jc w:val="center"/>
        </w:trPr>
        <w:tc>
          <w:tcPr>
            <w:tcW w:w="3792" w:type="dxa"/>
            <w:gridSpan w:val="3"/>
            <w:tcBorders>
              <w:top w:val="single" w:sz="4" w:space="0" w:color="auto"/>
              <w:left w:val="single" w:sz="4" w:space="0" w:color="auto"/>
              <w:bottom w:val="single" w:sz="4" w:space="0" w:color="auto"/>
              <w:right w:val="single" w:sz="4" w:space="0" w:color="auto"/>
            </w:tcBorders>
            <w:noWrap/>
            <w:vAlign w:val="center"/>
          </w:tcPr>
          <w:p w:rsidR="005F5F58" w:rsidRDefault="00245608">
            <w:pPr>
              <w:widowControl/>
              <w:jc w:val="left"/>
              <w:rPr>
                <w:color w:val="000000" w:themeColor="text1"/>
                <w:sz w:val="24"/>
              </w:rPr>
            </w:pPr>
            <w:r>
              <w:rPr>
                <w:rFonts w:hint="eastAsia"/>
                <w:color w:val="000000" w:themeColor="text1"/>
                <w:sz w:val="24"/>
              </w:rPr>
              <w:t>5.</w:t>
            </w:r>
            <w:r>
              <w:rPr>
                <w:rFonts w:hint="eastAsia"/>
                <w:color w:val="000000" w:themeColor="text1"/>
                <w:sz w:val="24"/>
              </w:rPr>
              <w:t>内部控制建设牵头部门</w:t>
            </w:r>
          </w:p>
        </w:tc>
        <w:tc>
          <w:tcPr>
            <w:tcW w:w="3792" w:type="dxa"/>
            <w:gridSpan w:val="6"/>
            <w:tcBorders>
              <w:top w:val="single" w:sz="4" w:space="0" w:color="auto"/>
              <w:left w:val="single" w:sz="4" w:space="0" w:color="auto"/>
              <w:bottom w:val="single" w:sz="4" w:space="0" w:color="auto"/>
              <w:right w:val="single" w:sz="4" w:space="0" w:color="auto"/>
            </w:tcBorders>
            <w:vAlign w:val="center"/>
          </w:tcPr>
          <w:p w:rsidR="005F5F58" w:rsidRDefault="00245608">
            <w:pPr>
              <w:widowControl/>
              <w:jc w:val="left"/>
              <w:rPr>
                <w:color w:val="000000" w:themeColor="text1"/>
                <w:sz w:val="24"/>
              </w:rPr>
            </w:pPr>
            <w:r>
              <w:rPr>
                <w:rFonts w:ascii="楷体" w:eastAsia="楷体" w:hAnsi="楷体" w:hint="eastAsia"/>
                <w:sz w:val="24"/>
              </w:rPr>
              <w:t>行政管理部门/财务部门/内审部门/纪检监察部门/其他部门/未设置</w:t>
            </w:r>
          </w:p>
        </w:tc>
        <w:tc>
          <w:tcPr>
            <w:tcW w:w="3792" w:type="dxa"/>
            <w:gridSpan w:val="4"/>
            <w:tcBorders>
              <w:top w:val="single" w:sz="4" w:space="0" w:color="auto"/>
              <w:left w:val="single" w:sz="4" w:space="0" w:color="auto"/>
              <w:bottom w:val="single" w:sz="4" w:space="0" w:color="auto"/>
              <w:right w:val="single" w:sz="4" w:space="0" w:color="auto"/>
            </w:tcBorders>
            <w:vAlign w:val="center"/>
          </w:tcPr>
          <w:p w:rsidR="005F5F58" w:rsidRDefault="00245608">
            <w:pPr>
              <w:widowControl/>
              <w:jc w:val="left"/>
              <w:rPr>
                <w:color w:val="000000" w:themeColor="text1"/>
                <w:sz w:val="24"/>
              </w:rPr>
            </w:pPr>
            <w:r>
              <w:rPr>
                <w:rFonts w:hint="eastAsia"/>
                <w:color w:val="000000" w:themeColor="text1"/>
                <w:sz w:val="24"/>
              </w:rPr>
              <w:t>6.</w:t>
            </w:r>
            <w:r>
              <w:rPr>
                <w:rFonts w:hint="eastAsia"/>
                <w:color w:val="000000" w:themeColor="text1"/>
                <w:sz w:val="24"/>
              </w:rPr>
              <w:t>内部控制评价与监督部门</w:t>
            </w:r>
          </w:p>
        </w:tc>
        <w:tc>
          <w:tcPr>
            <w:tcW w:w="3794" w:type="dxa"/>
            <w:gridSpan w:val="4"/>
            <w:tcBorders>
              <w:top w:val="single" w:sz="4" w:space="0" w:color="auto"/>
              <w:left w:val="single" w:sz="4" w:space="0" w:color="auto"/>
              <w:bottom w:val="single" w:sz="4" w:space="0" w:color="auto"/>
              <w:right w:val="single" w:sz="4" w:space="0" w:color="auto"/>
            </w:tcBorders>
            <w:vAlign w:val="center"/>
          </w:tcPr>
          <w:p w:rsidR="005F5F58" w:rsidRDefault="00245608">
            <w:pPr>
              <w:widowControl/>
              <w:jc w:val="left"/>
              <w:rPr>
                <w:rFonts w:ascii="楷体" w:eastAsia="楷体" w:hAnsi="楷体"/>
                <w:color w:val="000000" w:themeColor="text1"/>
                <w:sz w:val="24"/>
              </w:rPr>
            </w:pPr>
            <w:r>
              <w:rPr>
                <w:rFonts w:ascii="楷体" w:eastAsia="楷体" w:hAnsi="楷体" w:hint="eastAsia"/>
                <w:sz w:val="24"/>
              </w:rPr>
              <w:t>行政管理部门/财务部门/内审部门/纪检监察部门/其他部门/未设置</w:t>
            </w: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jc w:val="left"/>
              <w:rPr>
                <w:rFonts w:ascii="楷体" w:eastAsia="楷体" w:hAnsi="楷体"/>
                <w:bCs/>
                <w:color w:val="000000" w:themeColor="text1"/>
                <w:sz w:val="24"/>
              </w:rPr>
            </w:pPr>
            <w:r>
              <w:rPr>
                <w:rFonts w:hint="eastAsia"/>
                <w:bCs/>
                <w:color w:val="000000" w:themeColor="text1"/>
                <w:sz w:val="24"/>
              </w:rPr>
              <w:t>（二）内部控制机构运行情况</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1.</w:t>
            </w:r>
            <w:r>
              <w:rPr>
                <w:rFonts w:hint="eastAsia"/>
                <w:color w:val="000000" w:themeColor="text1"/>
                <w:sz w:val="24"/>
              </w:rPr>
              <w:t>本年单位内部控制领导小组会议次数</w:t>
            </w:r>
          </w:p>
        </w:tc>
        <w:tc>
          <w:tcPr>
            <w:tcW w:w="3792" w:type="dxa"/>
            <w:gridSpan w:val="6"/>
            <w:vAlign w:val="center"/>
          </w:tcPr>
          <w:p w:rsidR="005F5F58" w:rsidRDefault="005F5F58">
            <w:pPr>
              <w:widowControl/>
              <w:jc w:val="left"/>
              <w:rPr>
                <w:rFonts w:ascii="楷体" w:eastAsia="楷体" w:hAnsi="楷体"/>
                <w:sz w:val="24"/>
              </w:rPr>
            </w:pPr>
          </w:p>
        </w:tc>
        <w:tc>
          <w:tcPr>
            <w:tcW w:w="3792" w:type="dxa"/>
            <w:gridSpan w:val="4"/>
            <w:vAlign w:val="center"/>
          </w:tcPr>
          <w:p w:rsidR="005F5F58" w:rsidRDefault="00245608">
            <w:pPr>
              <w:widowControl/>
              <w:jc w:val="left"/>
              <w:rPr>
                <w:color w:val="000000" w:themeColor="text1"/>
                <w:sz w:val="24"/>
              </w:rPr>
            </w:pPr>
            <w:r>
              <w:rPr>
                <w:rFonts w:hint="eastAsia"/>
                <w:color w:val="000000" w:themeColor="text1"/>
                <w:sz w:val="24"/>
              </w:rPr>
              <w:t>2.</w:t>
            </w:r>
            <w:r>
              <w:rPr>
                <w:rFonts w:hint="eastAsia"/>
                <w:color w:val="000000" w:themeColor="text1"/>
                <w:sz w:val="24"/>
              </w:rPr>
              <w:t>本年单位开展内部控制专题培训次数</w:t>
            </w:r>
          </w:p>
        </w:tc>
        <w:tc>
          <w:tcPr>
            <w:tcW w:w="3794" w:type="dxa"/>
            <w:gridSpan w:val="4"/>
            <w:vAlign w:val="center"/>
          </w:tcPr>
          <w:p w:rsidR="005F5F58" w:rsidRDefault="005F5F58">
            <w:pPr>
              <w:widowControl/>
              <w:jc w:val="left"/>
              <w:rPr>
                <w:rFonts w:ascii="楷体" w:eastAsia="楷体" w:hAnsi="楷体"/>
                <w:sz w:val="24"/>
              </w:rPr>
            </w:pP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3.</w:t>
            </w:r>
            <w:r>
              <w:rPr>
                <w:rFonts w:hint="eastAsia"/>
                <w:color w:val="000000" w:themeColor="text1"/>
                <w:sz w:val="24"/>
              </w:rPr>
              <w:t>本年单位内部控制风险评估覆盖情况（单位层面）</w:t>
            </w:r>
          </w:p>
        </w:tc>
        <w:tc>
          <w:tcPr>
            <w:tcW w:w="3792" w:type="dxa"/>
            <w:gridSpan w:val="6"/>
            <w:vAlign w:val="center"/>
          </w:tcPr>
          <w:p w:rsidR="005F5F58" w:rsidRDefault="00245608">
            <w:pPr>
              <w:widowControl/>
              <w:jc w:val="left"/>
              <w:rPr>
                <w:rFonts w:ascii="楷体" w:eastAsia="楷体" w:hAnsi="楷体"/>
                <w:color w:val="000000" w:themeColor="text1"/>
                <w:sz w:val="24"/>
              </w:rPr>
            </w:pPr>
            <w:r>
              <w:rPr>
                <w:rFonts w:ascii="楷体" w:eastAsia="楷体" w:hAnsi="楷体" w:hint="eastAsia"/>
                <w:sz w:val="24"/>
              </w:rPr>
              <w:t>未评估/组织架构/运行机制/关键岗位/制度体系/信息系统</w:t>
            </w:r>
          </w:p>
        </w:tc>
        <w:tc>
          <w:tcPr>
            <w:tcW w:w="3792" w:type="dxa"/>
            <w:gridSpan w:val="4"/>
            <w:vAlign w:val="center"/>
          </w:tcPr>
          <w:p w:rsidR="005F5F58" w:rsidRDefault="00245608">
            <w:pPr>
              <w:widowControl/>
              <w:jc w:val="left"/>
              <w:rPr>
                <w:color w:val="000000" w:themeColor="text1"/>
                <w:sz w:val="24"/>
              </w:rPr>
            </w:pPr>
            <w:r>
              <w:rPr>
                <w:rFonts w:hint="eastAsia"/>
                <w:color w:val="000000" w:themeColor="text1"/>
                <w:sz w:val="24"/>
              </w:rPr>
              <w:t>4.</w:t>
            </w:r>
            <w:r>
              <w:rPr>
                <w:rFonts w:hint="eastAsia"/>
                <w:color w:val="000000" w:themeColor="text1"/>
                <w:sz w:val="24"/>
              </w:rPr>
              <w:t>本年单位内部控制风险评估覆盖情况（业务层面）</w:t>
            </w:r>
          </w:p>
        </w:tc>
        <w:tc>
          <w:tcPr>
            <w:tcW w:w="3794" w:type="dxa"/>
            <w:gridSpan w:val="4"/>
            <w:vAlign w:val="center"/>
          </w:tcPr>
          <w:p w:rsidR="005F5F58" w:rsidRDefault="00245608">
            <w:pPr>
              <w:widowControl/>
              <w:jc w:val="left"/>
              <w:rPr>
                <w:rFonts w:ascii="楷体" w:eastAsia="楷体" w:hAnsi="楷体"/>
                <w:color w:val="000000" w:themeColor="text1"/>
                <w:sz w:val="24"/>
              </w:rPr>
            </w:pPr>
            <w:r>
              <w:rPr>
                <w:rFonts w:ascii="楷体" w:eastAsia="楷体" w:hAnsi="楷体" w:hint="eastAsia"/>
                <w:sz w:val="24"/>
              </w:rPr>
              <w:t>未评估/预算业务/收支业务/政府采购业务/国有资产业务/建设项目业务/合同业务/其他业务</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5.</w:t>
            </w:r>
            <w:r>
              <w:rPr>
                <w:rFonts w:hint="eastAsia"/>
                <w:color w:val="000000" w:themeColor="text1"/>
                <w:sz w:val="24"/>
              </w:rPr>
              <w:t>本年单位是否开展内部控制评价</w:t>
            </w:r>
          </w:p>
        </w:tc>
        <w:tc>
          <w:tcPr>
            <w:tcW w:w="3792" w:type="dxa"/>
            <w:gridSpan w:val="6"/>
            <w:vAlign w:val="center"/>
          </w:tcPr>
          <w:p w:rsidR="005F5F58" w:rsidRDefault="00245608">
            <w:pPr>
              <w:widowControl/>
              <w:jc w:val="left"/>
              <w:rPr>
                <w:rFonts w:ascii="楷体" w:eastAsia="楷体" w:hAnsi="楷体"/>
                <w:color w:val="000000" w:themeColor="text1"/>
                <w:sz w:val="24"/>
              </w:rPr>
            </w:pPr>
            <w:r>
              <w:rPr>
                <w:rFonts w:ascii="楷体" w:eastAsia="楷体" w:hAnsi="楷体" w:hint="eastAsia"/>
                <w:color w:val="000000" w:themeColor="text1"/>
                <w:sz w:val="24"/>
              </w:rPr>
              <w:t>是/否</w:t>
            </w:r>
          </w:p>
        </w:tc>
        <w:tc>
          <w:tcPr>
            <w:tcW w:w="3792" w:type="dxa"/>
            <w:gridSpan w:val="4"/>
            <w:vAlign w:val="center"/>
          </w:tcPr>
          <w:p w:rsidR="005F5F58" w:rsidRDefault="00245608">
            <w:pPr>
              <w:widowControl/>
              <w:jc w:val="left"/>
              <w:rPr>
                <w:color w:val="000000" w:themeColor="text1"/>
                <w:sz w:val="24"/>
              </w:rPr>
            </w:pPr>
            <w:r>
              <w:rPr>
                <w:rFonts w:hint="eastAsia"/>
                <w:color w:val="000000" w:themeColor="text1"/>
                <w:sz w:val="24"/>
              </w:rPr>
              <w:t>6.</w:t>
            </w:r>
            <w:r>
              <w:rPr>
                <w:rFonts w:hint="eastAsia"/>
                <w:color w:val="000000" w:themeColor="text1"/>
                <w:sz w:val="24"/>
              </w:rPr>
              <w:t>本年单位内部控制评价结果应用领域</w:t>
            </w:r>
          </w:p>
        </w:tc>
        <w:tc>
          <w:tcPr>
            <w:tcW w:w="3794" w:type="dxa"/>
            <w:gridSpan w:val="4"/>
            <w:vAlign w:val="center"/>
          </w:tcPr>
          <w:p w:rsidR="005F5F58" w:rsidRDefault="00245608">
            <w:pPr>
              <w:widowControl/>
              <w:jc w:val="left"/>
              <w:rPr>
                <w:rFonts w:ascii="楷体" w:eastAsia="楷体" w:hAnsi="楷体"/>
                <w:color w:val="000000" w:themeColor="text1"/>
                <w:sz w:val="24"/>
              </w:rPr>
            </w:pPr>
            <w:r>
              <w:rPr>
                <w:rFonts w:ascii="楷体" w:eastAsia="楷体" w:hAnsi="楷体" w:hint="eastAsia"/>
                <w:sz w:val="24"/>
              </w:rPr>
              <w:t>作为完善内部管理制度的依据/作为监督问责的重要参考依据/作为领导干部选拔任用的参考/其他</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7.</w:t>
            </w:r>
            <w:r>
              <w:rPr>
                <w:rFonts w:hint="eastAsia"/>
                <w:color w:val="000000" w:themeColor="text1"/>
                <w:sz w:val="24"/>
              </w:rPr>
              <w:t>本年单位内部控制评价</w:t>
            </w:r>
            <w:r>
              <w:rPr>
                <w:rFonts w:asciiTheme="minorEastAsia" w:eastAsiaTheme="minorEastAsia" w:hAnsiTheme="minorEastAsia" w:hint="eastAsia"/>
                <w:color w:val="000000" w:themeColor="text1"/>
                <w:sz w:val="24"/>
              </w:rPr>
              <w:t>结果运用效果</w:t>
            </w:r>
          </w:p>
        </w:tc>
        <w:tc>
          <w:tcPr>
            <w:tcW w:w="11378" w:type="dxa"/>
            <w:gridSpan w:val="14"/>
            <w:vAlign w:val="center"/>
          </w:tcPr>
          <w:p w:rsidR="005F5F58" w:rsidRDefault="00245608">
            <w:pPr>
              <w:widowControl/>
              <w:jc w:val="left"/>
              <w:rPr>
                <w:rFonts w:ascii="楷体" w:eastAsia="楷体" w:hAnsi="楷体"/>
                <w:sz w:val="24"/>
              </w:rPr>
            </w:pPr>
            <w:r>
              <w:rPr>
                <w:rFonts w:ascii="楷体" w:eastAsia="楷体" w:hAnsi="楷体" w:hint="eastAsia"/>
                <w:sz w:val="24"/>
              </w:rPr>
              <w:t>内部控制评价发现的内部控制相关问题总数：</w:t>
            </w:r>
          </w:p>
          <w:p w:rsidR="005F5F58" w:rsidRDefault="00245608">
            <w:pPr>
              <w:widowControl/>
              <w:jc w:val="left"/>
              <w:rPr>
                <w:rFonts w:ascii="楷体" w:eastAsia="楷体" w:hAnsi="楷体"/>
                <w:sz w:val="24"/>
              </w:rPr>
            </w:pPr>
            <w:r>
              <w:rPr>
                <w:rFonts w:ascii="楷体" w:eastAsia="楷体" w:hAnsi="楷体" w:hint="eastAsia"/>
                <w:sz w:val="24"/>
              </w:rPr>
              <w:t>针对发现问题通过内部控制体系调整优化及严格执行进行整改的问题数量：</w:t>
            </w:r>
          </w:p>
          <w:p w:rsidR="005F5F58" w:rsidRDefault="00245608">
            <w:pPr>
              <w:widowControl/>
              <w:jc w:val="left"/>
              <w:rPr>
                <w:rFonts w:ascii="楷体" w:eastAsia="楷体" w:hAnsi="楷体"/>
                <w:sz w:val="24"/>
              </w:rPr>
            </w:pPr>
            <w:r>
              <w:rPr>
                <w:rFonts w:ascii="楷体" w:eastAsia="楷体" w:hAnsi="楷体" w:hint="eastAsia"/>
                <w:sz w:val="24"/>
              </w:rPr>
              <w:t>整改完成情况：</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lastRenderedPageBreak/>
              <w:t>8.</w:t>
            </w:r>
            <w:r>
              <w:rPr>
                <w:rFonts w:hint="eastAsia"/>
                <w:color w:val="000000" w:themeColor="text1"/>
                <w:sz w:val="24"/>
              </w:rPr>
              <w:t>本年单位与内部控制相关的巡视结果运用效果</w:t>
            </w:r>
          </w:p>
        </w:tc>
        <w:tc>
          <w:tcPr>
            <w:tcW w:w="11378" w:type="dxa"/>
            <w:gridSpan w:val="14"/>
            <w:vAlign w:val="center"/>
          </w:tcPr>
          <w:p w:rsidR="005F5F58" w:rsidRDefault="00245608">
            <w:pPr>
              <w:widowControl/>
              <w:jc w:val="left"/>
              <w:rPr>
                <w:rFonts w:ascii="楷体" w:eastAsia="楷体" w:hAnsi="楷体"/>
                <w:sz w:val="24"/>
              </w:rPr>
            </w:pPr>
            <w:r>
              <w:rPr>
                <w:rFonts w:ascii="楷体" w:eastAsia="楷体" w:hAnsi="楷体" w:hint="eastAsia"/>
                <w:sz w:val="24"/>
              </w:rPr>
              <w:t>巡视发现的内部控制相关问题总数：</w:t>
            </w:r>
          </w:p>
          <w:p w:rsidR="005F5F58" w:rsidRDefault="00245608">
            <w:pPr>
              <w:widowControl/>
              <w:jc w:val="left"/>
              <w:rPr>
                <w:rFonts w:ascii="楷体" w:eastAsia="楷体" w:hAnsi="楷体"/>
                <w:sz w:val="24"/>
              </w:rPr>
            </w:pPr>
            <w:r>
              <w:rPr>
                <w:rFonts w:ascii="楷体" w:eastAsia="楷体" w:hAnsi="楷体" w:hint="eastAsia"/>
                <w:sz w:val="24"/>
              </w:rPr>
              <w:t>针对发现问题通过内部控制体系调整优化及严格执行进行整改的问题数量：</w:t>
            </w:r>
          </w:p>
          <w:p w:rsidR="005F5F58" w:rsidRDefault="00245608">
            <w:pPr>
              <w:widowControl/>
              <w:jc w:val="left"/>
              <w:rPr>
                <w:rFonts w:ascii="楷体" w:eastAsia="楷体" w:hAnsi="楷体"/>
                <w:sz w:val="24"/>
              </w:rPr>
            </w:pPr>
            <w:r>
              <w:rPr>
                <w:rFonts w:ascii="楷体" w:eastAsia="楷体" w:hAnsi="楷体" w:hint="eastAsia"/>
                <w:sz w:val="24"/>
              </w:rPr>
              <w:t>整改完成情况：</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9.</w:t>
            </w:r>
            <w:r>
              <w:rPr>
                <w:rFonts w:hint="eastAsia"/>
                <w:color w:val="000000" w:themeColor="text1"/>
                <w:sz w:val="24"/>
              </w:rPr>
              <w:t>本年单位与内部控制相关的纪检监察</w:t>
            </w:r>
            <w:r>
              <w:rPr>
                <w:rFonts w:asciiTheme="minorEastAsia" w:eastAsiaTheme="minorEastAsia" w:hAnsiTheme="minorEastAsia" w:hint="eastAsia"/>
                <w:color w:val="000000" w:themeColor="text1"/>
                <w:sz w:val="24"/>
              </w:rPr>
              <w:t>结果运用效果</w:t>
            </w:r>
          </w:p>
        </w:tc>
        <w:tc>
          <w:tcPr>
            <w:tcW w:w="11378" w:type="dxa"/>
            <w:gridSpan w:val="14"/>
            <w:vAlign w:val="center"/>
          </w:tcPr>
          <w:p w:rsidR="005F5F58" w:rsidRDefault="00245608">
            <w:pPr>
              <w:widowControl/>
              <w:jc w:val="left"/>
              <w:rPr>
                <w:rFonts w:ascii="楷体" w:eastAsia="楷体" w:hAnsi="楷体"/>
                <w:sz w:val="24"/>
              </w:rPr>
            </w:pPr>
            <w:r>
              <w:rPr>
                <w:rFonts w:ascii="楷体" w:eastAsia="楷体" w:hAnsi="楷体" w:hint="eastAsia"/>
                <w:sz w:val="24"/>
              </w:rPr>
              <w:t>纪检监察发现的内部控制相关问题总数：</w:t>
            </w:r>
          </w:p>
          <w:p w:rsidR="005F5F58" w:rsidRDefault="00245608">
            <w:pPr>
              <w:widowControl/>
              <w:jc w:val="left"/>
              <w:rPr>
                <w:rFonts w:ascii="楷体" w:eastAsia="楷体" w:hAnsi="楷体"/>
                <w:sz w:val="24"/>
              </w:rPr>
            </w:pPr>
            <w:r>
              <w:rPr>
                <w:rFonts w:ascii="楷体" w:eastAsia="楷体" w:hAnsi="楷体" w:hint="eastAsia"/>
                <w:sz w:val="24"/>
              </w:rPr>
              <w:t>针对发现问题通过内部控制体系调整优化及严格执行进行整改的问题数量：</w:t>
            </w:r>
          </w:p>
          <w:p w:rsidR="005F5F58" w:rsidRDefault="00245608">
            <w:pPr>
              <w:widowControl/>
              <w:jc w:val="left"/>
              <w:rPr>
                <w:rFonts w:ascii="楷体" w:eastAsia="楷体" w:hAnsi="楷体"/>
                <w:sz w:val="24"/>
              </w:rPr>
            </w:pPr>
            <w:r>
              <w:rPr>
                <w:rFonts w:ascii="楷体" w:eastAsia="楷体" w:hAnsi="楷体" w:hint="eastAsia"/>
                <w:sz w:val="24"/>
              </w:rPr>
              <w:t>整改完成情况：</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10.</w:t>
            </w:r>
            <w:r>
              <w:rPr>
                <w:rFonts w:hint="eastAsia"/>
                <w:color w:val="000000" w:themeColor="text1"/>
                <w:sz w:val="24"/>
              </w:rPr>
              <w:t>本年单位与内部控制相关的审计</w:t>
            </w:r>
            <w:r>
              <w:rPr>
                <w:rFonts w:asciiTheme="minorEastAsia" w:eastAsiaTheme="minorEastAsia" w:hAnsiTheme="minorEastAsia" w:hint="eastAsia"/>
                <w:color w:val="000000" w:themeColor="text1"/>
                <w:sz w:val="24"/>
              </w:rPr>
              <w:t>结果运用效果</w:t>
            </w:r>
          </w:p>
        </w:tc>
        <w:tc>
          <w:tcPr>
            <w:tcW w:w="11378" w:type="dxa"/>
            <w:gridSpan w:val="14"/>
            <w:vAlign w:val="center"/>
          </w:tcPr>
          <w:p w:rsidR="005F5F58" w:rsidRDefault="00245608">
            <w:pPr>
              <w:widowControl/>
              <w:jc w:val="left"/>
              <w:rPr>
                <w:rFonts w:ascii="楷体" w:eastAsia="楷体" w:hAnsi="楷体"/>
                <w:sz w:val="24"/>
              </w:rPr>
            </w:pPr>
            <w:r>
              <w:rPr>
                <w:rFonts w:ascii="楷体" w:eastAsia="楷体" w:hAnsi="楷体" w:hint="eastAsia"/>
                <w:sz w:val="24"/>
              </w:rPr>
              <w:t>审计发现的内部控制相关问题总数：</w:t>
            </w:r>
          </w:p>
          <w:p w:rsidR="005F5F58" w:rsidRDefault="00245608">
            <w:pPr>
              <w:widowControl/>
              <w:jc w:val="left"/>
              <w:rPr>
                <w:rFonts w:ascii="楷体" w:eastAsia="楷体" w:hAnsi="楷体"/>
                <w:sz w:val="24"/>
              </w:rPr>
            </w:pPr>
            <w:r>
              <w:rPr>
                <w:rFonts w:ascii="楷体" w:eastAsia="楷体" w:hAnsi="楷体" w:hint="eastAsia"/>
                <w:sz w:val="24"/>
              </w:rPr>
              <w:t>针对发现问题通过内部控制体系调整优化及严格执行进行整改的问题数量：</w:t>
            </w:r>
          </w:p>
          <w:p w:rsidR="005F5F58" w:rsidRDefault="00245608">
            <w:pPr>
              <w:widowControl/>
              <w:jc w:val="left"/>
              <w:rPr>
                <w:rFonts w:ascii="楷体" w:eastAsia="楷体" w:hAnsi="楷体"/>
                <w:sz w:val="24"/>
              </w:rPr>
            </w:pPr>
            <w:r>
              <w:rPr>
                <w:rFonts w:ascii="楷体" w:eastAsia="楷体" w:hAnsi="楷体" w:hint="eastAsia"/>
                <w:sz w:val="24"/>
              </w:rPr>
              <w:t>整改完成情况：</w:t>
            </w: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rPr>
                <w:rFonts w:ascii="楷体" w:eastAsia="楷体" w:hAnsi="楷体"/>
                <w:color w:val="000000" w:themeColor="text1"/>
                <w:sz w:val="24"/>
              </w:rPr>
            </w:pPr>
            <w:r>
              <w:rPr>
                <w:rFonts w:asciiTheme="minorEastAsia" w:eastAsiaTheme="minorEastAsia" w:hAnsiTheme="minorEastAsia" w:hint="eastAsia"/>
                <w:color w:val="000000" w:themeColor="text1"/>
                <w:sz w:val="24"/>
              </w:rPr>
              <w:t>（三）</w:t>
            </w:r>
            <w:r>
              <w:rPr>
                <w:rFonts w:hint="eastAsia"/>
                <w:color w:val="000000" w:themeColor="text1"/>
                <w:sz w:val="24"/>
              </w:rPr>
              <w:t>权力运行制衡机制建立情况</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rPr>
                <w:color w:val="000000" w:themeColor="text1"/>
                <w:sz w:val="24"/>
              </w:rPr>
            </w:pPr>
            <w:r>
              <w:rPr>
                <w:rFonts w:asciiTheme="minorEastAsia" w:eastAsiaTheme="minorEastAsia" w:hAnsiTheme="minorEastAsia" w:hint="eastAsia"/>
                <w:color w:val="000000" w:themeColor="text1"/>
                <w:sz w:val="24"/>
              </w:rPr>
              <w:t>1.分事行权</w:t>
            </w:r>
          </w:p>
        </w:tc>
        <w:tc>
          <w:tcPr>
            <w:tcW w:w="3792" w:type="dxa"/>
            <w:gridSpan w:val="6"/>
            <w:vAlign w:val="center"/>
          </w:tcPr>
          <w:p w:rsidR="005F5F58" w:rsidRDefault="00245608">
            <w:pPr>
              <w:widowControl/>
              <w:rPr>
                <w:color w:val="000000" w:themeColor="text1"/>
                <w:sz w:val="24"/>
              </w:rPr>
            </w:pPr>
            <w:r>
              <w:rPr>
                <w:rFonts w:ascii="楷体" w:eastAsia="楷体" w:hAnsi="楷体" w:hint="eastAsia"/>
                <w:color w:val="000000" w:themeColor="text1"/>
                <w:sz w:val="24"/>
              </w:rPr>
              <w:t>是/否</w:t>
            </w:r>
          </w:p>
        </w:tc>
        <w:tc>
          <w:tcPr>
            <w:tcW w:w="3792"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color w:val="000000" w:themeColor="text1"/>
                <w:sz w:val="24"/>
              </w:rPr>
              <w:t>2.分岗设权</w:t>
            </w:r>
          </w:p>
        </w:tc>
        <w:tc>
          <w:tcPr>
            <w:tcW w:w="3794" w:type="dxa"/>
            <w:gridSpan w:val="4"/>
            <w:vAlign w:val="center"/>
          </w:tcPr>
          <w:p w:rsidR="005F5F58" w:rsidRDefault="00245608">
            <w:pPr>
              <w:widowControl/>
              <w:rPr>
                <w:color w:val="000000" w:themeColor="text1"/>
                <w:sz w:val="24"/>
              </w:rPr>
            </w:pPr>
            <w:r>
              <w:rPr>
                <w:rFonts w:ascii="楷体" w:eastAsia="楷体" w:hAnsi="楷体" w:hint="eastAsia"/>
                <w:color w:val="000000" w:themeColor="text1"/>
                <w:sz w:val="24"/>
              </w:rPr>
              <w:t>是/否</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rPr>
                <w:color w:val="000000" w:themeColor="text1"/>
                <w:sz w:val="24"/>
              </w:rPr>
            </w:pPr>
            <w:r>
              <w:rPr>
                <w:rFonts w:asciiTheme="minorEastAsia" w:eastAsiaTheme="minorEastAsia" w:hAnsiTheme="minorEastAsia" w:hint="eastAsia"/>
                <w:color w:val="000000" w:themeColor="text1"/>
                <w:sz w:val="24"/>
              </w:rPr>
              <w:t>3.分级授权</w:t>
            </w:r>
          </w:p>
        </w:tc>
        <w:tc>
          <w:tcPr>
            <w:tcW w:w="3792" w:type="dxa"/>
            <w:gridSpan w:val="6"/>
            <w:vAlign w:val="center"/>
          </w:tcPr>
          <w:p w:rsidR="005F5F58" w:rsidRDefault="00245608">
            <w:pPr>
              <w:widowControl/>
              <w:rPr>
                <w:color w:val="000000" w:themeColor="text1"/>
                <w:sz w:val="24"/>
              </w:rPr>
            </w:pPr>
            <w:r>
              <w:rPr>
                <w:rFonts w:ascii="楷体" w:eastAsia="楷体" w:hAnsi="楷体" w:hint="eastAsia"/>
                <w:color w:val="000000" w:themeColor="text1"/>
                <w:sz w:val="24"/>
              </w:rPr>
              <w:t>是/否</w:t>
            </w:r>
          </w:p>
        </w:tc>
        <w:tc>
          <w:tcPr>
            <w:tcW w:w="3792"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color w:val="000000" w:themeColor="text1"/>
                <w:sz w:val="24"/>
              </w:rPr>
              <w:t>4.定期轮岗</w:t>
            </w:r>
          </w:p>
        </w:tc>
        <w:tc>
          <w:tcPr>
            <w:tcW w:w="3794" w:type="dxa"/>
            <w:gridSpan w:val="4"/>
            <w:vAlign w:val="center"/>
          </w:tcPr>
          <w:p w:rsidR="005F5F58" w:rsidRDefault="00245608">
            <w:pPr>
              <w:widowControl/>
              <w:rPr>
                <w:color w:val="000000" w:themeColor="text1"/>
                <w:sz w:val="24"/>
              </w:rPr>
            </w:pPr>
            <w:r>
              <w:rPr>
                <w:rFonts w:ascii="楷体" w:eastAsia="楷体" w:hAnsi="楷体" w:hint="eastAsia"/>
                <w:color w:val="000000" w:themeColor="text1"/>
                <w:sz w:val="24"/>
              </w:rPr>
              <w:t>是/否</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5.专项审计</w:t>
            </w:r>
          </w:p>
        </w:tc>
        <w:tc>
          <w:tcPr>
            <w:tcW w:w="3792" w:type="dxa"/>
            <w:gridSpan w:val="6"/>
            <w:vAlign w:val="center"/>
          </w:tcPr>
          <w:p w:rsidR="005F5F58" w:rsidRDefault="00245608">
            <w:pPr>
              <w:widowControl/>
              <w:rPr>
                <w:color w:val="000000" w:themeColor="text1"/>
                <w:sz w:val="24"/>
              </w:rPr>
            </w:pPr>
            <w:r>
              <w:rPr>
                <w:rFonts w:ascii="楷体" w:eastAsia="楷体" w:hAnsi="楷体" w:hint="eastAsia"/>
                <w:color w:val="000000" w:themeColor="text1"/>
                <w:sz w:val="24"/>
              </w:rPr>
              <w:t>是/否</w:t>
            </w:r>
          </w:p>
        </w:tc>
        <w:tc>
          <w:tcPr>
            <w:tcW w:w="3792" w:type="dxa"/>
            <w:gridSpan w:val="4"/>
            <w:vAlign w:val="center"/>
          </w:tcPr>
          <w:p w:rsidR="005F5F58" w:rsidRDefault="0024560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6.职责明晰</w:t>
            </w:r>
          </w:p>
        </w:tc>
        <w:tc>
          <w:tcPr>
            <w:tcW w:w="3794" w:type="dxa"/>
            <w:gridSpan w:val="4"/>
            <w:vAlign w:val="center"/>
          </w:tcPr>
          <w:p w:rsidR="005F5F58" w:rsidRDefault="00245608">
            <w:pPr>
              <w:widowControl/>
              <w:rPr>
                <w:color w:val="000000" w:themeColor="text1"/>
                <w:sz w:val="24"/>
              </w:rPr>
            </w:pPr>
            <w:r>
              <w:rPr>
                <w:rFonts w:ascii="楷体" w:eastAsia="楷体" w:hAnsi="楷体" w:hint="eastAsia"/>
                <w:color w:val="000000" w:themeColor="text1"/>
                <w:sz w:val="24"/>
              </w:rPr>
              <w:t>是/否</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7.决策程序</w:t>
            </w:r>
          </w:p>
        </w:tc>
        <w:tc>
          <w:tcPr>
            <w:tcW w:w="11378" w:type="dxa"/>
            <w:gridSpan w:val="14"/>
            <w:vAlign w:val="center"/>
          </w:tcPr>
          <w:p w:rsidR="005F5F58" w:rsidRDefault="00245608">
            <w:pPr>
              <w:widowControl/>
              <w:rPr>
                <w:color w:val="000000" w:themeColor="text1"/>
                <w:sz w:val="24"/>
              </w:rPr>
            </w:pPr>
            <w:r>
              <w:rPr>
                <w:rFonts w:ascii="楷体" w:eastAsia="楷体" w:hAnsi="楷体" w:hint="eastAsia"/>
                <w:color w:val="000000" w:themeColor="text1"/>
                <w:sz w:val="24"/>
              </w:rPr>
              <w:t>是/否</w:t>
            </w: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rPr>
                <w:b/>
                <w:bCs/>
                <w:color w:val="000000" w:themeColor="text1"/>
                <w:sz w:val="24"/>
              </w:rPr>
            </w:pPr>
            <w:r>
              <w:rPr>
                <w:rFonts w:hint="eastAsia"/>
                <w:bCs/>
                <w:color w:val="000000" w:themeColor="text1"/>
                <w:sz w:val="24"/>
              </w:rPr>
              <w:t>（四）政府会计改革</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rPr>
                <w:b/>
                <w:bCs/>
                <w:color w:val="000000" w:themeColor="text1"/>
                <w:sz w:val="24"/>
              </w:rPr>
            </w:pPr>
            <w:r>
              <w:rPr>
                <w:rFonts w:hint="eastAsia"/>
                <w:bCs/>
                <w:color w:val="000000" w:themeColor="text1"/>
                <w:sz w:val="24"/>
              </w:rPr>
              <w:t>1.</w:t>
            </w:r>
            <w:r>
              <w:rPr>
                <w:rFonts w:hint="eastAsia"/>
                <w:bCs/>
                <w:color w:val="000000" w:themeColor="text1"/>
                <w:sz w:val="24"/>
              </w:rPr>
              <w:t>单位是否应当执行政府会计准则制度</w:t>
            </w:r>
          </w:p>
        </w:tc>
        <w:tc>
          <w:tcPr>
            <w:tcW w:w="3792" w:type="dxa"/>
            <w:gridSpan w:val="6"/>
            <w:noWrap/>
            <w:vAlign w:val="center"/>
          </w:tcPr>
          <w:p w:rsidR="005F5F58" w:rsidRDefault="00245608">
            <w:pPr>
              <w:widowControl/>
              <w:rPr>
                <w:b/>
                <w:bCs/>
                <w:color w:val="000000" w:themeColor="text1"/>
                <w:sz w:val="24"/>
              </w:rPr>
            </w:pPr>
            <w:r>
              <w:rPr>
                <w:rFonts w:ascii="楷体" w:eastAsia="楷体" w:hAnsi="楷体" w:hint="eastAsia"/>
                <w:color w:val="000000" w:themeColor="text1"/>
                <w:sz w:val="24"/>
              </w:rPr>
              <w:t>是/否</w:t>
            </w:r>
          </w:p>
        </w:tc>
        <w:tc>
          <w:tcPr>
            <w:tcW w:w="3792" w:type="dxa"/>
            <w:gridSpan w:val="4"/>
            <w:noWrap/>
            <w:vAlign w:val="center"/>
          </w:tcPr>
          <w:p w:rsidR="005F5F58" w:rsidRDefault="00245608">
            <w:pPr>
              <w:widowControl/>
              <w:rPr>
                <w:b/>
                <w:bCs/>
                <w:color w:val="000000" w:themeColor="text1"/>
                <w:sz w:val="24"/>
              </w:rPr>
            </w:pPr>
            <w:r>
              <w:rPr>
                <w:rFonts w:hint="eastAsia"/>
                <w:bCs/>
                <w:color w:val="000000" w:themeColor="text1"/>
                <w:sz w:val="24"/>
              </w:rPr>
              <w:t>2.</w:t>
            </w:r>
            <w:r>
              <w:rPr>
                <w:rFonts w:hint="eastAsia"/>
                <w:bCs/>
                <w:color w:val="000000" w:themeColor="text1"/>
                <w:sz w:val="24"/>
              </w:rPr>
              <w:t>本年单位是否按照政府会计准则制度要求开展预算会计核算和财务会计核算</w:t>
            </w:r>
          </w:p>
        </w:tc>
        <w:tc>
          <w:tcPr>
            <w:tcW w:w="3794" w:type="dxa"/>
            <w:gridSpan w:val="4"/>
            <w:noWrap/>
            <w:vAlign w:val="center"/>
          </w:tcPr>
          <w:p w:rsidR="005F5F58" w:rsidRDefault="00245608">
            <w:pPr>
              <w:widowControl/>
              <w:rPr>
                <w:b/>
                <w:bCs/>
                <w:color w:val="000000" w:themeColor="text1"/>
                <w:sz w:val="24"/>
              </w:rPr>
            </w:pPr>
            <w:r>
              <w:rPr>
                <w:rFonts w:ascii="楷体" w:eastAsia="楷体" w:hAnsi="楷体" w:hint="eastAsia"/>
                <w:color w:val="000000" w:themeColor="text1"/>
                <w:sz w:val="24"/>
              </w:rPr>
              <w:t>是/否</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rPr>
                <w:b/>
                <w:bCs/>
                <w:color w:val="000000" w:themeColor="text1"/>
                <w:sz w:val="24"/>
              </w:rPr>
            </w:pPr>
            <w:r>
              <w:rPr>
                <w:rFonts w:hint="eastAsia"/>
                <w:bCs/>
                <w:color w:val="000000" w:themeColor="text1"/>
                <w:sz w:val="24"/>
              </w:rPr>
              <w:t>3.</w:t>
            </w:r>
            <w:r>
              <w:rPr>
                <w:rFonts w:hint="eastAsia"/>
                <w:bCs/>
                <w:color w:val="000000" w:themeColor="text1"/>
                <w:sz w:val="24"/>
              </w:rPr>
              <w:t>本年单位是否对固定资产和无形资产计提折旧或摊销</w:t>
            </w:r>
          </w:p>
        </w:tc>
        <w:tc>
          <w:tcPr>
            <w:tcW w:w="3792" w:type="dxa"/>
            <w:gridSpan w:val="6"/>
            <w:noWrap/>
            <w:vAlign w:val="center"/>
          </w:tcPr>
          <w:p w:rsidR="005F5F58" w:rsidRDefault="00245608">
            <w:pPr>
              <w:widowControl/>
              <w:rPr>
                <w:b/>
                <w:bCs/>
                <w:color w:val="000000" w:themeColor="text1"/>
                <w:sz w:val="24"/>
              </w:rPr>
            </w:pPr>
            <w:r>
              <w:rPr>
                <w:rFonts w:ascii="楷体" w:eastAsia="楷体" w:hAnsi="楷体" w:hint="eastAsia"/>
                <w:color w:val="000000" w:themeColor="text1"/>
                <w:sz w:val="24"/>
              </w:rPr>
              <w:t>是/否</w:t>
            </w:r>
          </w:p>
        </w:tc>
        <w:tc>
          <w:tcPr>
            <w:tcW w:w="3792" w:type="dxa"/>
            <w:gridSpan w:val="4"/>
            <w:noWrap/>
            <w:vAlign w:val="center"/>
          </w:tcPr>
          <w:p w:rsidR="005F5F58" w:rsidRDefault="00245608">
            <w:pPr>
              <w:widowControl/>
              <w:rPr>
                <w:b/>
                <w:bCs/>
                <w:color w:val="000000" w:themeColor="text1"/>
                <w:sz w:val="24"/>
              </w:rPr>
            </w:pPr>
            <w:r>
              <w:rPr>
                <w:rFonts w:hint="eastAsia"/>
                <w:bCs/>
                <w:color w:val="000000" w:themeColor="text1"/>
                <w:sz w:val="24"/>
              </w:rPr>
              <w:t>4.</w:t>
            </w:r>
            <w:r>
              <w:rPr>
                <w:rFonts w:hint="eastAsia"/>
                <w:bCs/>
                <w:color w:val="000000" w:themeColor="text1"/>
                <w:sz w:val="24"/>
              </w:rPr>
              <w:t>本年编制政府部门财务报告时，部门及所属单位之间发生的经济业务或事项是否在抵销前进行确认</w:t>
            </w:r>
          </w:p>
        </w:tc>
        <w:tc>
          <w:tcPr>
            <w:tcW w:w="3794" w:type="dxa"/>
            <w:gridSpan w:val="4"/>
            <w:noWrap/>
            <w:vAlign w:val="center"/>
          </w:tcPr>
          <w:p w:rsidR="005F5F58" w:rsidRDefault="00245608">
            <w:pPr>
              <w:widowControl/>
              <w:rPr>
                <w:b/>
                <w:bCs/>
                <w:color w:val="000000" w:themeColor="text1"/>
                <w:sz w:val="24"/>
              </w:rPr>
            </w:pPr>
            <w:r>
              <w:rPr>
                <w:rFonts w:ascii="楷体" w:eastAsia="楷体" w:hAnsi="楷体" w:hint="eastAsia"/>
                <w:color w:val="000000" w:themeColor="text1"/>
                <w:sz w:val="24"/>
              </w:rPr>
              <w:t>是/否/不适用</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rPr>
                <w:b/>
                <w:bCs/>
                <w:color w:val="000000" w:themeColor="text1"/>
                <w:sz w:val="24"/>
              </w:rPr>
            </w:pPr>
            <w:r>
              <w:rPr>
                <w:rFonts w:hint="eastAsia"/>
                <w:bCs/>
                <w:color w:val="000000" w:themeColor="text1"/>
                <w:sz w:val="24"/>
              </w:rPr>
              <w:t>5.</w:t>
            </w:r>
            <w:r>
              <w:rPr>
                <w:rFonts w:hint="eastAsia"/>
                <w:bCs/>
                <w:color w:val="000000" w:themeColor="text1"/>
                <w:sz w:val="24"/>
              </w:rPr>
              <w:t>单位是否将基本建设投资、公共基础设施、保障性住房、政府储备物资、国有文物文化资产等纳入统一账簿进行会计核算</w:t>
            </w:r>
          </w:p>
        </w:tc>
        <w:tc>
          <w:tcPr>
            <w:tcW w:w="11378" w:type="dxa"/>
            <w:gridSpan w:val="14"/>
            <w:noWrap/>
            <w:vAlign w:val="center"/>
          </w:tcPr>
          <w:p w:rsidR="005F5F58" w:rsidRDefault="00245608">
            <w:pPr>
              <w:widowControl/>
              <w:rPr>
                <w:rFonts w:ascii="楷体" w:eastAsia="楷体" w:hAnsi="楷体" w:cs="楷体"/>
                <w:color w:val="000000" w:themeColor="text1"/>
                <w:sz w:val="24"/>
              </w:rPr>
            </w:pPr>
            <w:r>
              <w:rPr>
                <w:rFonts w:ascii="楷体" w:eastAsia="楷体" w:hAnsi="楷体" w:cs="楷体" w:hint="eastAsia"/>
                <w:bCs/>
                <w:color w:val="000000" w:themeColor="text1"/>
                <w:sz w:val="24"/>
              </w:rPr>
              <w:t>基本建设投资：</w:t>
            </w:r>
            <w:r>
              <w:rPr>
                <w:rFonts w:ascii="楷体" w:eastAsia="楷体" w:hAnsi="楷体" w:cs="楷体" w:hint="eastAsia"/>
                <w:color w:val="000000" w:themeColor="text1"/>
                <w:sz w:val="24"/>
              </w:rPr>
              <w:t xml:space="preserve">是/否/不适用          </w:t>
            </w:r>
            <w:r>
              <w:rPr>
                <w:rFonts w:ascii="楷体" w:eastAsia="楷体" w:hAnsi="楷体" w:cs="楷体" w:hint="eastAsia"/>
                <w:bCs/>
                <w:color w:val="000000" w:themeColor="text1"/>
                <w:sz w:val="24"/>
              </w:rPr>
              <w:t>公共基础设施：</w:t>
            </w:r>
            <w:r>
              <w:rPr>
                <w:rFonts w:ascii="楷体" w:eastAsia="楷体" w:hAnsi="楷体" w:cs="楷体" w:hint="eastAsia"/>
                <w:color w:val="000000" w:themeColor="text1"/>
                <w:sz w:val="24"/>
              </w:rPr>
              <w:t>是/否/不适用</w:t>
            </w:r>
          </w:p>
          <w:p w:rsidR="005F5F58" w:rsidRDefault="00245608">
            <w:pPr>
              <w:widowControl/>
              <w:rPr>
                <w:rFonts w:ascii="楷体" w:eastAsia="楷体" w:hAnsi="楷体" w:cs="楷体"/>
                <w:bCs/>
                <w:color w:val="000000" w:themeColor="text1"/>
                <w:sz w:val="24"/>
              </w:rPr>
            </w:pPr>
            <w:r>
              <w:rPr>
                <w:rFonts w:ascii="楷体" w:eastAsia="楷体" w:hAnsi="楷体" w:cs="楷体" w:hint="eastAsia"/>
                <w:bCs/>
                <w:color w:val="000000" w:themeColor="text1"/>
                <w:sz w:val="24"/>
              </w:rPr>
              <w:t>保障性住房：</w:t>
            </w:r>
            <w:r>
              <w:rPr>
                <w:rFonts w:ascii="楷体" w:eastAsia="楷体" w:hAnsi="楷体" w:cs="楷体" w:hint="eastAsia"/>
                <w:color w:val="000000" w:themeColor="text1"/>
                <w:sz w:val="24"/>
              </w:rPr>
              <w:t xml:space="preserve">是/否/不适用            </w:t>
            </w:r>
            <w:r>
              <w:rPr>
                <w:rFonts w:ascii="楷体" w:eastAsia="楷体" w:hAnsi="楷体" w:cs="楷体" w:hint="eastAsia"/>
                <w:bCs/>
                <w:color w:val="000000" w:themeColor="text1"/>
                <w:sz w:val="24"/>
              </w:rPr>
              <w:t>政府储备物资：</w:t>
            </w:r>
            <w:r>
              <w:rPr>
                <w:rFonts w:ascii="楷体" w:eastAsia="楷体" w:hAnsi="楷体" w:cs="楷体" w:hint="eastAsia"/>
                <w:color w:val="000000" w:themeColor="text1"/>
                <w:sz w:val="24"/>
              </w:rPr>
              <w:t>是/否/不适用</w:t>
            </w:r>
          </w:p>
          <w:p w:rsidR="005F5F58" w:rsidRDefault="00245608">
            <w:pPr>
              <w:widowControl/>
              <w:rPr>
                <w:b/>
                <w:bCs/>
                <w:color w:val="000000" w:themeColor="text1"/>
                <w:sz w:val="24"/>
              </w:rPr>
            </w:pPr>
            <w:r>
              <w:rPr>
                <w:rFonts w:ascii="楷体" w:eastAsia="楷体" w:hAnsi="楷体" w:cs="楷体" w:hint="eastAsia"/>
                <w:bCs/>
                <w:color w:val="000000" w:themeColor="text1"/>
                <w:sz w:val="24"/>
              </w:rPr>
              <w:t>国有文物文化资产：</w:t>
            </w:r>
            <w:r>
              <w:rPr>
                <w:rFonts w:ascii="楷体" w:eastAsia="楷体" w:hAnsi="楷体" w:cs="楷体" w:hint="eastAsia"/>
                <w:color w:val="000000" w:themeColor="text1"/>
                <w:sz w:val="24"/>
              </w:rPr>
              <w:t>是/否/不适用</w:t>
            </w: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rPr>
                <w:b/>
                <w:bCs/>
                <w:color w:val="000000" w:themeColor="text1"/>
                <w:sz w:val="24"/>
              </w:rPr>
            </w:pPr>
            <w:r>
              <w:rPr>
                <w:rFonts w:hint="eastAsia"/>
                <w:b/>
                <w:bCs/>
                <w:color w:val="000000" w:themeColor="text1"/>
                <w:sz w:val="24"/>
              </w:rPr>
              <w:lastRenderedPageBreak/>
              <w:t>二、业务层面内部控制情况</w:t>
            </w: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rPr>
                <w:color w:val="000000" w:themeColor="text1"/>
                <w:sz w:val="24"/>
              </w:rPr>
            </w:pPr>
            <w:r>
              <w:rPr>
                <w:rFonts w:hint="eastAsia"/>
                <w:color w:val="000000" w:themeColor="text1"/>
                <w:sz w:val="24"/>
              </w:rPr>
              <w:t>（一）内部控制适用的业务领域</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rPr>
                <w:color w:val="000000" w:themeColor="text1"/>
                <w:sz w:val="24"/>
              </w:rPr>
            </w:pPr>
            <w:r>
              <w:rPr>
                <w:rFonts w:hint="eastAsia"/>
                <w:color w:val="000000" w:themeColor="text1"/>
                <w:sz w:val="24"/>
              </w:rPr>
              <w:t>1.</w:t>
            </w:r>
            <w:r>
              <w:rPr>
                <w:rFonts w:hint="eastAsia"/>
                <w:color w:val="000000" w:themeColor="text1"/>
                <w:sz w:val="24"/>
              </w:rPr>
              <w:t>内部控制适用的六大经济业务领域</w:t>
            </w:r>
          </w:p>
        </w:tc>
        <w:tc>
          <w:tcPr>
            <w:tcW w:w="3792" w:type="dxa"/>
            <w:gridSpan w:val="6"/>
            <w:noWrap/>
            <w:vAlign w:val="center"/>
          </w:tcPr>
          <w:p w:rsidR="005F5F58" w:rsidRDefault="00245608">
            <w:pPr>
              <w:widowControl/>
              <w:rPr>
                <w:rFonts w:eastAsia="楷体"/>
                <w:color w:val="000000" w:themeColor="text1"/>
                <w:sz w:val="24"/>
              </w:rPr>
            </w:pPr>
            <w:r>
              <w:rPr>
                <w:rFonts w:ascii="楷体" w:eastAsia="楷体" w:hAnsi="楷体" w:hint="eastAsia"/>
                <w:sz w:val="24"/>
              </w:rPr>
              <w:t>预算业务管理/收支业务管理/政府采购业务管理/国有资产业务管理/建设项目业务管理/合同业务管理</w:t>
            </w:r>
          </w:p>
        </w:tc>
        <w:tc>
          <w:tcPr>
            <w:tcW w:w="3792" w:type="dxa"/>
            <w:gridSpan w:val="4"/>
            <w:noWrap/>
            <w:vAlign w:val="center"/>
          </w:tcPr>
          <w:p w:rsidR="005F5F58" w:rsidRDefault="00245608">
            <w:pPr>
              <w:widowControl/>
              <w:rPr>
                <w:color w:val="000000" w:themeColor="text1"/>
                <w:sz w:val="24"/>
              </w:rPr>
            </w:pPr>
            <w:r>
              <w:rPr>
                <w:rFonts w:hint="eastAsia"/>
                <w:color w:val="000000" w:themeColor="text1"/>
                <w:sz w:val="24"/>
              </w:rPr>
              <w:t>2.</w:t>
            </w:r>
            <w:r>
              <w:rPr>
                <w:rFonts w:hint="eastAsia"/>
                <w:color w:val="000000" w:themeColor="text1"/>
                <w:sz w:val="24"/>
              </w:rPr>
              <w:t>内部控制适用的其他业务领域</w:t>
            </w:r>
          </w:p>
        </w:tc>
        <w:tc>
          <w:tcPr>
            <w:tcW w:w="3794" w:type="dxa"/>
            <w:gridSpan w:val="4"/>
            <w:noWrap/>
            <w:vAlign w:val="center"/>
          </w:tcPr>
          <w:p w:rsidR="005F5F58" w:rsidRDefault="005F5F58">
            <w:pPr>
              <w:widowControl/>
              <w:rPr>
                <w:color w:val="000000" w:themeColor="text1"/>
                <w:sz w:val="24"/>
              </w:rPr>
            </w:pP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rPr>
                <w:color w:val="000000" w:themeColor="text1"/>
                <w:sz w:val="24"/>
              </w:rPr>
            </w:pPr>
            <w:r>
              <w:rPr>
                <w:rFonts w:hint="eastAsia"/>
                <w:color w:val="000000" w:themeColor="text1"/>
                <w:sz w:val="24"/>
              </w:rPr>
              <w:t>（二）内部控制业务工作职责分离情况</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1.</w:t>
            </w:r>
            <w:r>
              <w:rPr>
                <w:rFonts w:hint="eastAsia"/>
                <w:color w:val="000000" w:themeColor="text1"/>
                <w:sz w:val="24"/>
              </w:rPr>
              <w:t>预算业务管理</w:t>
            </w:r>
          </w:p>
        </w:tc>
        <w:tc>
          <w:tcPr>
            <w:tcW w:w="11378" w:type="dxa"/>
            <w:gridSpan w:val="14"/>
            <w:vAlign w:val="center"/>
          </w:tcPr>
          <w:p w:rsidR="005F5F58" w:rsidRDefault="00245608">
            <w:pPr>
              <w:widowControl/>
              <w:rPr>
                <w:rFonts w:eastAsia="楷体"/>
                <w:color w:val="000000" w:themeColor="text1"/>
                <w:sz w:val="24"/>
              </w:rPr>
            </w:pPr>
            <w:r>
              <w:rPr>
                <w:rFonts w:ascii="楷体" w:eastAsia="楷体" w:hAnsi="楷体" w:hint="eastAsia"/>
                <w:color w:val="000000" w:themeColor="text1"/>
                <w:sz w:val="24"/>
              </w:rPr>
              <w:t>预算编制与审核分离/预算审批与执行分离/预算执行与分析分离/决算编制与审核分离/不适用</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2.</w:t>
            </w:r>
            <w:r>
              <w:rPr>
                <w:rFonts w:hint="eastAsia"/>
                <w:color w:val="000000" w:themeColor="text1"/>
                <w:sz w:val="24"/>
              </w:rPr>
              <w:t>收支业务管理</w:t>
            </w:r>
          </w:p>
        </w:tc>
        <w:tc>
          <w:tcPr>
            <w:tcW w:w="11378" w:type="dxa"/>
            <w:gridSpan w:val="14"/>
            <w:vAlign w:val="center"/>
          </w:tcPr>
          <w:p w:rsidR="005F5F58" w:rsidRDefault="00245608">
            <w:pPr>
              <w:widowControl/>
              <w:rPr>
                <w:color w:val="000000" w:themeColor="text1"/>
                <w:sz w:val="24"/>
              </w:rPr>
            </w:pPr>
            <w:r>
              <w:rPr>
                <w:rFonts w:ascii="楷体" w:eastAsia="楷体" w:hAnsi="楷体" w:hint="eastAsia"/>
                <w:color w:val="000000" w:themeColor="text1"/>
                <w:sz w:val="24"/>
              </w:rPr>
              <w:t>收款与会计核算分离/支出申请与审批分离/支出审批与付款分离/业务经办与会计核算分离/不适用</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3.</w:t>
            </w:r>
            <w:r>
              <w:rPr>
                <w:rFonts w:hint="eastAsia"/>
                <w:color w:val="000000" w:themeColor="text1"/>
                <w:sz w:val="24"/>
              </w:rPr>
              <w:t>政府采购业务管理</w:t>
            </w:r>
          </w:p>
        </w:tc>
        <w:tc>
          <w:tcPr>
            <w:tcW w:w="11378" w:type="dxa"/>
            <w:gridSpan w:val="14"/>
            <w:vAlign w:val="center"/>
          </w:tcPr>
          <w:p w:rsidR="005F5F58" w:rsidRDefault="00245608">
            <w:pPr>
              <w:widowControl/>
              <w:rPr>
                <w:color w:val="000000" w:themeColor="text1"/>
                <w:sz w:val="24"/>
              </w:rPr>
            </w:pPr>
            <w:r>
              <w:rPr>
                <w:rFonts w:ascii="楷体" w:eastAsia="楷体" w:hAnsi="楷体" w:hint="eastAsia"/>
                <w:color w:val="000000" w:themeColor="text1"/>
                <w:sz w:val="24"/>
              </w:rPr>
              <w:t>采购需求提出与审核分离/采购方式确定与审核分离/采购执行与验收分离/采购验收与登记分离/不适用</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4.</w:t>
            </w:r>
            <w:r>
              <w:rPr>
                <w:rFonts w:hint="eastAsia"/>
                <w:color w:val="000000" w:themeColor="text1"/>
                <w:sz w:val="24"/>
              </w:rPr>
              <w:t>国有资产业务管理</w:t>
            </w:r>
          </w:p>
        </w:tc>
        <w:tc>
          <w:tcPr>
            <w:tcW w:w="11378" w:type="dxa"/>
            <w:gridSpan w:val="14"/>
            <w:vAlign w:val="center"/>
          </w:tcPr>
          <w:p w:rsidR="005F5F58" w:rsidRDefault="00245608">
            <w:pPr>
              <w:widowControl/>
              <w:rPr>
                <w:rFonts w:eastAsia="楷体"/>
                <w:color w:val="000000" w:themeColor="text1"/>
                <w:sz w:val="24"/>
              </w:rPr>
            </w:pPr>
            <w:r>
              <w:rPr>
                <w:rFonts w:ascii="楷体" w:eastAsia="楷体" w:hAnsi="楷体" w:hint="eastAsia"/>
                <w:color w:val="000000" w:themeColor="text1"/>
                <w:sz w:val="24"/>
              </w:rPr>
              <w:t>货币资金保管、稽核与账目登记分离/资产财务账与实物账分离/资产保管与清查分离/对外投资立项申报与审核分离/不适用</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5.</w:t>
            </w:r>
            <w:r>
              <w:rPr>
                <w:rFonts w:hint="eastAsia"/>
                <w:color w:val="000000" w:themeColor="text1"/>
                <w:sz w:val="24"/>
              </w:rPr>
              <w:t>建设项目业务管理</w:t>
            </w:r>
          </w:p>
        </w:tc>
        <w:tc>
          <w:tcPr>
            <w:tcW w:w="11378" w:type="dxa"/>
            <w:gridSpan w:val="14"/>
            <w:vAlign w:val="center"/>
          </w:tcPr>
          <w:p w:rsidR="005F5F58" w:rsidRDefault="00245608">
            <w:pPr>
              <w:widowControl/>
              <w:rPr>
                <w:color w:val="000000" w:themeColor="text1"/>
                <w:sz w:val="24"/>
              </w:rPr>
            </w:pPr>
            <w:r>
              <w:rPr>
                <w:rFonts w:ascii="楷体" w:eastAsia="楷体" w:hAnsi="楷体" w:hint="eastAsia"/>
                <w:color w:val="000000" w:themeColor="text1"/>
                <w:sz w:val="24"/>
              </w:rPr>
              <w:t>项目立项申请与审核分离/概预算编制与审核分离/项目实施与价款支付分离/竣工决算与审计分离/不适用</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6.</w:t>
            </w:r>
            <w:r>
              <w:rPr>
                <w:rFonts w:hint="eastAsia"/>
                <w:color w:val="000000" w:themeColor="text1"/>
                <w:sz w:val="24"/>
              </w:rPr>
              <w:t>合同业务管理</w:t>
            </w:r>
          </w:p>
        </w:tc>
        <w:tc>
          <w:tcPr>
            <w:tcW w:w="11378" w:type="dxa"/>
            <w:gridSpan w:val="14"/>
            <w:vAlign w:val="center"/>
          </w:tcPr>
          <w:p w:rsidR="005F5F58" w:rsidRDefault="00245608">
            <w:pPr>
              <w:widowControl/>
              <w:rPr>
                <w:color w:val="000000" w:themeColor="text1"/>
                <w:sz w:val="24"/>
              </w:rPr>
            </w:pPr>
            <w:r>
              <w:rPr>
                <w:rFonts w:ascii="楷体" w:eastAsia="楷体" w:hAnsi="楷体" w:hint="eastAsia"/>
                <w:color w:val="000000" w:themeColor="text1"/>
                <w:sz w:val="24"/>
              </w:rPr>
              <w:t>合同的拟订与审核分离/合同文本订立与合同章管理分离/合同订立与登记台账分离/合同执行与监督分离/不适用</w:t>
            </w: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rPr>
                <w:color w:val="000000" w:themeColor="text1"/>
                <w:sz w:val="24"/>
              </w:rPr>
            </w:pPr>
            <w:r>
              <w:rPr>
                <w:rFonts w:hint="eastAsia"/>
                <w:color w:val="000000" w:themeColor="text1"/>
                <w:sz w:val="24"/>
              </w:rPr>
              <w:t>（三）内部控制业务轮岗情况</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1.</w:t>
            </w:r>
            <w:r>
              <w:rPr>
                <w:rFonts w:hint="eastAsia"/>
                <w:color w:val="000000" w:themeColor="text1"/>
                <w:sz w:val="24"/>
              </w:rPr>
              <w:t>预算业务管理</w:t>
            </w:r>
          </w:p>
        </w:tc>
        <w:tc>
          <w:tcPr>
            <w:tcW w:w="11378" w:type="dxa"/>
            <w:gridSpan w:val="14"/>
            <w:vAlign w:val="center"/>
          </w:tcPr>
          <w:p w:rsidR="005F5F58" w:rsidRDefault="00245608">
            <w:pPr>
              <w:widowControl/>
              <w:rPr>
                <w:color w:val="000000" w:themeColor="text1"/>
                <w:sz w:val="24"/>
              </w:rPr>
            </w:pPr>
            <w:r>
              <w:rPr>
                <w:rFonts w:ascii="楷体" w:eastAsia="楷体" w:hAnsi="楷体" w:hint="eastAsia"/>
                <w:color w:val="000000" w:themeColor="text1"/>
                <w:sz w:val="24"/>
              </w:rPr>
              <w:t>轮岗周期内已轮岗/轮岗周期内未进行轮岗</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2.</w:t>
            </w:r>
            <w:r>
              <w:rPr>
                <w:rFonts w:hint="eastAsia"/>
                <w:color w:val="000000" w:themeColor="text1"/>
                <w:sz w:val="24"/>
              </w:rPr>
              <w:t>收支业务管理</w:t>
            </w:r>
          </w:p>
        </w:tc>
        <w:tc>
          <w:tcPr>
            <w:tcW w:w="11378" w:type="dxa"/>
            <w:gridSpan w:val="14"/>
            <w:vAlign w:val="center"/>
          </w:tcPr>
          <w:p w:rsidR="005F5F58" w:rsidRDefault="00245608">
            <w:pPr>
              <w:widowControl/>
              <w:rPr>
                <w:color w:val="000000" w:themeColor="text1"/>
                <w:sz w:val="24"/>
              </w:rPr>
            </w:pPr>
            <w:r>
              <w:rPr>
                <w:rFonts w:ascii="楷体" w:eastAsia="楷体" w:hAnsi="楷体" w:hint="eastAsia"/>
                <w:color w:val="000000" w:themeColor="text1"/>
                <w:sz w:val="24"/>
              </w:rPr>
              <w:t>同上</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3.</w:t>
            </w:r>
            <w:r>
              <w:rPr>
                <w:rFonts w:hint="eastAsia"/>
                <w:color w:val="000000" w:themeColor="text1"/>
                <w:sz w:val="24"/>
              </w:rPr>
              <w:t>政府采购业务管理</w:t>
            </w:r>
          </w:p>
        </w:tc>
        <w:tc>
          <w:tcPr>
            <w:tcW w:w="11378" w:type="dxa"/>
            <w:gridSpan w:val="14"/>
            <w:vAlign w:val="center"/>
          </w:tcPr>
          <w:p w:rsidR="005F5F58" w:rsidRDefault="00245608">
            <w:pPr>
              <w:widowControl/>
              <w:rPr>
                <w:b/>
                <w:bCs/>
                <w:color w:val="000000" w:themeColor="text1"/>
                <w:sz w:val="24"/>
              </w:rPr>
            </w:pPr>
            <w:r>
              <w:rPr>
                <w:rFonts w:ascii="楷体" w:eastAsia="楷体" w:hAnsi="楷体" w:hint="eastAsia"/>
                <w:color w:val="000000" w:themeColor="text1"/>
                <w:sz w:val="24"/>
              </w:rPr>
              <w:t>同上</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lastRenderedPageBreak/>
              <w:t>4.</w:t>
            </w:r>
            <w:r>
              <w:rPr>
                <w:rFonts w:hint="eastAsia"/>
                <w:color w:val="000000" w:themeColor="text1"/>
                <w:sz w:val="24"/>
              </w:rPr>
              <w:t>国有资产业务管理</w:t>
            </w:r>
          </w:p>
        </w:tc>
        <w:tc>
          <w:tcPr>
            <w:tcW w:w="11378" w:type="dxa"/>
            <w:gridSpan w:val="14"/>
            <w:vAlign w:val="center"/>
          </w:tcPr>
          <w:p w:rsidR="005F5F58" w:rsidRDefault="00245608">
            <w:pPr>
              <w:widowControl/>
              <w:rPr>
                <w:color w:val="000000" w:themeColor="text1"/>
                <w:sz w:val="24"/>
              </w:rPr>
            </w:pPr>
            <w:r>
              <w:rPr>
                <w:rFonts w:ascii="楷体" w:eastAsia="楷体" w:hAnsi="楷体" w:hint="eastAsia"/>
                <w:color w:val="000000" w:themeColor="text1"/>
                <w:sz w:val="24"/>
              </w:rPr>
              <w:t>同上</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5.</w:t>
            </w:r>
            <w:r>
              <w:rPr>
                <w:rFonts w:hint="eastAsia"/>
                <w:color w:val="000000" w:themeColor="text1"/>
                <w:sz w:val="24"/>
              </w:rPr>
              <w:t>建设项目业务管理</w:t>
            </w:r>
          </w:p>
        </w:tc>
        <w:tc>
          <w:tcPr>
            <w:tcW w:w="11378" w:type="dxa"/>
            <w:gridSpan w:val="14"/>
            <w:vAlign w:val="center"/>
          </w:tcPr>
          <w:p w:rsidR="005F5F58" w:rsidRDefault="00245608">
            <w:pPr>
              <w:widowControl/>
              <w:rPr>
                <w:color w:val="000000" w:themeColor="text1"/>
                <w:sz w:val="24"/>
              </w:rPr>
            </w:pPr>
            <w:r>
              <w:rPr>
                <w:rFonts w:ascii="楷体" w:eastAsia="楷体" w:hAnsi="楷体" w:hint="eastAsia"/>
                <w:color w:val="000000" w:themeColor="text1"/>
                <w:sz w:val="24"/>
              </w:rPr>
              <w:t>同上</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left"/>
              <w:rPr>
                <w:color w:val="000000" w:themeColor="text1"/>
                <w:sz w:val="24"/>
              </w:rPr>
            </w:pPr>
            <w:r>
              <w:rPr>
                <w:rFonts w:hint="eastAsia"/>
                <w:color w:val="000000" w:themeColor="text1"/>
                <w:sz w:val="24"/>
              </w:rPr>
              <w:t>6.</w:t>
            </w:r>
            <w:r>
              <w:rPr>
                <w:rFonts w:hint="eastAsia"/>
                <w:color w:val="000000" w:themeColor="text1"/>
                <w:sz w:val="24"/>
              </w:rPr>
              <w:t>合同业务管理</w:t>
            </w:r>
          </w:p>
        </w:tc>
        <w:tc>
          <w:tcPr>
            <w:tcW w:w="11378" w:type="dxa"/>
            <w:gridSpan w:val="14"/>
            <w:vAlign w:val="center"/>
          </w:tcPr>
          <w:p w:rsidR="005F5F58" w:rsidRDefault="00245608">
            <w:pPr>
              <w:widowControl/>
              <w:rPr>
                <w:color w:val="000000" w:themeColor="text1"/>
                <w:sz w:val="24"/>
              </w:rPr>
            </w:pPr>
            <w:r>
              <w:rPr>
                <w:rFonts w:ascii="楷体" w:eastAsia="楷体" w:hAnsi="楷体" w:hint="eastAsia"/>
                <w:color w:val="000000" w:themeColor="text1"/>
                <w:sz w:val="24"/>
              </w:rPr>
              <w:t>同上</w:t>
            </w: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rPr>
                <w:color w:val="000000" w:themeColor="text1"/>
                <w:sz w:val="24"/>
              </w:rPr>
            </w:pPr>
            <w:r>
              <w:rPr>
                <w:rFonts w:asciiTheme="minorEastAsia" w:eastAsiaTheme="minorEastAsia" w:hAnsiTheme="minorEastAsia" w:hint="eastAsia"/>
                <w:color w:val="000000" w:themeColor="text1"/>
                <w:sz w:val="24"/>
              </w:rPr>
              <w:t>（四）建立健全内部控制制度情况</w:t>
            </w:r>
          </w:p>
        </w:tc>
      </w:tr>
      <w:tr w:rsidR="005F5F58">
        <w:tblPrEx>
          <w:tblCellMar>
            <w:left w:w="57" w:type="dxa"/>
            <w:right w:w="57" w:type="dxa"/>
          </w:tblCellMar>
        </w:tblPrEx>
        <w:trPr>
          <w:trHeight w:val="686"/>
          <w:jc w:val="center"/>
        </w:trPr>
        <w:tc>
          <w:tcPr>
            <w:tcW w:w="2328" w:type="dxa"/>
            <w:noWrap/>
            <w:vAlign w:val="center"/>
          </w:tcPr>
          <w:p w:rsidR="005F5F58" w:rsidRDefault="00245608">
            <w:pPr>
              <w:widowControl/>
              <w:jc w:val="center"/>
              <w:rPr>
                <w:b/>
                <w:bCs/>
                <w:color w:val="000000" w:themeColor="text1"/>
                <w:sz w:val="24"/>
              </w:rPr>
            </w:pPr>
            <w:r>
              <w:rPr>
                <w:rFonts w:hint="eastAsia"/>
                <w:b/>
                <w:bCs/>
                <w:color w:val="000000" w:themeColor="text1"/>
                <w:sz w:val="24"/>
              </w:rPr>
              <w:t>业务类型</w:t>
            </w:r>
          </w:p>
        </w:tc>
        <w:tc>
          <w:tcPr>
            <w:tcW w:w="3164" w:type="dxa"/>
            <w:gridSpan w:val="4"/>
            <w:vAlign w:val="center"/>
          </w:tcPr>
          <w:p w:rsidR="005F5F58" w:rsidRDefault="00245608">
            <w:pPr>
              <w:widowControl/>
              <w:jc w:val="center"/>
              <w:rPr>
                <w:b/>
                <w:bCs/>
                <w:color w:val="000000" w:themeColor="text1"/>
                <w:sz w:val="24"/>
              </w:rPr>
            </w:pPr>
            <w:r>
              <w:rPr>
                <w:rFonts w:hint="eastAsia"/>
                <w:b/>
                <w:bCs/>
                <w:color w:val="000000" w:themeColor="text1"/>
                <w:sz w:val="24"/>
              </w:rPr>
              <w:t>环节（类别）</w:t>
            </w:r>
          </w:p>
        </w:tc>
        <w:tc>
          <w:tcPr>
            <w:tcW w:w="1432" w:type="dxa"/>
            <w:gridSpan w:val="2"/>
            <w:vAlign w:val="center"/>
          </w:tcPr>
          <w:p w:rsidR="005F5F58" w:rsidRDefault="00245608">
            <w:pPr>
              <w:widowControl/>
              <w:jc w:val="center"/>
              <w:rPr>
                <w:b/>
                <w:bCs/>
                <w:color w:val="000000" w:themeColor="text1"/>
                <w:sz w:val="24"/>
              </w:rPr>
            </w:pPr>
            <w:r>
              <w:rPr>
                <w:rFonts w:hint="eastAsia"/>
                <w:b/>
                <w:bCs/>
                <w:color w:val="000000" w:themeColor="text1"/>
                <w:sz w:val="24"/>
              </w:rPr>
              <w:t>是否适用</w:t>
            </w:r>
          </w:p>
        </w:tc>
        <w:tc>
          <w:tcPr>
            <w:tcW w:w="2202" w:type="dxa"/>
            <w:gridSpan w:val="4"/>
            <w:vAlign w:val="center"/>
          </w:tcPr>
          <w:p w:rsidR="005F5F58" w:rsidRDefault="00245608">
            <w:pPr>
              <w:widowControl/>
              <w:jc w:val="center"/>
              <w:rPr>
                <w:b/>
                <w:bCs/>
                <w:color w:val="000000" w:themeColor="text1"/>
                <w:sz w:val="24"/>
              </w:rPr>
            </w:pPr>
            <w:r>
              <w:rPr>
                <w:rFonts w:hint="eastAsia"/>
                <w:b/>
                <w:bCs/>
                <w:color w:val="000000" w:themeColor="text1"/>
                <w:sz w:val="24"/>
              </w:rPr>
              <w:t>是否已建立制度和流程图</w:t>
            </w:r>
          </w:p>
        </w:tc>
        <w:tc>
          <w:tcPr>
            <w:tcW w:w="2202" w:type="dxa"/>
            <w:vAlign w:val="center"/>
          </w:tcPr>
          <w:p w:rsidR="005F5F58" w:rsidRDefault="00245608">
            <w:pPr>
              <w:widowControl/>
              <w:jc w:val="center"/>
              <w:rPr>
                <w:b/>
                <w:bCs/>
                <w:color w:val="000000" w:themeColor="text1"/>
                <w:sz w:val="24"/>
              </w:rPr>
            </w:pPr>
            <w:r>
              <w:rPr>
                <w:rFonts w:hint="eastAsia"/>
                <w:b/>
                <w:bCs/>
                <w:color w:val="000000" w:themeColor="text1"/>
                <w:sz w:val="24"/>
              </w:rPr>
              <w:t>本年是否更新</w:t>
            </w:r>
          </w:p>
        </w:tc>
        <w:tc>
          <w:tcPr>
            <w:tcW w:w="3842" w:type="dxa"/>
            <w:gridSpan w:val="5"/>
            <w:vAlign w:val="center"/>
          </w:tcPr>
          <w:p w:rsidR="005F5F58" w:rsidRDefault="00245608">
            <w:pPr>
              <w:widowControl/>
              <w:jc w:val="center"/>
              <w:rPr>
                <w:b/>
                <w:bCs/>
                <w:color w:val="000000" w:themeColor="text1"/>
                <w:sz w:val="24"/>
              </w:rPr>
            </w:pPr>
            <w:r>
              <w:rPr>
                <w:rFonts w:hint="eastAsia"/>
                <w:b/>
                <w:bCs/>
                <w:color w:val="000000" w:themeColor="text1"/>
                <w:sz w:val="24"/>
              </w:rPr>
              <w:t>制度关键管控点</w:t>
            </w:r>
          </w:p>
        </w:tc>
      </w:tr>
      <w:tr w:rsidR="005F5F58">
        <w:tblPrEx>
          <w:tblCellMar>
            <w:left w:w="57" w:type="dxa"/>
            <w:right w:w="57" w:type="dxa"/>
          </w:tblCellMar>
        </w:tblPrEx>
        <w:trPr>
          <w:trHeight w:val="169"/>
          <w:jc w:val="center"/>
        </w:trPr>
        <w:tc>
          <w:tcPr>
            <w:tcW w:w="2328" w:type="dxa"/>
            <w:vMerge w:val="restart"/>
            <w:noWrap/>
            <w:vAlign w:val="center"/>
          </w:tcPr>
          <w:p w:rsidR="005F5F58" w:rsidRDefault="00245608">
            <w:pPr>
              <w:widowControl/>
              <w:jc w:val="left"/>
              <w:rPr>
                <w:color w:val="000000" w:themeColor="text1"/>
                <w:sz w:val="24"/>
              </w:rPr>
            </w:pPr>
            <w:r>
              <w:rPr>
                <w:rFonts w:hint="eastAsia"/>
                <w:color w:val="000000" w:themeColor="text1"/>
                <w:sz w:val="24"/>
              </w:rPr>
              <w:t>预算业务管理</w:t>
            </w: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1.预算编制与审核</w:t>
            </w:r>
          </w:p>
        </w:tc>
        <w:tc>
          <w:tcPr>
            <w:tcW w:w="1432" w:type="dxa"/>
            <w:gridSpan w:val="2"/>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是/否</w:t>
            </w:r>
          </w:p>
        </w:tc>
        <w:tc>
          <w:tcPr>
            <w:tcW w:w="2202" w:type="dxa"/>
            <w:gridSpan w:val="4"/>
            <w:vAlign w:val="center"/>
          </w:tcPr>
          <w:p w:rsidR="005F5F58" w:rsidRDefault="00245608">
            <w:pPr>
              <w:widowControl/>
              <w:rPr>
                <w:rFonts w:ascii="楷体" w:eastAsia="楷体" w:hAnsi="楷体"/>
                <w:color w:val="000000" w:themeColor="text1"/>
                <w:sz w:val="24"/>
              </w:rPr>
            </w:pPr>
            <w:r>
              <w:rPr>
                <w:rFonts w:ascii="楷体" w:eastAsia="楷体" w:hAnsi="楷体" w:hint="eastAsia"/>
                <w:color w:val="000000" w:themeColor="text1"/>
                <w:sz w:val="24"/>
              </w:rPr>
              <w:t>建立制度：是/否</w:t>
            </w:r>
          </w:p>
          <w:p w:rsidR="005F5F58" w:rsidRDefault="00245608">
            <w:pPr>
              <w:widowControl/>
              <w:rPr>
                <w:rFonts w:ascii="楷体" w:eastAsia="楷体" w:hAnsi="楷体"/>
                <w:color w:val="000000" w:themeColor="text1"/>
                <w:sz w:val="24"/>
              </w:rPr>
            </w:pPr>
            <w:r>
              <w:rPr>
                <w:rFonts w:ascii="楷体" w:eastAsia="楷体" w:hAnsi="楷体" w:hint="eastAsia"/>
                <w:color w:val="000000" w:themeColor="text1"/>
                <w:sz w:val="24"/>
              </w:rPr>
              <w:t>建立流程图：是/否</w:t>
            </w:r>
          </w:p>
        </w:tc>
        <w:tc>
          <w:tcPr>
            <w:tcW w:w="2202" w:type="dxa"/>
            <w:vAlign w:val="center"/>
          </w:tcPr>
          <w:p w:rsidR="005F5F58" w:rsidRDefault="00245608">
            <w:pPr>
              <w:widowControl/>
              <w:rPr>
                <w:rFonts w:ascii="楷体" w:eastAsia="楷体" w:hAnsi="楷体"/>
                <w:color w:val="000000" w:themeColor="text1"/>
                <w:sz w:val="24"/>
              </w:rPr>
            </w:pPr>
            <w:r>
              <w:rPr>
                <w:rFonts w:ascii="楷体" w:eastAsia="楷体" w:hAnsi="楷体" w:hint="eastAsia"/>
                <w:color w:val="000000" w:themeColor="text1"/>
                <w:sz w:val="24"/>
              </w:rPr>
              <w:t>更新制度：是/否</w:t>
            </w:r>
          </w:p>
          <w:p w:rsidR="005F5F58" w:rsidRDefault="00245608">
            <w:pPr>
              <w:widowControl/>
              <w:rPr>
                <w:rFonts w:ascii="楷体" w:eastAsia="楷体" w:hAnsi="楷体"/>
                <w:color w:val="000000" w:themeColor="text1"/>
                <w:sz w:val="24"/>
              </w:rPr>
            </w:pPr>
            <w:r>
              <w:rPr>
                <w:rFonts w:ascii="楷体" w:eastAsia="楷体" w:hAnsi="楷体" w:hint="eastAsia"/>
                <w:color w:val="000000" w:themeColor="text1"/>
                <w:sz w:val="24"/>
              </w:rPr>
              <w:t>更新流程图：是/否</w:t>
            </w:r>
          </w:p>
        </w:tc>
        <w:tc>
          <w:tcPr>
            <w:tcW w:w="3842" w:type="dxa"/>
            <w:gridSpan w:val="5"/>
            <w:vAlign w:val="center"/>
          </w:tcPr>
          <w:p w:rsidR="005F5F58" w:rsidRDefault="00245608">
            <w:pPr>
              <w:jc w:val="left"/>
              <w:rPr>
                <w:rFonts w:ascii="楷体" w:eastAsia="楷体" w:hAnsi="楷体" w:cs="宋体"/>
                <w:sz w:val="24"/>
              </w:rPr>
            </w:pPr>
            <w:r>
              <w:rPr>
                <w:rFonts w:ascii="楷体" w:eastAsia="楷体" w:hAnsi="楷体" w:cs="宋体" w:hint="eastAsia"/>
                <w:sz w:val="24"/>
              </w:rPr>
              <w:t>1.单位预算项目库入库标准与动态管理</w:t>
            </w:r>
          </w:p>
          <w:p w:rsidR="005F5F58" w:rsidRDefault="00245608">
            <w:pPr>
              <w:jc w:val="left"/>
              <w:rPr>
                <w:rFonts w:ascii="楷体" w:eastAsia="楷体" w:hAnsi="楷体" w:cs="宋体"/>
                <w:sz w:val="24"/>
              </w:rPr>
            </w:pPr>
            <w:r>
              <w:rPr>
                <w:rFonts w:ascii="楷体" w:eastAsia="楷体" w:hAnsi="楷体" w:cs="宋体" w:hint="eastAsia"/>
                <w:sz w:val="24"/>
              </w:rPr>
              <w:t>2.单位预算编制主体、程序及标准</w:t>
            </w:r>
          </w:p>
          <w:p w:rsidR="005F5F58" w:rsidRDefault="00245608">
            <w:pPr>
              <w:jc w:val="left"/>
              <w:rPr>
                <w:color w:val="000000" w:themeColor="text1"/>
                <w:sz w:val="24"/>
              </w:rPr>
            </w:pPr>
            <w:r>
              <w:rPr>
                <w:rFonts w:ascii="楷体" w:eastAsia="楷体" w:hAnsi="楷体" w:cs="宋体" w:hint="eastAsia"/>
                <w:sz w:val="24"/>
              </w:rPr>
              <w:t>3.单位重大或新增预算项目评审程序</w:t>
            </w:r>
          </w:p>
        </w:tc>
      </w:tr>
      <w:tr w:rsidR="005F5F58" w:rsidTr="00CB6AA2">
        <w:tblPrEx>
          <w:tblCellMar>
            <w:left w:w="57" w:type="dxa"/>
            <w:right w:w="57" w:type="dxa"/>
          </w:tblCellMar>
        </w:tblPrEx>
        <w:trPr>
          <w:trHeight w:val="1741"/>
          <w:jc w:val="center"/>
        </w:trPr>
        <w:tc>
          <w:tcPr>
            <w:tcW w:w="2328" w:type="dxa"/>
            <w:vMerge/>
            <w:noWrap/>
            <w:vAlign w:val="center"/>
          </w:tcPr>
          <w:p w:rsidR="005F5F58" w:rsidRDefault="005F5F58">
            <w:pPr>
              <w:widowControl/>
            </w:pP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2.预算执行与调整</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rFonts w:ascii="楷体" w:eastAsia="楷体" w:hAnsi="楷体" w:cs="宋体"/>
                <w:sz w:val="24"/>
              </w:rPr>
            </w:pPr>
            <w:r>
              <w:rPr>
                <w:rFonts w:ascii="楷体" w:eastAsia="楷体" w:hAnsi="楷体" w:cs="宋体" w:hint="eastAsia"/>
                <w:sz w:val="24"/>
              </w:rPr>
              <w:t>1.单位预算执行分析次数、内容及结果应用</w:t>
            </w:r>
          </w:p>
          <w:p w:rsidR="005F5F58" w:rsidRDefault="00245608">
            <w:pPr>
              <w:jc w:val="left"/>
              <w:rPr>
                <w:rFonts w:ascii="楷体" w:eastAsia="楷体" w:hAnsi="楷体" w:cs="宋体"/>
                <w:sz w:val="24"/>
              </w:rPr>
            </w:pPr>
            <w:r>
              <w:rPr>
                <w:rFonts w:ascii="楷体" w:eastAsia="楷体" w:hAnsi="楷体" w:cs="宋体" w:hint="eastAsia"/>
                <w:sz w:val="24"/>
              </w:rPr>
              <w:t>2.单位预算调整主体、程序及标准</w:t>
            </w:r>
          </w:p>
          <w:p w:rsidR="005F5F58" w:rsidRDefault="00245608">
            <w:pPr>
              <w:jc w:val="left"/>
              <w:rPr>
                <w:color w:val="000000" w:themeColor="text1"/>
                <w:sz w:val="24"/>
              </w:rPr>
            </w:pPr>
            <w:r>
              <w:rPr>
                <w:rFonts w:ascii="楷体" w:eastAsia="楷体" w:hAnsi="楷体" w:cs="宋体" w:hint="eastAsia"/>
                <w:sz w:val="24"/>
              </w:rPr>
              <w:t>3.单位直达资金预算执行分析和使用监督</w:t>
            </w:r>
          </w:p>
        </w:tc>
      </w:tr>
      <w:tr w:rsidR="005F5F58" w:rsidTr="00CB6AA2">
        <w:tblPrEx>
          <w:tblCellMar>
            <w:left w:w="57" w:type="dxa"/>
            <w:right w:w="57" w:type="dxa"/>
          </w:tblCellMar>
        </w:tblPrEx>
        <w:trPr>
          <w:trHeight w:val="1168"/>
          <w:jc w:val="center"/>
        </w:trPr>
        <w:tc>
          <w:tcPr>
            <w:tcW w:w="2328" w:type="dxa"/>
            <w:vMerge/>
            <w:noWrap/>
            <w:vAlign w:val="center"/>
          </w:tcPr>
          <w:p w:rsidR="005F5F58" w:rsidRDefault="005F5F58">
            <w:pPr>
              <w:widowControl/>
              <w:rPr>
                <w:color w:val="000000" w:themeColor="text1"/>
                <w:sz w:val="24"/>
              </w:rPr>
            </w:pP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3.决算管理</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rFonts w:ascii="楷体" w:eastAsia="楷体" w:hAnsi="楷体" w:cs="宋体"/>
                <w:sz w:val="24"/>
              </w:rPr>
            </w:pPr>
            <w:r>
              <w:rPr>
                <w:rFonts w:ascii="楷体" w:eastAsia="楷体" w:hAnsi="楷体" w:cs="宋体" w:hint="eastAsia"/>
                <w:sz w:val="24"/>
              </w:rPr>
              <w:t>1.单位决算编制主体、程序及标准</w:t>
            </w:r>
          </w:p>
          <w:p w:rsidR="005F5F58" w:rsidRDefault="00245608">
            <w:pPr>
              <w:jc w:val="left"/>
              <w:rPr>
                <w:color w:val="000000" w:themeColor="text1"/>
                <w:sz w:val="24"/>
              </w:rPr>
            </w:pPr>
            <w:r>
              <w:rPr>
                <w:rFonts w:ascii="楷体" w:eastAsia="楷体" w:hAnsi="楷体" w:cs="宋体" w:hint="eastAsia"/>
                <w:sz w:val="24"/>
              </w:rPr>
              <w:t>2.单位决算分析报告内容与应用机制</w:t>
            </w:r>
          </w:p>
        </w:tc>
      </w:tr>
      <w:tr w:rsidR="005F5F58" w:rsidTr="00CB6AA2">
        <w:tblPrEx>
          <w:tblCellMar>
            <w:left w:w="57" w:type="dxa"/>
            <w:right w:w="57" w:type="dxa"/>
          </w:tblCellMar>
        </w:tblPrEx>
        <w:trPr>
          <w:trHeight w:val="2404"/>
          <w:jc w:val="center"/>
        </w:trPr>
        <w:tc>
          <w:tcPr>
            <w:tcW w:w="2328" w:type="dxa"/>
            <w:vMerge/>
            <w:noWrap/>
            <w:vAlign w:val="center"/>
          </w:tcPr>
          <w:p w:rsidR="005F5F58" w:rsidRDefault="005F5F58">
            <w:pPr>
              <w:widowControl/>
              <w:rPr>
                <w:color w:val="000000" w:themeColor="text1"/>
                <w:sz w:val="24"/>
              </w:rPr>
            </w:pPr>
          </w:p>
        </w:tc>
        <w:tc>
          <w:tcPr>
            <w:tcW w:w="3164" w:type="dxa"/>
            <w:gridSpan w:val="4"/>
            <w:vAlign w:val="center"/>
          </w:tcPr>
          <w:p w:rsidR="005F5F58" w:rsidRDefault="00245608">
            <w:pPr>
              <w:widowControl/>
              <w:rPr>
                <w:rFonts w:eastAsiaTheme="minorEastAsia"/>
                <w:color w:val="000000" w:themeColor="text1"/>
                <w:sz w:val="24"/>
              </w:rPr>
            </w:pPr>
            <w:r>
              <w:rPr>
                <w:rFonts w:asciiTheme="minorEastAsia" w:eastAsiaTheme="minorEastAsia" w:hAnsiTheme="minorEastAsia" w:hint="eastAsia"/>
                <w:sz w:val="24"/>
              </w:rPr>
              <w:t>4.绩效管理</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rFonts w:ascii="楷体" w:eastAsia="楷体" w:hAnsi="楷体" w:cs="宋体"/>
                <w:sz w:val="24"/>
              </w:rPr>
            </w:pPr>
            <w:r>
              <w:rPr>
                <w:rFonts w:ascii="楷体" w:eastAsia="楷体" w:hAnsi="楷体" w:cs="宋体" w:hint="eastAsia"/>
                <w:sz w:val="24"/>
              </w:rPr>
              <w:t>1.单位预算绩效目标编制与审核，项目预算绩效目标编制与审核</w:t>
            </w:r>
          </w:p>
          <w:p w:rsidR="005F5F58" w:rsidRDefault="00245608">
            <w:pPr>
              <w:jc w:val="left"/>
              <w:rPr>
                <w:rFonts w:ascii="楷体" w:eastAsia="楷体" w:hAnsi="楷体" w:cs="宋体"/>
                <w:sz w:val="24"/>
              </w:rPr>
            </w:pPr>
            <w:r>
              <w:rPr>
                <w:rFonts w:ascii="楷体" w:eastAsia="楷体" w:hAnsi="楷体" w:cs="宋体" w:hint="eastAsia"/>
                <w:sz w:val="24"/>
              </w:rPr>
              <w:t>2.单位预算项目绩效执行主体、程序及标准</w:t>
            </w:r>
          </w:p>
          <w:p w:rsidR="005F5F58" w:rsidRDefault="00245608">
            <w:pPr>
              <w:jc w:val="left"/>
              <w:rPr>
                <w:rFonts w:ascii="楷体" w:eastAsia="楷体" w:hAnsi="楷体" w:cs="宋体"/>
                <w:sz w:val="24"/>
              </w:rPr>
            </w:pPr>
            <w:r>
              <w:rPr>
                <w:rFonts w:ascii="楷体" w:eastAsia="楷体" w:hAnsi="楷体" w:cs="宋体" w:hint="eastAsia"/>
                <w:sz w:val="24"/>
              </w:rPr>
              <w:t>3.单位预算项目绩效运行监控</w:t>
            </w:r>
          </w:p>
          <w:p w:rsidR="005F5F58" w:rsidRDefault="00245608">
            <w:pPr>
              <w:jc w:val="left"/>
              <w:rPr>
                <w:rFonts w:ascii="楷体" w:eastAsia="楷体" w:hAnsi="楷体" w:cs="宋体"/>
                <w:sz w:val="24"/>
              </w:rPr>
            </w:pPr>
            <w:r>
              <w:rPr>
                <w:rFonts w:ascii="楷体" w:eastAsia="楷体" w:hAnsi="楷体" w:cs="宋体" w:hint="eastAsia"/>
                <w:sz w:val="24"/>
              </w:rPr>
              <w:t>4.单位绩效评价主体、程序及结果应用</w:t>
            </w:r>
          </w:p>
        </w:tc>
      </w:tr>
      <w:tr w:rsidR="005F5F58" w:rsidTr="00CB6AA2">
        <w:tblPrEx>
          <w:tblCellMar>
            <w:left w:w="57" w:type="dxa"/>
            <w:right w:w="57" w:type="dxa"/>
          </w:tblCellMar>
        </w:tblPrEx>
        <w:trPr>
          <w:trHeight w:val="422"/>
          <w:jc w:val="center"/>
        </w:trPr>
        <w:tc>
          <w:tcPr>
            <w:tcW w:w="2328" w:type="dxa"/>
            <w:vMerge w:val="restart"/>
            <w:noWrap/>
            <w:vAlign w:val="center"/>
          </w:tcPr>
          <w:p w:rsidR="005F5F58" w:rsidRDefault="00245608">
            <w:pPr>
              <w:widowControl/>
              <w:jc w:val="left"/>
              <w:rPr>
                <w:color w:val="000000" w:themeColor="text1"/>
                <w:sz w:val="24"/>
              </w:rPr>
            </w:pPr>
            <w:r>
              <w:rPr>
                <w:rFonts w:hint="eastAsia"/>
                <w:color w:val="000000" w:themeColor="text1"/>
                <w:sz w:val="24"/>
              </w:rPr>
              <w:lastRenderedPageBreak/>
              <w:t>收支业务管理</w:t>
            </w: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1.收入管理</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color w:val="000000" w:themeColor="text1"/>
                <w:sz w:val="24"/>
              </w:rPr>
            </w:pPr>
            <w:r>
              <w:rPr>
                <w:rFonts w:ascii="楷体" w:eastAsia="楷体" w:hAnsi="楷体" w:cs="宋体" w:hint="eastAsia"/>
                <w:sz w:val="24"/>
              </w:rPr>
              <w:t>1.单位财政收入种类与收缴管理</w:t>
            </w:r>
          </w:p>
        </w:tc>
      </w:tr>
      <w:tr w:rsidR="005F5F58">
        <w:tblPrEx>
          <w:tblCellMar>
            <w:left w:w="57" w:type="dxa"/>
            <w:right w:w="57" w:type="dxa"/>
          </w:tblCellMar>
        </w:tblPrEx>
        <w:trPr>
          <w:cantSplit/>
          <w:trHeight w:val="170"/>
          <w:jc w:val="center"/>
        </w:trPr>
        <w:tc>
          <w:tcPr>
            <w:tcW w:w="2328" w:type="dxa"/>
            <w:vMerge/>
            <w:noWrap/>
            <w:vAlign w:val="center"/>
          </w:tcPr>
          <w:p w:rsidR="005F5F58" w:rsidRDefault="005F5F58">
            <w:pPr>
              <w:widowControl/>
            </w:pP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2.财政票据管理</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color w:val="000000" w:themeColor="text1"/>
                <w:sz w:val="24"/>
              </w:rPr>
            </w:pPr>
            <w:r>
              <w:rPr>
                <w:rFonts w:ascii="楷体" w:eastAsia="楷体" w:hAnsi="楷体" w:cs="宋体" w:hint="eastAsia"/>
                <w:sz w:val="24"/>
              </w:rPr>
              <w:t>1.单位财政票据申领、使用保管及核销</w:t>
            </w:r>
          </w:p>
        </w:tc>
      </w:tr>
      <w:tr w:rsidR="005F5F58">
        <w:tblPrEx>
          <w:tblCellMar>
            <w:left w:w="57" w:type="dxa"/>
            <w:right w:w="57" w:type="dxa"/>
          </w:tblCellMar>
        </w:tblPrEx>
        <w:trPr>
          <w:trHeight w:val="169"/>
          <w:jc w:val="center"/>
        </w:trPr>
        <w:tc>
          <w:tcPr>
            <w:tcW w:w="2328" w:type="dxa"/>
            <w:vMerge/>
            <w:noWrap/>
            <w:vAlign w:val="center"/>
          </w:tcPr>
          <w:p w:rsidR="005F5F58" w:rsidRDefault="005F5F58">
            <w:pPr>
              <w:widowControl/>
              <w:rPr>
                <w:color w:val="000000" w:themeColor="text1"/>
                <w:sz w:val="24"/>
              </w:rPr>
            </w:pP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3.支出管理</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rFonts w:ascii="楷体" w:eastAsia="楷体" w:hAnsi="楷体" w:cs="宋体"/>
                <w:sz w:val="24"/>
              </w:rPr>
            </w:pPr>
            <w:r>
              <w:rPr>
                <w:rFonts w:ascii="楷体" w:eastAsia="楷体" w:hAnsi="楷体" w:cs="宋体" w:hint="eastAsia"/>
                <w:sz w:val="24"/>
              </w:rPr>
              <w:t>1.单位支出范围与标准</w:t>
            </w:r>
          </w:p>
          <w:p w:rsidR="005F5F58" w:rsidRDefault="00245608">
            <w:pPr>
              <w:jc w:val="left"/>
              <w:rPr>
                <w:color w:val="000000" w:themeColor="text1"/>
                <w:sz w:val="24"/>
              </w:rPr>
            </w:pPr>
            <w:r>
              <w:rPr>
                <w:rFonts w:ascii="楷体" w:eastAsia="楷体" w:hAnsi="楷体" w:cs="宋体" w:hint="eastAsia"/>
                <w:sz w:val="24"/>
              </w:rPr>
              <w:t>2.单位各类支出审批权限</w:t>
            </w:r>
          </w:p>
        </w:tc>
      </w:tr>
      <w:tr w:rsidR="005F5F58" w:rsidTr="00CB6AA2">
        <w:tblPrEx>
          <w:tblCellMar>
            <w:left w:w="57" w:type="dxa"/>
            <w:right w:w="57" w:type="dxa"/>
          </w:tblCellMar>
        </w:tblPrEx>
        <w:trPr>
          <w:trHeight w:val="700"/>
          <w:jc w:val="center"/>
        </w:trPr>
        <w:tc>
          <w:tcPr>
            <w:tcW w:w="2328" w:type="dxa"/>
            <w:vMerge/>
            <w:noWrap/>
            <w:vAlign w:val="center"/>
          </w:tcPr>
          <w:p w:rsidR="005F5F58" w:rsidRDefault="005F5F58">
            <w:pPr>
              <w:widowControl/>
              <w:rPr>
                <w:color w:val="000000" w:themeColor="text1"/>
                <w:sz w:val="24"/>
              </w:rPr>
            </w:pP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4.公务卡管理</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rFonts w:ascii="楷体" w:eastAsia="楷体" w:hAnsi="楷体"/>
                <w:sz w:val="24"/>
              </w:rPr>
            </w:pPr>
            <w:r>
              <w:rPr>
                <w:rFonts w:ascii="楷体" w:eastAsia="楷体" w:hAnsi="楷体" w:hint="eastAsia"/>
                <w:sz w:val="24"/>
              </w:rPr>
              <w:t>1.单位公务卡结算范围及报销程序</w:t>
            </w:r>
          </w:p>
          <w:p w:rsidR="005F5F58" w:rsidRDefault="00245608">
            <w:pPr>
              <w:jc w:val="left"/>
              <w:rPr>
                <w:color w:val="000000" w:themeColor="text1"/>
                <w:sz w:val="24"/>
              </w:rPr>
            </w:pPr>
            <w:r>
              <w:rPr>
                <w:rFonts w:ascii="楷体" w:eastAsia="楷体" w:hAnsi="楷体" w:hint="eastAsia"/>
                <w:sz w:val="24"/>
              </w:rPr>
              <w:t>2.单位公务卡办卡及销卡管理</w:t>
            </w:r>
          </w:p>
        </w:tc>
      </w:tr>
      <w:tr w:rsidR="005F5F58">
        <w:tblPrEx>
          <w:tblCellMar>
            <w:left w:w="57" w:type="dxa"/>
            <w:right w:w="57" w:type="dxa"/>
          </w:tblCellMar>
        </w:tblPrEx>
        <w:trPr>
          <w:trHeight w:val="169"/>
          <w:jc w:val="center"/>
        </w:trPr>
        <w:tc>
          <w:tcPr>
            <w:tcW w:w="2328" w:type="dxa"/>
            <w:vMerge w:val="restart"/>
            <w:noWrap/>
            <w:vAlign w:val="center"/>
          </w:tcPr>
          <w:p w:rsidR="005F5F58" w:rsidRDefault="00245608">
            <w:pPr>
              <w:widowControl/>
              <w:jc w:val="left"/>
              <w:rPr>
                <w:color w:val="000000" w:themeColor="text1"/>
                <w:sz w:val="24"/>
              </w:rPr>
            </w:pPr>
            <w:r>
              <w:rPr>
                <w:rFonts w:hint="eastAsia"/>
                <w:color w:val="000000" w:themeColor="text1"/>
                <w:sz w:val="24"/>
              </w:rPr>
              <w:t>政府采购业务管理</w:t>
            </w: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 xml:space="preserve">1.采购申请与审核 </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rFonts w:ascii="楷体" w:eastAsia="楷体" w:hAnsi="楷体" w:cs="宋体"/>
                <w:sz w:val="24"/>
              </w:rPr>
            </w:pPr>
            <w:r>
              <w:rPr>
                <w:rFonts w:ascii="楷体" w:eastAsia="楷体" w:hAnsi="楷体" w:cs="宋体" w:hint="eastAsia"/>
                <w:sz w:val="24"/>
              </w:rPr>
              <w:t>1.单位采购审核分级授权机制</w:t>
            </w:r>
          </w:p>
          <w:p w:rsidR="005F5F58" w:rsidRDefault="00245608">
            <w:pPr>
              <w:jc w:val="left"/>
              <w:rPr>
                <w:color w:val="000000" w:themeColor="text1"/>
                <w:sz w:val="24"/>
              </w:rPr>
            </w:pPr>
            <w:r>
              <w:rPr>
                <w:rFonts w:ascii="楷体" w:eastAsia="楷体" w:hAnsi="楷体" w:cs="宋体" w:hint="eastAsia"/>
                <w:sz w:val="24"/>
              </w:rPr>
              <w:t>2.单位业务归口部门与财务归口部门审核内容</w:t>
            </w:r>
          </w:p>
        </w:tc>
      </w:tr>
      <w:tr w:rsidR="005F5F58">
        <w:tblPrEx>
          <w:tblCellMar>
            <w:left w:w="57" w:type="dxa"/>
            <w:right w:w="57" w:type="dxa"/>
          </w:tblCellMar>
        </w:tblPrEx>
        <w:trPr>
          <w:trHeight w:val="169"/>
          <w:jc w:val="center"/>
        </w:trPr>
        <w:tc>
          <w:tcPr>
            <w:tcW w:w="2328" w:type="dxa"/>
            <w:vMerge/>
            <w:noWrap/>
            <w:vAlign w:val="center"/>
          </w:tcPr>
          <w:p w:rsidR="005F5F58" w:rsidRDefault="005F5F58">
            <w:pPr>
              <w:widowControl/>
            </w:pP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2.采购组织形式确定</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rFonts w:ascii="楷体" w:eastAsia="楷体" w:hAnsi="楷体" w:cs="宋体"/>
                <w:sz w:val="24"/>
              </w:rPr>
            </w:pPr>
            <w:r>
              <w:rPr>
                <w:rFonts w:ascii="楷体" w:eastAsia="楷体" w:hAnsi="楷体" w:cs="宋体" w:hint="eastAsia"/>
                <w:sz w:val="24"/>
              </w:rPr>
              <w:t>1.单位政府集中采购组织形式及范围标准</w:t>
            </w:r>
          </w:p>
          <w:p w:rsidR="005F5F58" w:rsidRDefault="00245608">
            <w:pPr>
              <w:jc w:val="left"/>
              <w:rPr>
                <w:color w:val="000000" w:themeColor="text1"/>
                <w:sz w:val="24"/>
              </w:rPr>
            </w:pPr>
            <w:r>
              <w:rPr>
                <w:rFonts w:ascii="楷体" w:eastAsia="楷体" w:hAnsi="楷体" w:cs="宋体" w:hint="eastAsia"/>
                <w:sz w:val="24"/>
              </w:rPr>
              <w:t>2.单位自行采购组织形式及范围标准</w:t>
            </w:r>
          </w:p>
        </w:tc>
      </w:tr>
      <w:tr w:rsidR="005F5F58" w:rsidTr="00CB6AA2">
        <w:tblPrEx>
          <w:tblCellMar>
            <w:left w:w="57" w:type="dxa"/>
            <w:right w:w="57" w:type="dxa"/>
          </w:tblCellMar>
        </w:tblPrEx>
        <w:trPr>
          <w:trHeight w:val="757"/>
          <w:jc w:val="center"/>
        </w:trPr>
        <w:tc>
          <w:tcPr>
            <w:tcW w:w="2328" w:type="dxa"/>
            <w:vMerge/>
            <w:noWrap/>
            <w:vAlign w:val="center"/>
          </w:tcPr>
          <w:p w:rsidR="005F5F58" w:rsidRDefault="005F5F58">
            <w:pPr>
              <w:widowControl/>
              <w:rPr>
                <w:color w:val="000000" w:themeColor="text1"/>
                <w:sz w:val="24"/>
              </w:rPr>
            </w:pP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3.采购方式确定及变更</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rsidP="003755CD">
            <w:pPr>
              <w:jc w:val="left"/>
              <w:rPr>
                <w:color w:val="000000" w:themeColor="text1"/>
                <w:sz w:val="24"/>
              </w:rPr>
            </w:pPr>
            <w:r>
              <w:rPr>
                <w:rFonts w:ascii="楷体" w:eastAsia="楷体" w:hAnsi="楷体" w:cs="宋体" w:hint="eastAsia"/>
                <w:sz w:val="24"/>
              </w:rPr>
              <w:t>1.单位采购</w:t>
            </w:r>
            <w:r w:rsidR="003755CD">
              <w:rPr>
                <w:rFonts w:ascii="楷体" w:eastAsia="楷体" w:hAnsi="楷体" w:cs="宋体" w:hint="eastAsia"/>
                <w:sz w:val="24"/>
              </w:rPr>
              <w:t>方式确定及变更的主体、权限、程序</w:t>
            </w:r>
          </w:p>
        </w:tc>
      </w:tr>
      <w:tr w:rsidR="005F5F58" w:rsidTr="00CB6AA2">
        <w:tblPrEx>
          <w:tblCellMar>
            <w:left w:w="57" w:type="dxa"/>
            <w:right w:w="57" w:type="dxa"/>
          </w:tblCellMar>
        </w:tblPrEx>
        <w:trPr>
          <w:trHeight w:val="711"/>
          <w:jc w:val="center"/>
        </w:trPr>
        <w:tc>
          <w:tcPr>
            <w:tcW w:w="2328" w:type="dxa"/>
            <w:vMerge/>
            <w:noWrap/>
            <w:vAlign w:val="center"/>
          </w:tcPr>
          <w:p w:rsidR="005F5F58" w:rsidRDefault="005F5F58">
            <w:pPr>
              <w:widowControl/>
              <w:rPr>
                <w:color w:val="000000" w:themeColor="text1"/>
                <w:sz w:val="24"/>
              </w:rPr>
            </w:pP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4.采购验收</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color w:val="000000" w:themeColor="text1"/>
                <w:sz w:val="24"/>
              </w:rPr>
            </w:pPr>
            <w:r>
              <w:rPr>
                <w:rFonts w:ascii="楷体" w:eastAsia="楷体" w:hAnsi="楷体" w:cs="宋体" w:hint="eastAsia"/>
                <w:sz w:val="24"/>
              </w:rPr>
              <w:t>1.单位采购验收主体、程序及结果应用</w:t>
            </w:r>
          </w:p>
        </w:tc>
      </w:tr>
      <w:tr w:rsidR="005F5F58">
        <w:tblPrEx>
          <w:tblCellMar>
            <w:left w:w="57" w:type="dxa"/>
            <w:right w:w="57" w:type="dxa"/>
          </w:tblCellMar>
        </w:tblPrEx>
        <w:trPr>
          <w:trHeight w:val="169"/>
          <w:jc w:val="center"/>
        </w:trPr>
        <w:tc>
          <w:tcPr>
            <w:tcW w:w="2328" w:type="dxa"/>
            <w:vMerge w:val="restart"/>
            <w:noWrap/>
            <w:vAlign w:val="center"/>
          </w:tcPr>
          <w:p w:rsidR="005F5F58" w:rsidRDefault="00245608">
            <w:pPr>
              <w:widowControl/>
              <w:jc w:val="left"/>
              <w:rPr>
                <w:color w:val="000000" w:themeColor="text1"/>
                <w:sz w:val="24"/>
              </w:rPr>
            </w:pPr>
            <w:r>
              <w:rPr>
                <w:rFonts w:hint="eastAsia"/>
                <w:color w:val="000000" w:themeColor="text1"/>
                <w:sz w:val="24"/>
              </w:rPr>
              <w:t>国有资产业务管理</w:t>
            </w: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1.货币资金管理</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color w:val="000000" w:themeColor="text1"/>
                <w:sz w:val="24"/>
              </w:rPr>
            </w:pPr>
            <w:r>
              <w:rPr>
                <w:rFonts w:ascii="楷体" w:eastAsia="楷体" w:hAnsi="楷体" w:cs="宋体" w:hint="eastAsia"/>
                <w:sz w:val="24"/>
              </w:rPr>
              <w:t>1.单位银行账户类型，开立、变更、撤销程序及年检</w:t>
            </w:r>
          </w:p>
        </w:tc>
      </w:tr>
      <w:tr w:rsidR="005F5F58">
        <w:tblPrEx>
          <w:tblCellMar>
            <w:left w:w="57" w:type="dxa"/>
            <w:right w:w="57" w:type="dxa"/>
          </w:tblCellMar>
        </w:tblPrEx>
        <w:trPr>
          <w:trHeight w:val="169"/>
          <w:jc w:val="center"/>
        </w:trPr>
        <w:tc>
          <w:tcPr>
            <w:tcW w:w="2328" w:type="dxa"/>
            <w:vMerge/>
            <w:noWrap/>
            <w:vAlign w:val="center"/>
          </w:tcPr>
          <w:p w:rsidR="005F5F58" w:rsidRDefault="005F5F58">
            <w:pPr>
              <w:widowControl/>
            </w:pP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2.固定资产管理</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rFonts w:ascii="楷体" w:eastAsia="楷体" w:hAnsi="楷体" w:cs="宋体"/>
                <w:sz w:val="24"/>
              </w:rPr>
            </w:pPr>
            <w:r>
              <w:rPr>
                <w:rFonts w:ascii="楷体" w:eastAsia="楷体" w:hAnsi="楷体" w:cs="宋体" w:hint="eastAsia"/>
                <w:sz w:val="24"/>
              </w:rPr>
              <w:t>1.单位固定资产类别与配置标准</w:t>
            </w:r>
          </w:p>
          <w:p w:rsidR="005F5F58" w:rsidRDefault="00245608">
            <w:pPr>
              <w:jc w:val="left"/>
              <w:rPr>
                <w:rFonts w:ascii="楷体" w:eastAsia="楷体" w:hAnsi="楷体" w:cs="宋体"/>
                <w:sz w:val="24"/>
              </w:rPr>
            </w:pPr>
            <w:r>
              <w:rPr>
                <w:rFonts w:ascii="楷体" w:eastAsia="楷体" w:hAnsi="楷体" w:cs="宋体" w:hint="eastAsia"/>
                <w:sz w:val="24"/>
              </w:rPr>
              <w:t>2.单位固定资产清查范围及程序</w:t>
            </w:r>
          </w:p>
          <w:p w:rsidR="005F5F58" w:rsidRDefault="00245608">
            <w:pPr>
              <w:jc w:val="left"/>
              <w:rPr>
                <w:color w:val="000000" w:themeColor="text1"/>
                <w:sz w:val="24"/>
              </w:rPr>
            </w:pPr>
            <w:r>
              <w:rPr>
                <w:rFonts w:ascii="楷体" w:eastAsia="楷体" w:hAnsi="楷体" w:cs="宋体" w:hint="eastAsia"/>
                <w:sz w:val="24"/>
              </w:rPr>
              <w:t>3.单位资产处置标准与审批权限</w:t>
            </w:r>
          </w:p>
        </w:tc>
      </w:tr>
      <w:tr w:rsidR="005F5F58" w:rsidTr="00CB6AA2">
        <w:tblPrEx>
          <w:tblCellMar>
            <w:left w:w="57" w:type="dxa"/>
            <w:right w:w="57" w:type="dxa"/>
          </w:tblCellMar>
        </w:tblPrEx>
        <w:trPr>
          <w:trHeight w:val="815"/>
          <w:jc w:val="center"/>
        </w:trPr>
        <w:tc>
          <w:tcPr>
            <w:tcW w:w="2328" w:type="dxa"/>
            <w:vMerge/>
            <w:noWrap/>
            <w:vAlign w:val="center"/>
          </w:tcPr>
          <w:p w:rsidR="005F5F58" w:rsidRDefault="005F5F58">
            <w:pPr>
              <w:widowControl/>
              <w:rPr>
                <w:color w:val="000000" w:themeColor="text1"/>
                <w:sz w:val="24"/>
              </w:rPr>
            </w:pP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3.无形资产管理</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color w:val="000000" w:themeColor="text1"/>
                <w:sz w:val="24"/>
              </w:rPr>
            </w:pPr>
            <w:r>
              <w:rPr>
                <w:rFonts w:ascii="楷体" w:eastAsia="楷体" w:hAnsi="楷体" w:cs="宋体" w:hint="eastAsia"/>
                <w:sz w:val="24"/>
              </w:rPr>
              <w:t>1.单位无形资产类别、登记确认、价值评估及处置</w:t>
            </w:r>
          </w:p>
        </w:tc>
      </w:tr>
      <w:tr w:rsidR="005F5F58">
        <w:tblPrEx>
          <w:tblCellMar>
            <w:left w:w="57" w:type="dxa"/>
            <w:right w:w="57" w:type="dxa"/>
          </w:tblCellMar>
        </w:tblPrEx>
        <w:trPr>
          <w:trHeight w:val="169"/>
          <w:jc w:val="center"/>
        </w:trPr>
        <w:tc>
          <w:tcPr>
            <w:tcW w:w="2328" w:type="dxa"/>
            <w:vMerge/>
            <w:noWrap/>
            <w:vAlign w:val="center"/>
          </w:tcPr>
          <w:p w:rsidR="005F5F58" w:rsidRDefault="005F5F58">
            <w:pPr>
              <w:widowControl/>
              <w:rPr>
                <w:color w:val="000000" w:themeColor="text1"/>
                <w:sz w:val="24"/>
              </w:rPr>
            </w:pP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4.对外投资管理</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rFonts w:ascii="楷体" w:eastAsia="楷体" w:hAnsi="楷体" w:cs="宋体"/>
                <w:sz w:val="24"/>
              </w:rPr>
            </w:pPr>
            <w:r>
              <w:rPr>
                <w:rFonts w:ascii="楷体" w:eastAsia="楷体" w:hAnsi="楷体" w:cs="宋体" w:hint="eastAsia"/>
                <w:sz w:val="24"/>
              </w:rPr>
              <w:t>1.单位关于《政府投资条例》的具体管理办法</w:t>
            </w:r>
          </w:p>
          <w:p w:rsidR="005F5F58" w:rsidRDefault="00245608">
            <w:pPr>
              <w:jc w:val="left"/>
              <w:rPr>
                <w:rFonts w:ascii="楷体" w:eastAsia="楷体" w:hAnsi="楷体" w:cs="宋体"/>
                <w:sz w:val="24"/>
              </w:rPr>
            </w:pPr>
            <w:r>
              <w:rPr>
                <w:rFonts w:ascii="楷体" w:eastAsia="楷体" w:hAnsi="楷体" w:cs="宋体" w:hint="eastAsia"/>
                <w:sz w:val="24"/>
              </w:rPr>
              <w:t>2.单位对外投资范围、立项及审批权限</w:t>
            </w:r>
          </w:p>
          <w:p w:rsidR="005F5F58" w:rsidRDefault="00245608">
            <w:pPr>
              <w:jc w:val="left"/>
              <w:rPr>
                <w:color w:val="000000" w:themeColor="text1"/>
                <w:sz w:val="24"/>
              </w:rPr>
            </w:pPr>
            <w:r>
              <w:rPr>
                <w:rFonts w:ascii="楷体" w:eastAsia="楷体" w:hAnsi="楷体" w:cs="宋体" w:hint="eastAsia"/>
                <w:sz w:val="24"/>
              </w:rPr>
              <w:t>3.单位对外投资价值评估与收益管理</w:t>
            </w:r>
          </w:p>
        </w:tc>
      </w:tr>
      <w:tr w:rsidR="005F5F58">
        <w:tblPrEx>
          <w:tblCellMar>
            <w:left w:w="57" w:type="dxa"/>
            <w:right w:w="57" w:type="dxa"/>
          </w:tblCellMar>
        </w:tblPrEx>
        <w:trPr>
          <w:trHeight w:val="169"/>
          <w:jc w:val="center"/>
        </w:trPr>
        <w:tc>
          <w:tcPr>
            <w:tcW w:w="2328" w:type="dxa"/>
            <w:vMerge w:val="restart"/>
            <w:noWrap/>
            <w:vAlign w:val="center"/>
          </w:tcPr>
          <w:p w:rsidR="005F5F58" w:rsidRDefault="00245608">
            <w:pPr>
              <w:widowControl/>
              <w:jc w:val="left"/>
              <w:rPr>
                <w:color w:val="000000" w:themeColor="text1"/>
                <w:sz w:val="24"/>
              </w:rPr>
            </w:pPr>
            <w:r>
              <w:rPr>
                <w:rFonts w:hint="eastAsia"/>
                <w:color w:val="000000" w:themeColor="text1"/>
                <w:sz w:val="24"/>
              </w:rPr>
              <w:lastRenderedPageBreak/>
              <w:t>建设项目业务管理</w:t>
            </w: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1.项目立项、设计与概预算</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color w:val="000000" w:themeColor="text1"/>
                <w:sz w:val="24"/>
              </w:rPr>
            </w:pPr>
            <w:r>
              <w:rPr>
                <w:rFonts w:ascii="楷体" w:eastAsia="楷体" w:hAnsi="楷体" w:cs="宋体" w:hint="eastAsia"/>
                <w:sz w:val="24"/>
              </w:rPr>
              <w:t>1.单位项目投资评审、立项依据与审批程序</w:t>
            </w:r>
          </w:p>
        </w:tc>
      </w:tr>
      <w:tr w:rsidR="005F5F58" w:rsidTr="00CB6AA2">
        <w:tblPrEx>
          <w:tblCellMar>
            <w:left w:w="57" w:type="dxa"/>
            <w:right w:w="57" w:type="dxa"/>
          </w:tblCellMar>
        </w:tblPrEx>
        <w:trPr>
          <w:trHeight w:val="346"/>
          <w:jc w:val="center"/>
        </w:trPr>
        <w:tc>
          <w:tcPr>
            <w:tcW w:w="2328" w:type="dxa"/>
            <w:vMerge/>
            <w:noWrap/>
            <w:vAlign w:val="center"/>
          </w:tcPr>
          <w:p w:rsidR="005F5F58" w:rsidRDefault="005F5F58">
            <w:pPr>
              <w:widowControl/>
            </w:pP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2.项目采购管理</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color w:val="000000" w:themeColor="text1"/>
                <w:sz w:val="24"/>
              </w:rPr>
            </w:pPr>
            <w:r>
              <w:rPr>
                <w:rFonts w:ascii="楷体" w:eastAsia="楷体" w:hAnsi="楷体" w:cs="宋体" w:hint="eastAsia"/>
                <w:sz w:val="24"/>
              </w:rPr>
              <w:t>1.单位项目采购范围、方式及程序</w:t>
            </w:r>
          </w:p>
        </w:tc>
      </w:tr>
      <w:tr w:rsidR="005F5F58">
        <w:tblPrEx>
          <w:tblCellMar>
            <w:left w:w="57" w:type="dxa"/>
            <w:right w:w="57" w:type="dxa"/>
          </w:tblCellMar>
        </w:tblPrEx>
        <w:trPr>
          <w:cantSplit/>
          <w:trHeight w:val="170"/>
          <w:jc w:val="center"/>
        </w:trPr>
        <w:tc>
          <w:tcPr>
            <w:tcW w:w="2328" w:type="dxa"/>
            <w:vMerge/>
            <w:noWrap/>
            <w:vAlign w:val="center"/>
          </w:tcPr>
          <w:p w:rsidR="005F5F58" w:rsidRDefault="005F5F58">
            <w:pPr>
              <w:widowControl/>
              <w:rPr>
                <w:color w:val="000000" w:themeColor="text1"/>
                <w:sz w:val="24"/>
              </w:rPr>
            </w:pP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3.项目施工、变更与资金支付</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rFonts w:ascii="楷体" w:eastAsia="楷体" w:hAnsi="楷体" w:cs="宋体"/>
                <w:sz w:val="24"/>
              </w:rPr>
            </w:pPr>
            <w:r>
              <w:rPr>
                <w:rFonts w:ascii="楷体" w:eastAsia="楷体" w:hAnsi="楷体" w:cs="宋体" w:hint="eastAsia"/>
                <w:sz w:val="24"/>
              </w:rPr>
              <w:t>1.单位项目分包控制</w:t>
            </w:r>
          </w:p>
          <w:p w:rsidR="005F5F58" w:rsidRDefault="00245608">
            <w:pPr>
              <w:jc w:val="left"/>
              <w:rPr>
                <w:color w:val="000000" w:themeColor="text1"/>
                <w:sz w:val="24"/>
              </w:rPr>
            </w:pPr>
            <w:r>
              <w:rPr>
                <w:rFonts w:ascii="楷体" w:eastAsia="楷体" w:hAnsi="楷体" w:cs="宋体" w:hint="eastAsia"/>
                <w:sz w:val="24"/>
              </w:rPr>
              <w:t>2.单位项目变更审批权限及程序</w:t>
            </w:r>
          </w:p>
        </w:tc>
      </w:tr>
      <w:tr w:rsidR="005F5F58">
        <w:tblPrEx>
          <w:tblCellMar>
            <w:left w:w="57" w:type="dxa"/>
            <w:right w:w="57" w:type="dxa"/>
          </w:tblCellMar>
        </w:tblPrEx>
        <w:trPr>
          <w:trHeight w:val="169"/>
          <w:jc w:val="center"/>
        </w:trPr>
        <w:tc>
          <w:tcPr>
            <w:tcW w:w="2328" w:type="dxa"/>
            <w:vMerge/>
            <w:noWrap/>
            <w:vAlign w:val="center"/>
          </w:tcPr>
          <w:p w:rsidR="005F5F58" w:rsidRDefault="005F5F58">
            <w:pPr>
              <w:widowControl/>
              <w:rPr>
                <w:color w:val="000000" w:themeColor="text1"/>
                <w:sz w:val="24"/>
              </w:rPr>
            </w:pP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4.项目验收管理与绩效评价</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rFonts w:ascii="楷体" w:eastAsia="楷体" w:hAnsi="楷体" w:cs="宋体"/>
                <w:sz w:val="24"/>
              </w:rPr>
            </w:pPr>
            <w:r>
              <w:rPr>
                <w:rFonts w:ascii="楷体" w:eastAsia="楷体" w:hAnsi="楷体" w:cs="宋体" w:hint="eastAsia"/>
                <w:sz w:val="24"/>
              </w:rPr>
              <w:t>1.单位项目验收主体、内容及程序</w:t>
            </w:r>
          </w:p>
          <w:p w:rsidR="005F5F58" w:rsidRDefault="00245608">
            <w:pPr>
              <w:jc w:val="left"/>
              <w:rPr>
                <w:color w:val="000000" w:themeColor="text1"/>
                <w:sz w:val="24"/>
              </w:rPr>
            </w:pPr>
            <w:r>
              <w:rPr>
                <w:rFonts w:ascii="楷体" w:eastAsia="楷体" w:hAnsi="楷体" w:cs="宋体" w:hint="eastAsia"/>
                <w:sz w:val="24"/>
              </w:rPr>
              <w:t>2.单位项目绩效评价形式与内容</w:t>
            </w:r>
          </w:p>
        </w:tc>
      </w:tr>
      <w:tr w:rsidR="005F5F58">
        <w:tblPrEx>
          <w:tblCellMar>
            <w:left w:w="57" w:type="dxa"/>
            <w:right w:w="57" w:type="dxa"/>
          </w:tblCellMar>
        </w:tblPrEx>
        <w:trPr>
          <w:trHeight w:val="225"/>
          <w:jc w:val="center"/>
        </w:trPr>
        <w:tc>
          <w:tcPr>
            <w:tcW w:w="2328" w:type="dxa"/>
            <w:vMerge w:val="restart"/>
            <w:noWrap/>
            <w:vAlign w:val="center"/>
          </w:tcPr>
          <w:p w:rsidR="005F5F58" w:rsidRDefault="00245608">
            <w:pPr>
              <w:widowControl/>
              <w:jc w:val="left"/>
              <w:rPr>
                <w:color w:val="000000" w:themeColor="text1"/>
                <w:sz w:val="24"/>
              </w:rPr>
            </w:pPr>
            <w:r>
              <w:rPr>
                <w:rFonts w:hint="eastAsia"/>
                <w:color w:val="000000" w:themeColor="text1"/>
                <w:sz w:val="24"/>
              </w:rPr>
              <w:t>合同业务管理</w:t>
            </w: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1.合同拟订与审批</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rFonts w:ascii="楷体" w:eastAsia="楷体" w:hAnsi="楷体" w:cs="宋体"/>
                <w:sz w:val="24"/>
              </w:rPr>
            </w:pPr>
            <w:r>
              <w:rPr>
                <w:rFonts w:ascii="楷体" w:eastAsia="楷体" w:hAnsi="楷体" w:cs="宋体" w:hint="eastAsia"/>
                <w:sz w:val="24"/>
              </w:rPr>
              <w:t>1.单位合同审核主体、内容及程序</w:t>
            </w:r>
          </w:p>
          <w:p w:rsidR="005F5F58" w:rsidRDefault="00245608">
            <w:pPr>
              <w:jc w:val="left"/>
              <w:rPr>
                <w:color w:val="000000" w:themeColor="text1"/>
                <w:sz w:val="24"/>
              </w:rPr>
            </w:pPr>
            <w:r>
              <w:rPr>
                <w:rFonts w:ascii="楷体" w:eastAsia="楷体" w:hAnsi="楷体" w:cs="宋体" w:hint="eastAsia"/>
                <w:sz w:val="24"/>
              </w:rPr>
              <w:t>2.单位法务或外聘法律顾问介入条件与环节</w:t>
            </w:r>
          </w:p>
        </w:tc>
      </w:tr>
      <w:tr w:rsidR="005F5F58">
        <w:tblPrEx>
          <w:tblCellMar>
            <w:left w:w="57" w:type="dxa"/>
            <w:right w:w="57" w:type="dxa"/>
          </w:tblCellMar>
        </w:tblPrEx>
        <w:trPr>
          <w:trHeight w:val="225"/>
          <w:jc w:val="center"/>
        </w:trPr>
        <w:tc>
          <w:tcPr>
            <w:tcW w:w="2328" w:type="dxa"/>
            <w:vMerge/>
            <w:noWrap/>
            <w:vAlign w:val="center"/>
          </w:tcPr>
          <w:p w:rsidR="005F5F58" w:rsidRDefault="005F5F58">
            <w:pPr>
              <w:widowControl/>
            </w:pP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2.合同履行与监督</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rFonts w:ascii="楷体" w:eastAsia="楷体" w:hAnsi="楷体" w:cs="宋体"/>
                <w:sz w:val="24"/>
              </w:rPr>
            </w:pPr>
            <w:r>
              <w:rPr>
                <w:rFonts w:ascii="楷体" w:eastAsia="楷体" w:hAnsi="楷体" w:cs="宋体" w:hint="eastAsia"/>
                <w:sz w:val="24"/>
              </w:rPr>
              <w:t>1.单位合同台账设置及管理要求</w:t>
            </w:r>
          </w:p>
          <w:p w:rsidR="005F5F58" w:rsidRDefault="00245608">
            <w:pPr>
              <w:jc w:val="left"/>
              <w:rPr>
                <w:rFonts w:ascii="楷体" w:eastAsia="楷体" w:hAnsi="楷体" w:cs="宋体"/>
                <w:sz w:val="24"/>
              </w:rPr>
            </w:pPr>
            <w:r>
              <w:rPr>
                <w:rFonts w:ascii="楷体" w:eastAsia="楷体" w:hAnsi="楷体" w:cs="宋体" w:hint="eastAsia"/>
                <w:sz w:val="24"/>
              </w:rPr>
              <w:t>2.单位合同章种类、使用权限及使用范围</w:t>
            </w:r>
          </w:p>
          <w:p w:rsidR="005F5F58" w:rsidRDefault="00245608">
            <w:pPr>
              <w:jc w:val="left"/>
              <w:rPr>
                <w:color w:val="000000" w:themeColor="text1"/>
                <w:sz w:val="24"/>
              </w:rPr>
            </w:pPr>
            <w:r>
              <w:rPr>
                <w:rFonts w:ascii="楷体" w:eastAsia="楷体" w:hAnsi="楷体" w:cs="宋体" w:hint="eastAsia"/>
                <w:sz w:val="24"/>
              </w:rPr>
              <w:t>3.单位合同执行监督机制</w:t>
            </w:r>
          </w:p>
        </w:tc>
      </w:tr>
      <w:tr w:rsidR="005F5F58">
        <w:tblPrEx>
          <w:tblCellMar>
            <w:left w:w="57" w:type="dxa"/>
            <w:right w:w="57" w:type="dxa"/>
          </w:tblCellMar>
        </w:tblPrEx>
        <w:trPr>
          <w:trHeight w:val="225"/>
          <w:jc w:val="center"/>
        </w:trPr>
        <w:tc>
          <w:tcPr>
            <w:tcW w:w="2328" w:type="dxa"/>
            <w:vMerge/>
            <w:noWrap/>
            <w:vAlign w:val="center"/>
          </w:tcPr>
          <w:p w:rsidR="005F5F58" w:rsidRDefault="005F5F58">
            <w:pPr>
              <w:widowControl/>
              <w:rPr>
                <w:color w:val="000000" w:themeColor="text1"/>
                <w:sz w:val="24"/>
              </w:rPr>
            </w:pPr>
          </w:p>
        </w:tc>
        <w:tc>
          <w:tcPr>
            <w:tcW w:w="3164" w:type="dxa"/>
            <w:gridSpan w:val="4"/>
            <w:vAlign w:val="center"/>
          </w:tcPr>
          <w:p w:rsidR="005F5F58" w:rsidRDefault="00245608">
            <w:pPr>
              <w:widowControl/>
              <w:rPr>
                <w:color w:val="000000" w:themeColor="text1"/>
                <w:sz w:val="24"/>
              </w:rPr>
            </w:pPr>
            <w:r>
              <w:rPr>
                <w:rFonts w:asciiTheme="minorEastAsia" w:eastAsiaTheme="minorEastAsia" w:hAnsiTheme="minorEastAsia" w:hint="eastAsia"/>
                <w:sz w:val="24"/>
              </w:rPr>
              <w:t>3.合同档案与纠纷管理</w:t>
            </w: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245608">
            <w:pPr>
              <w:jc w:val="left"/>
              <w:rPr>
                <w:rFonts w:ascii="楷体" w:eastAsia="楷体" w:hAnsi="楷体"/>
                <w:sz w:val="24"/>
              </w:rPr>
            </w:pPr>
            <w:r>
              <w:rPr>
                <w:rFonts w:ascii="楷体" w:eastAsia="楷体" w:hAnsi="楷体" w:hint="eastAsia"/>
                <w:sz w:val="24"/>
              </w:rPr>
              <w:t>1.单位合同执行归档制度</w:t>
            </w:r>
          </w:p>
          <w:p w:rsidR="005F5F58" w:rsidRDefault="00245608">
            <w:pPr>
              <w:jc w:val="left"/>
              <w:rPr>
                <w:color w:val="000000" w:themeColor="text1"/>
                <w:sz w:val="24"/>
              </w:rPr>
            </w:pPr>
            <w:r>
              <w:rPr>
                <w:rFonts w:ascii="楷体" w:eastAsia="楷体" w:hAnsi="楷体" w:hint="eastAsia"/>
                <w:sz w:val="24"/>
              </w:rPr>
              <w:t>2.单位合同纠纷处理程序</w:t>
            </w:r>
          </w:p>
        </w:tc>
      </w:tr>
      <w:tr w:rsidR="005F5F58">
        <w:tblPrEx>
          <w:tblCellMar>
            <w:left w:w="57" w:type="dxa"/>
            <w:right w:w="57" w:type="dxa"/>
          </w:tblCellMar>
        </w:tblPrEx>
        <w:trPr>
          <w:trHeight w:val="686"/>
          <w:jc w:val="center"/>
        </w:trPr>
        <w:tc>
          <w:tcPr>
            <w:tcW w:w="2328" w:type="dxa"/>
            <w:noWrap/>
            <w:vAlign w:val="center"/>
          </w:tcPr>
          <w:p w:rsidR="005F5F58" w:rsidRDefault="00245608">
            <w:pPr>
              <w:widowControl/>
              <w:jc w:val="left"/>
              <w:rPr>
                <w:color w:val="000000" w:themeColor="text1"/>
                <w:sz w:val="24"/>
              </w:rPr>
            </w:pPr>
            <w:r>
              <w:rPr>
                <w:rFonts w:hint="eastAsia"/>
                <w:color w:val="000000" w:themeColor="text1"/>
                <w:sz w:val="24"/>
              </w:rPr>
              <w:t>其他业务领域管理</w:t>
            </w:r>
          </w:p>
        </w:tc>
        <w:tc>
          <w:tcPr>
            <w:tcW w:w="3164" w:type="dxa"/>
            <w:gridSpan w:val="4"/>
            <w:vAlign w:val="center"/>
          </w:tcPr>
          <w:p w:rsidR="005F5F58" w:rsidRDefault="005F5F58">
            <w:pPr>
              <w:widowControl/>
              <w:rPr>
                <w:color w:val="000000" w:themeColor="text1"/>
                <w:sz w:val="24"/>
              </w:rPr>
            </w:pPr>
          </w:p>
        </w:tc>
        <w:tc>
          <w:tcPr>
            <w:tcW w:w="1432" w:type="dxa"/>
            <w:gridSpan w:val="2"/>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gridSpan w:val="4"/>
            <w:vAlign w:val="center"/>
          </w:tcPr>
          <w:p w:rsidR="005F5F58" w:rsidRDefault="00245608">
            <w:pPr>
              <w:widowControl/>
              <w:jc w:val="center"/>
              <w:rPr>
                <w:color w:val="000000" w:themeColor="text1"/>
                <w:sz w:val="24"/>
              </w:rPr>
            </w:pPr>
            <w:r>
              <w:rPr>
                <w:rFonts w:ascii="楷体" w:eastAsia="楷体" w:hAnsi="楷体" w:hint="eastAsia"/>
                <w:color w:val="000000" w:themeColor="text1"/>
                <w:sz w:val="24"/>
              </w:rPr>
              <w:t>同上</w:t>
            </w:r>
          </w:p>
        </w:tc>
        <w:tc>
          <w:tcPr>
            <w:tcW w:w="2202" w:type="dxa"/>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3842" w:type="dxa"/>
            <w:gridSpan w:val="5"/>
            <w:vAlign w:val="center"/>
          </w:tcPr>
          <w:p w:rsidR="005F5F58" w:rsidRDefault="005F5F58">
            <w:pPr>
              <w:widowControl/>
              <w:rPr>
                <w:color w:val="000000" w:themeColor="text1"/>
                <w:sz w:val="24"/>
              </w:rPr>
            </w:pP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rPr>
                <w:color w:val="000000" w:themeColor="text1"/>
                <w:sz w:val="24"/>
              </w:rPr>
            </w:pPr>
            <w:r>
              <w:rPr>
                <w:rFonts w:hint="eastAsia"/>
                <w:bCs/>
                <w:color w:val="000000" w:themeColor="text1"/>
                <w:sz w:val="24"/>
              </w:rPr>
              <w:t>（五）内部控制制度执行情况</w:t>
            </w:r>
          </w:p>
        </w:tc>
      </w:tr>
      <w:tr w:rsidR="005F5F58">
        <w:tblPrEx>
          <w:tblCellMar>
            <w:left w:w="57" w:type="dxa"/>
            <w:right w:w="57" w:type="dxa"/>
          </w:tblCellMar>
        </w:tblPrEx>
        <w:trPr>
          <w:trHeight w:val="686"/>
          <w:jc w:val="center"/>
        </w:trPr>
        <w:tc>
          <w:tcPr>
            <w:tcW w:w="2874" w:type="dxa"/>
            <w:gridSpan w:val="2"/>
            <w:noWrap/>
            <w:vAlign w:val="center"/>
          </w:tcPr>
          <w:p w:rsidR="005F5F58" w:rsidRDefault="00245608">
            <w:pPr>
              <w:widowControl/>
              <w:jc w:val="center"/>
              <w:rPr>
                <w:rFonts w:asciiTheme="minorEastAsia" w:eastAsiaTheme="minorEastAsia" w:hAnsiTheme="minorEastAsia"/>
                <w:b/>
                <w:color w:val="000000" w:themeColor="text1"/>
                <w:sz w:val="24"/>
              </w:rPr>
            </w:pPr>
            <w:r>
              <w:rPr>
                <w:rFonts w:hint="eastAsia"/>
                <w:b/>
                <w:sz w:val="24"/>
              </w:rPr>
              <w:t>评价要点</w:t>
            </w:r>
          </w:p>
        </w:tc>
        <w:tc>
          <w:tcPr>
            <w:tcW w:w="1159" w:type="dxa"/>
            <w:gridSpan w:val="2"/>
            <w:vAlign w:val="center"/>
          </w:tcPr>
          <w:p w:rsidR="005F5F58" w:rsidRDefault="00245608">
            <w:pPr>
              <w:widowControl/>
              <w:jc w:val="center"/>
              <w:rPr>
                <w:b/>
                <w:sz w:val="24"/>
              </w:rPr>
            </w:pPr>
            <w:r>
              <w:rPr>
                <w:rFonts w:hint="eastAsia"/>
                <w:b/>
                <w:sz w:val="24"/>
              </w:rPr>
              <w:t>是否适用</w:t>
            </w:r>
          </w:p>
        </w:tc>
        <w:tc>
          <w:tcPr>
            <w:tcW w:w="2741" w:type="dxa"/>
            <w:gridSpan w:val="2"/>
            <w:vAlign w:val="center"/>
          </w:tcPr>
          <w:p w:rsidR="005F5F58" w:rsidRDefault="00245608">
            <w:pPr>
              <w:widowControl/>
              <w:jc w:val="center"/>
              <w:rPr>
                <w:b/>
                <w:sz w:val="24"/>
              </w:rPr>
            </w:pPr>
            <w:r>
              <w:rPr>
                <w:rFonts w:hint="eastAsia"/>
                <w:b/>
                <w:sz w:val="24"/>
              </w:rPr>
              <w:t>数据一</w:t>
            </w:r>
          </w:p>
        </w:tc>
        <w:tc>
          <w:tcPr>
            <w:tcW w:w="1963" w:type="dxa"/>
            <w:gridSpan w:val="4"/>
            <w:vAlign w:val="center"/>
          </w:tcPr>
          <w:p w:rsidR="005F5F58" w:rsidRDefault="00245608">
            <w:pPr>
              <w:widowControl/>
              <w:jc w:val="center"/>
              <w:rPr>
                <w:b/>
                <w:sz w:val="24"/>
              </w:rPr>
            </w:pPr>
            <w:r>
              <w:rPr>
                <w:rFonts w:hint="eastAsia"/>
                <w:b/>
                <w:sz w:val="24"/>
              </w:rPr>
              <w:t>数值</w:t>
            </w:r>
          </w:p>
        </w:tc>
        <w:tc>
          <w:tcPr>
            <w:tcW w:w="2878" w:type="dxa"/>
            <w:gridSpan w:val="4"/>
            <w:vAlign w:val="center"/>
          </w:tcPr>
          <w:p w:rsidR="005F5F58" w:rsidRDefault="00245608">
            <w:pPr>
              <w:widowControl/>
              <w:jc w:val="center"/>
              <w:rPr>
                <w:b/>
                <w:sz w:val="24"/>
              </w:rPr>
            </w:pPr>
            <w:r>
              <w:rPr>
                <w:rFonts w:hint="eastAsia"/>
                <w:b/>
                <w:sz w:val="24"/>
              </w:rPr>
              <w:t>数据二</w:t>
            </w:r>
          </w:p>
        </w:tc>
        <w:tc>
          <w:tcPr>
            <w:tcW w:w="2018" w:type="dxa"/>
            <w:vAlign w:val="center"/>
          </w:tcPr>
          <w:p w:rsidR="005F5F58" w:rsidRDefault="00245608">
            <w:pPr>
              <w:widowControl/>
              <w:jc w:val="center"/>
              <w:rPr>
                <w:b/>
                <w:sz w:val="24"/>
              </w:rPr>
            </w:pPr>
            <w:r>
              <w:rPr>
                <w:rFonts w:hint="eastAsia"/>
                <w:b/>
                <w:sz w:val="24"/>
              </w:rPr>
              <w:t>数值</w:t>
            </w:r>
          </w:p>
        </w:tc>
        <w:tc>
          <w:tcPr>
            <w:tcW w:w="1537" w:type="dxa"/>
            <w:gridSpan w:val="2"/>
            <w:vAlign w:val="center"/>
          </w:tcPr>
          <w:p w:rsidR="005F5F58" w:rsidRDefault="00245608">
            <w:pPr>
              <w:widowControl/>
              <w:jc w:val="center"/>
              <w:rPr>
                <w:b/>
                <w:sz w:val="24"/>
              </w:rPr>
            </w:pPr>
            <w:r>
              <w:rPr>
                <w:rFonts w:hint="eastAsia"/>
                <w:b/>
                <w:sz w:val="24"/>
              </w:rPr>
              <w:t>执行率</w:t>
            </w:r>
          </w:p>
        </w:tc>
      </w:tr>
      <w:tr w:rsidR="005F5F58">
        <w:tblPrEx>
          <w:tblCellMar>
            <w:left w:w="57" w:type="dxa"/>
            <w:right w:w="57" w:type="dxa"/>
          </w:tblCellMar>
        </w:tblPrEx>
        <w:trPr>
          <w:trHeight w:val="686"/>
          <w:jc w:val="center"/>
        </w:trPr>
        <w:tc>
          <w:tcPr>
            <w:tcW w:w="2874" w:type="dxa"/>
            <w:gridSpan w:val="2"/>
            <w:noWrap/>
            <w:vAlign w:val="center"/>
          </w:tcPr>
          <w:p w:rsidR="005F5F58" w:rsidRDefault="00245608">
            <w:pPr>
              <w:widowControl/>
              <w:rPr>
                <w:rFonts w:asciiTheme="minorEastAsia" w:eastAsiaTheme="minorEastAsia" w:hAnsiTheme="minorEastAsia"/>
                <w:color w:val="000000" w:themeColor="text1"/>
                <w:sz w:val="24"/>
              </w:rPr>
            </w:pPr>
            <w:r>
              <w:rPr>
                <w:rFonts w:hint="eastAsia"/>
                <w:bCs/>
                <w:color w:val="000000" w:themeColor="text1"/>
                <w:sz w:val="24"/>
              </w:rPr>
              <w:t>1.</w:t>
            </w:r>
            <w:r>
              <w:rPr>
                <w:rFonts w:hint="eastAsia"/>
                <w:bCs/>
                <w:color w:val="000000" w:themeColor="text1"/>
                <w:sz w:val="24"/>
              </w:rPr>
              <w:t>本年单位事前绩效评估执行情况</w:t>
            </w:r>
          </w:p>
        </w:tc>
        <w:tc>
          <w:tcPr>
            <w:tcW w:w="1159" w:type="dxa"/>
            <w:gridSpan w:val="2"/>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是/否</w:t>
            </w:r>
          </w:p>
        </w:tc>
        <w:tc>
          <w:tcPr>
            <w:tcW w:w="2741" w:type="dxa"/>
            <w:gridSpan w:val="2"/>
            <w:vAlign w:val="center"/>
          </w:tcPr>
          <w:p w:rsidR="005F5F58" w:rsidRDefault="00245608">
            <w:pPr>
              <w:widowControl/>
              <w:jc w:val="left"/>
              <w:rPr>
                <w:sz w:val="24"/>
              </w:rPr>
            </w:pPr>
            <w:r>
              <w:rPr>
                <w:rFonts w:hint="eastAsia"/>
                <w:color w:val="000000" w:themeColor="text1"/>
                <w:sz w:val="24"/>
              </w:rPr>
              <w:t>本年新增</w:t>
            </w:r>
            <w:r w:rsidR="00843034">
              <w:rPr>
                <w:rFonts w:hint="eastAsia"/>
                <w:color w:val="000000" w:themeColor="text1"/>
                <w:sz w:val="24"/>
              </w:rPr>
              <w:t>重大</w:t>
            </w:r>
            <w:r>
              <w:rPr>
                <w:rFonts w:hint="eastAsia"/>
                <w:color w:val="000000" w:themeColor="text1"/>
                <w:sz w:val="24"/>
              </w:rPr>
              <w:t>项目数量</w:t>
            </w:r>
          </w:p>
        </w:tc>
        <w:tc>
          <w:tcPr>
            <w:tcW w:w="1963" w:type="dxa"/>
            <w:gridSpan w:val="4"/>
            <w:vAlign w:val="center"/>
          </w:tcPr>
          <w:p w:rsidR="005F5F58" w:rsidRDefault="005F5F58">
            <w:pPr>
              <w:widowControl/>
              <w:jc w:val="left"/>
              <w:rPr>
                <w:sz w:val="24"/>
              </w:rPr>
            </w:pPr>
          </w:p>
        </w:tc>
        <w:tc>
          <w:tcPr>
            <w:tcW w:w="2878" w:type="dxa"/>
            <w:gridSpan w:val="4"/>
            <w:vAlign w:val="center"/>
          </w:tcPr>
          <w:p w:rsidR="005F5F58" w:rsidRDefault="00245608">
            <w:pPr>
              <w:widowControl/>
              <w:jc w:val="left"/>
              <w:rPr>
                <w:sz w:val="24"/>
              </w:rPr>
            </w:pPr>
            <w:r>
              <w:rPr>
                <w:rFonts w:hint="eastAsia"/>
                <w:color w:val="000000" w:themeColor="text1"/>
                <w:sz w:val="24"/>
              </w:rPr>
              <w:t>已开展事前绩效评估的</w:t>
            </w:r>
            <w:r w:rsidR="00843034">
              <w:rPr>
                <w:rFonts w:hint="eastAsia"/>
                <w:color w:val="000000" w:themeColor="text1"/>
                <w:sz w:val="24"/>
              </w:rPr>
              <w:t>本年新增重大</w:t>
            </w:r>
            <w:r>
              <w:rPr>
                <w:rFonts w:hint="eastAsia"/>
                <w:color w:val="000000" w:themeColor="text1"/>
                <w:sz w:val="24"/>
              </w:rPr>
              <w:t>项目数量</w:t>
            </w:r>
          </w:p>
        </w:tc>
        <w:tc>
          <w:tcPr>
            <w:tcW w:w="2018" w:type="dxa"/>
            <w:vAlign w:val="center"/>
          </w:tcPr>
          <w:p w:rsidR="005F5F58" w:rsidRDefault="005F5F58">
            <w:pPr>
              <w:widowControl/>
              <w:jc w:val="center"/>
              <w:rPr>
                <w:sz w:val="24"/>
              </w:rPr>
            </w:pPr>
          </w:p>
        </w:tc>
        <w:tc>
          <w:tcPr>
            <w:tcW w:w="1537" w:type="dxa"/>
            <w:gridSpan w:val="2"/>
            <w:vAlign w:val="center"/>
          </w:tcPr>
          <w:p w:rsidR="005F5F58" w:rsidRDefault="005F5F58">
            <w:pPr>
              <w:widowControl/>
              <w:jc w:val="center"/>
              <w:rPr>
                <w:rFonts w:ascii="楷体" w:eastAsia="楷体" w:hAnsi="楷体"/>
                <w:color w:val="000000" w:themeColor="text1"/>
                <w:sz w:val="24"/>
              </w:rPr>
            </w:pPr>
          </w:p>
        </w:tc>
      </w:tr>
      <w:tr w:rsidR="005F5F58">
        <w:tblPrEx>
          <w:tblCellMar>
            <w:left w:w="57" w:type="dxa"/>
            <w:right w:w="57" w:type="dxa"/>
          </w:tblCellMar>
        </w:tblPrEx>
        <w:trPr>
          <w:trHeight w:val="686"/>
          <w:jc w:val="center"/>
        </w:trPr>
        <w:tc>
          <w:tcPr>
            <w:tcW w:w="2874" w:type="dxa"/>
            <w:gridSpan w:val="2"/>
            <w:noWrap/>
            <w:vAlign w:val="center"/>
          </w:tcPr>
          <w:p w:rsidR="005F5F58" w:rsidRDefault="00245608">
            <w:pPr>
              <w:widowControl/>
              <w:rPr>
                <w:rFonts w:asciiTheme="minorEastAsia" w:eastAsiaTheme="minorEastAsia" w:hAnsiTheme="minorEastAsia"/>
                <w:color w:val="000000" w:themeColor="text1"/>
                <w:sz w:val="24"/>
              </w:rPr>
            </w:pPr>
            <w:r>
              <w:rPr>
                <w:rFonts w:hint="eastAsia"/>
                <w:bCs/>
                <w:color w:val="000000" w:themeColor="text1"/>
                <w:sz w:val="24"/>
              </w:rPr>
              <w:t>2.</w:t>
            </w:r>
            <w:r>
              <w:rPr>
                <w:rFonts w:hint="eastAsia"/>
                <w:bCs/>
                <w:color w:val="000000" w:themeColor="text1"/>
                <w:sz w:val="24"/>
              </w:rPr>
              <w:t>本年单位项目支出绩效目标管理情况</w:t>
            </w:r>
          </w:p>
        </w:tc>
        <w:tc>
          <w:tcPr>
            <w:tcW w:w="1159" w:type="dxa"/>
            <w:gridSpan w:val="2"/>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是/否</w:t>
            </w:r>
          </w:p>
        </w:tc>
        <w:tc>
          <w:tcPr>
            <w:tcW w:w="2741" w:type="dxa"/>
            <w:gridSpan w:val="2"/>
            <w:vAlign w:val="center"/>
          </w:tcPr>
          <w:p w:rsidR="005F5F58" w:rsidRDefault="00245608">
            <w:pPr>
              <w:widowControl/>
              <w:jc w:val="left"/>
              <w:rPr>
                <w:sz w:val="24"/>
              </w:rPr>
            </w:pPr>
            <w:r>
              <w:rPr>
                <w:rFonts w:hint="eastAsia"/>
                <w:color w:val="000000" w:themeColor="text1"/>
                <w:sz w:val="24"/>
              </w:rPr>
              <w:t>项目总数</w:t>
            </w:r>
          </w:p>
        </w:tc>
        <w:tc>
          <w:tcPr>
            <w:tcW w:w="1963" w:type="dxa"/>
            <w:gridSpan w:val="4"/>
            <w:vAlign w:val="center"/>
          </w:tcPr>
          <w:p w:rsidR="005F5F58" w:rsidRDefault="005F5F58">
            <w:pPr>
              <w:widowControl/>
              <w:jc w:val="left"/>
              <w:rPr>
                <w:sz w:val="24"/>
              </w:rPr>
            </w:pPr>
          </w:p>
        </w:tc>
        <w:tc>
          <w:tcPr>
            <w:tcW w:w="2878" w:type="dxa"/>
            <w:gridSpan w:val="4"/>
            <w:vAlign w:val="center"/>
          </w:tcPr>
          <w:p w:rsidR="005F5F58" w:rsidRDefault="00245608">
            <w:pPr>
              <w:widowControl/>
              <w:jc w:val="left"/>
              <w:rPr>
                <w:sz w:val="24"/>
              </w:rPr>
            </w:pPr>
            <w:r>
              <w:rPr>
                <w:rFonts w:hint="eastAsia"/>
                <w:color w:val="000000" w:themeColor="text1"/>
                <w:sz w:val="24"/>
              </w:rPr>
              <w:t>已开展绩效目标管理的项目数量</w:t>
            </w:r>
          </w:p>
        </w:tc>
        <w:tc>
          <w:tcPr>
            <w:tcW w:w="2018" w:type="dxa"/>
            <w:vAlign w:val="center"/>
          </w:tcPr>
          <w:p w:rsidR="005F5F58" w:rsidRDefault="005F5F58">
            <w:pPr>
              <w:widowControl/>
              <w:jc w:val="center"/>
              <w:rPr>
                <w:sz w:val="24"/>
              </w:rPr>
            </w:pPr>
          </w:p>
        </w:tc>
        <w:tc>
          <w:tcPr>
            <w:tcW w:w="1537" w:type="dxa"/>
            <w:gridSpan w:val="2"/>
            <w:vAlign w:val="center"/>
          </w:tcPr>
          <w:p w:rsidR="005F5F58" w:rsidRDefault="005F5F58">
            <w:pPr>
              <w:widowControl/>
              <w:jc w:val="center"/>
              <w:rPr>
                <w:rFonts w:ascii="楷体" w:eastAsia="楷体" w:hAnsi="楷体"/>
                <w:color w:val="000000" w:themeColor="text1"/>
                <w:sz w:val="24"/>
              </w:rPr>
            </w:pPr>
          </w:p>
        </w:tc>
      </w:tr>
      <w:tr w:rsidR="005F5F58">
        <w:tblPrEx>
          <w:tblCellMar>
            <w:left w:w="57" w:type="dxa"/>
            <w:right w:w="57" w:type="dxa"/>
          </w:tblCellMar>
        </w:tblPrEx>
        <w:trPr>
          <w:trHeight w:val="90"/>
          <w:jc w:val="center"/>
        </w:trPr>
        <w:tc>
          <w:tcPr>
            <w:tcW w:w="2874" w:type="dxa"/>
            <w:gridSpan w:val="2"/>
            <w:noWrap/>
            <w:vAlign w:val="center"/>
          </w:tcPr>
          <w:p w:rsidR="005F5F58" w:rsidRDefault="00245608">
            <w:pPr>
              <w:widowControl/>
              <w:rPr>
                <w:rFonts w:asciiTheme="minorEastAsia" w:eastAsiaTheme="minorEastAsia" w:hAnsiTheme="minorEastAsia"/>
                <w:color w:val="000000" w:themeColor="text1"/>
                <w:sz w:val="24"/>
              </w:rPr>
            </w:pPr>
            <w:r>
              <w:rPr>
                <w:rFonts w:hint="eastAsia"/>
                <w:bCs/>
                <w:color w:val="000000" w:themeColor="text1"/>
                <w:sz w:val="24"/>
              </w:rPr>
              <w:t>3.</w:t>
            </w:r>
            <w:r>
              <w:rPr>
                <w:rFonts w:hint="eastAsia"/>
                <w:bCs/>
                <w:color w:val="000000" w:themeColor="text1"/>
                <w:sz w:val="24"/>
              </w:rPr>
              <w:t>本年单位预算绩效运行监控执行情况</w:t>
            </w:r>
          </w:p>
        </w:tc>
        <w:tc>
          <w:tcPr>
            <w:tcW w:w="1159" w:type="dxa"/>
            <w:gridSpan w:val="2"/>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是/否</w:t>
            </w:r>
          </w:p>
        </w:tc>
        <w:tc>
          <w:tcPr>
            <w:tcW w:w="2741" w:type="dxa"/>
            <w:gridSpan w:val="2"/>
            <w:vAlign w:val="center"/>
          </w:tcPr>
          <w:p w:rsidR="005F5F58" w:rsidRDefault="00245608">
            <w:pPr>
              <w:widowControl/>
              <w:jc w:val="left"/>
              <w:rPr>
                <w:sz w:val="24"/>
              </w:rPr>
            </w:pPr>
            <w:r>
              <w:rPr>
                <w:rFonts w:hint="eastAsia"/>
                <w:color w:val="000000" w:themeColor="text1"/>
                <w:sz w:val="24"/>
              </w:rPr>
              <w:t>项目总数</w:t>
            </w:r>
          </w:p>
        </w:tc>
        <w:tc>
          <w:tcPr>
            <w:tcW w:w="1963" w:type="dxa"/>
            <w:gridSpan w:val="4"/>
            <w:vAlign w:val="center"/>
          </w:tcPr>
          <w:p w:rsidR="005F5F58" w:rsidRDefault="005F5F58">
            <w:pPr>
              <w:widowControl/>
              <w:jc w:val="left"/>
              <w:rPr>
                <w:sz w:val="24"/>
              </w:rPr>
            </w:pPr>
          </w:p>
        </w:tc>
        <w:tc>
          <w:tcPr>
            <w:tcW w:w="2878" w:type="dxa"/>
            <w:gridSpan w:val="4"/>
            <w:vAlign w:val="center"/>
          </w:tcPr>
          <w:p w:rsidR="005F5F58" w:rsidRDefault="00245608">
            <w:pPr>
              <w:widowControl/>
              <w:jc w:val="left"/>
              <w:rPr>
                <w:sz w:val="24"/>
              </w:rPr>
            </w:pPr>
            <w:r>
              <w:rPr>
                <w:rFonts w:hint="eastAsia"/>
                <w:color w:val="000000" w:themeColor="text1"/>
                <w:sz w:val="24"/>
              </w:rPr>
              <w:t>已开展预算绩效运行监控的项目数量</w:t>
            </w:r>
          </w:p>
        </w:tc>
        <w:tc>
          <w:tcPr>
            <w:tcW w:w="2018" w:type="dxa"/>
            <w:vAlign w:val="center"/>
          </w:tcPr>
          <w:p w:rsidR="005F5F58" w:rsidRDefault="005F5F58">
            <w:pPr>
              <w:widowControl/>
              <w:jc w:val="center"/>
              <w:rPr>
                <w:sz w:val="24"/>
              </w:rPr>
            </w:pPr>
          </w:p>
        </w:tc>
        <w:tc>
          <w:tcPr>
            <w:tcW w:w="1537" w:type="dxa"/>
            <w:gridSpan w:val="2"/>
            <w:vAlign w:val="center"/>
          </w:tcPr>
          <w:p w:rsidR="005F5F58" w:rsidRDefault="005F5F58">
            <w:pPr>
              <w:widowControl/>
              <w:jc w:val="center"/>
              <w:rPr>
                <w:rFonts w:ascii="楷体" w:eastAsia="楷体" w:hAnsi="楷体"/>
                <w:color w:val="000000" w:themeColor="text1"/>
                <w:sz w:val="24"/>
              </w:rPr>
            </w:pPr>
          </w:p>
        </w:tc>
      </w:tr>
      <w:tr w:rsidR="005F5F58">
        <w:tblPrEx>
          <w:tblCellMar>
            <w:left w:w="57" w:type="dxa"/>
            <w:right w:w="57" w:type="dxa"/>
          </w:tblCellMar>
        </w:tblPrEx>
        <w:trPr>
          <w:trHeight w:val="686"/>
          <w:jc w:val="center"/>
        </w:trPr>
        <w:tc>
          <w:tcPr>
            <w:tcW w:w="2874" w:type="dxa"/>
            <w:gridSpan w:val="2"/>
            <w:noWrap/>
            <w:vAlign w:val="center"/>
          </w:tcPr>
          <w:p w:rsidR="005F5F58" w:rsidRDefault="00245608">
            <w:pPr>
              <w:widowControl/>
              <w:rPr>
                <w:rFonts w:asciiTheme="minorEastAsia" w:eastAsiaTheme="minorEastAsia" w:hAnsiTheme="minorEastAsia"/>
                <w:color w:val="000000" w:themeColor="text1"/>
                <w:sz w:val="24"/>
              </w:rPr>
            </w:pPr>
            <w:r>
              <w:rPr>
                <w:rFonts w:hint="eastAsia"/>
                <w:bCs/>
                <w:color w:val="000000" w:themeColor="text1"/>
                <w:sz w:val="24"/>
              </w:rPr>
              <w:t>4.</w:t>
            </w:r>
            <w:r>
              <w:rPr>
                <w:rFonts w:hint="eastAsia"/>
                <w:bCs/>
                <w:color w:val="000000" w:themeColor="text1"/>
                <w:sz w:val="24"/>
              </w:rPr>
              <w:t>本年单位预算绩效自评执行情况</w:t>
            </w:r>
          </w:p>
        </w:tc>
        <w:tc>
          <w:tcPr>
            <w:tcW w:w="1159" w:type="dxa"/>
            <w:gridSpan w:val="2"/>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是/否</w:t>
            </w:r>
          </w:p>
        </w:tc>
        <w:tc>
          <w:tcPr>
            <w:tcW w:w="2741" w:type="dxa"/>
            <w:gridSpan w:val="2"/>
            <w:vAlign w:val="center"/>
          </w:tcPr>
          <w:p w:rsidR="005F5F58" w:rsidRDefault="00245608">
            <w:pPr>
              <w:widowControl/>
              <w:jc w:val="left"/>
              <w:rPr>
                <w:sz w:val="24"/>
              </w:rPr>
            </w:pPr>
            <w:r>
              <w:rPr>
                <w:rFonts w:hint="eastAsia"/>
                <w:color w:val="000000" w:themeColor="text1"/>
                <w:sz w:val="24"/>
              </w:rPr>
              <w:t>项目总数</w:t>
            </w:r>
          </w:p>
        </w:tc>
        <w:tc>
          <w:tcPr>
            <w:tcW w:w="1963" w:type="dxa"/>
            <w:gridSpan w:val="4"/>
            <w:vAlign w:val="center"/>
          </w:tcPr>
          <w:p w:rsidR="005F5F58" w:rsidRDefault="005F5F58">
            <w:pPr>
              <w:widowControl/>
              <w:jc w:val="left"/>
              <w:rPr>
                <w:sz w:val="24"/>
              </w:rPr>
            </w:pPr>
          </w:p>
        </w:tc>
        <w:tc>
          <w:tcPr>
            <w:tcW w:w="2878" w:type="dxa"/>
            <w:gridSpan w:val="4"/>
            <w:vAlign w:val="center"/>
          </w:tcPr>
          <w:p w:rsidR="005F5F58" w:rsidRDefault="00245608">
            <w:pPr>
              <w:widowControl/>
              <w:jc w:val="left"/>
              <w:rPr>
                <w:sz w:val="24"/>
              </w:rPr>
            </w:pPr>
            <w:r>
              <w:rPr>
                <w:rFonts w:hint="eastAsia"/>
                <w:color w:val="000000" w:themeColor="text1"/>
                <w:sz w:val="24"/>
              </w:rPr>
              <w:t>已开展预算绩效自评的项目数量</w:t>
            </w:r>
          </w:p>
        </w:tc>
        <w:tc>
          <w:tcPr>
            <w:tcW w:w="2018" w:type="dxa"/>
            <w:vAlign w:val="center"/>
          </w:tcPr>
          <w:p w:rsidR="005F5F58" w:rsidRDefault="005F5F58">
            <w:pPr>
              <w:widowControl/>
              <w:jc w:val="center"/>
              <w:rPr>
                <w:sz w:val="24"/>
              </w:rPr>
            </w:pPr>
          </w:p>
        </w:tc>
        <w:tc>
          <w:tcPr>
            <w:tcW w:w="1537" w:type="dxa"/>
            <w:gridSpan w:val="2"/>
            <w:vAlign w:val="center"/>
          </w:tcPr>
          <w:p w:rsidR="005F5F58" w:rsidRDefault="005F5F58">
            <w:pPr>
              <w:widowControl/>
              <w:jc w:val="center"/>
              <w:rPr>
                <w:rFonts w:ascii="楷体" w:eastAsia="楷体" w:hAnsi="楷体"/>
                <w:color w:val="000000" w:themeColor="text1"/>
                <w:sz w:val="24"/>
              </w:rPr>
            </w:pPr>
          </w:p>
        </w:tc>
      </w:tr>
      <w:tr w:rsidR="005F5F58">
        <w:tblPrEx>
          <w:tblCellMar>
            <w:left w:w="57" w:type="dxa"/>
            <w:right w:w="57" w:type="dxa"/>
          </w:tblCellMar>
        </w:tblPrEx>
        <w:trPr>
          <w:trHeight w:val="686"/>
          <w:jc w:val="center"/>
        </w:trPr>
        <w:tc>
          <w:tcPr>
            <w:tcW w:w="2874" w:type="dxa"/>
            <w:gridSpan w:val="2"/>
            <w:noWrap/>
            <w:vAlign w:val="center"/>
          </w:tcPr>
          <w:p w:rsidR="005F5F58" w:rsidRDefault="00245608">
            <w:pPr>
              <w:widowControl/>
              <w:rPr>
                <w:rFonts w:asciiTheme="minorEastAsia" w:eastAsiaTheme="minorEastAsia" w:hAnsiTheme="minorEastAsia"/>
                <w:strike/>
                <w:color w:val="000000" w:themeColor="text1"/>
                <w:sz w:val="24"/>
              </w:rPr>
            </w:pPr>
            <w:r>
              <w:rPr>
                <w:rFonts w:asciiTheme="minorEastAsia" w:eastAsiaTheme="minorEastAsia" w:hAnsiTheme="minorEastAsia" w:hint="eastAsia"/>
                <w:color w:val="000000" w:themeColor="text1"/>
                <w:sz w:val="24"/>
              </w:rPr>
              <w:t>5</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非税收入管控情况</w:t>
            </w:r>
          </w:p>
        </w:tc>
        <w:tc>
          <w:tcPr>
            <w:tcW w:w="1159" w:type="dxa"/>
            <w:gridSpan w:val="2"/>
            <w:vAlign w:val="center"/>
          </w:tcPr>
          <w:p w:rsidR="005F5F58" w:rsidRDefault="00245608">
            <w:pPr>
              <w:widowControl/>
              <w:jc w:val="center"/>
              <w:rPr>
                <w:sz w:val="24"/>
              </w:rPr>
            </w:pPr>
            <w:r>
              <w:rPr>
                <w:rFonts w:ascii="楷体" w:eastAsia="楷体" w:hAnsi="楷体" w:hint="eastAsia"/>
                <w:color w:val="000000" w:themeColor="text1"/>
                <w:sz w:val="24"/>
              </w:rPr>
              <w:t>是/否</w:t>
            </w:r>
          </w:p>
        </w:tc>
        <w:tc>
          <w:tcPr>
            <w:tcW w:w="2741" w:type="dxa"/>
            <w:gridSpan w:val="2"/>
            <w:vAlign w:val="center"/>
          </w:tcPr>
          <w:p w:rsidR="005F5F58" w:rsidRDefault="00245608">
            <w:pPr>
              <w:widowControl/>
              <w:jc w:val="left"/>
              <w:rPr>
                <w:sz w:val="24"/>
              </w:rPr>
            </w:pPr>
            <w:r>
              <w:rPr>
                <w:rFonts w:hint="eastAsia"/>
                <w:sz w:val="24"/>
              </w:rPr>
              <w:t>应上缴非税收入金额</w:t>
            </w:r>
          </w:p>
        </w:tc>
        <w:tc>
          <w:tcPr>
            <w:tcW w:w="1963" w:type="dxa"/>
            <w:gridSpan w:val="4"/>
            <w:vAlign w:val="center"/>
          </w:tcPr>
          <w:p w:rsidR="005F5F58" w:rsidRDefault="005F5F58">
            <w:pPr>
              <w:widowControl/>
              <w:jc w:val="center"/>
              <w:rPr>
                <w:sz w:val="24"/>
              </w:rPr>
            </w:pPr>
          </w:p>
        </w:tc>
        <w:tc>
          <w:tcPr>
            <w:tcW w:w="2878" w:type="dxa"/>
            <w:gridSpan w:val="4"/>
            <w:vAlign w:val="center"/>
          </w:tcPr>
          <w:p w:rsidR="005F5F58" w:rsidRDefault="00245608">
            <w:pPr>
              <w:widowControl/>
              <w:jc w:val="left"/>
              <w:rPr>
                <w:sz w:val="24"/>
              </w:rPr>
            </w:pPr>
            <w:r>
              <w:rPr>
                <w:rFonts w:hint="eastAsia"/>
                <w:sz w:val="24"/>
              </w:rPr>
              <w:t>实际上缴非税收入金额</w:t>
            </w:r>
          </w:p>
        </w:tc>
        <w:tc>
          <w:tcPr>
            <w:tcW w:w="2018" w:type="dxa"/>
            <w:vAlign w:val="center"/>
          </w:tcPr>
          <w:p w:rsidR="005F5F58" w:rsidRDefault="005F5F58">
            <w:pPr>
              <w:widowControl/>
              <w:jc w:val="center"/>
              <w:rPr>
                <w:sz w:val="24"/>
              </w:rPr>
            </w:pPr>
          </w:p>
        </w:tc>
        <w:tc>
          <w:tcPr>
            <w:tcW w:w="1537" w:type="dxa"/>
            <w:gridSpan w:val="2"/>
            <w:vAlign w:val="center"/>
          </w:tcPr>
          <w:p w:rsidR="005F5F58" w:rsidRDefault="005F5F58">
            <w:pPr>
              <w:widowControl/>
              <w:jc w:val="center"/>
              <w:rPr>
                <w:rFonts w:ascii="楷体" w:eastAsia="楷体" w:hAnsi="楷体"/>
                <w:color w:val="000000" w:themeColor="text1"/>
                <w:sz w:val="24"/>
              </w:rPr>
            </w:pPr>
          </w:p>
        </w:tc>
      </w:tr>
      <w:tr w:rsidR="005F5F58">
        <w:tblPrEx>
          <w:tblCellMar>
            <w:left w:w="57" w:type="dxa"/>
            <w:right w:w="57" w:type="dxa"/>
          </w:tblCellMar>
        </w:tblPrEx>
        <w:trPr>
          <w:trHeight w:val="686"/>
          <w:jc w:val="center"/>
        </w:trPr>
        <w:tc>
          <w:tcPr>
            <w:tcW w:w="2874" w:type="dxa"/>
            <w:gridSpan w:val="2"/>
            <w:noWrap/>
            <w:vAlign w:val="center"/>
          </w:tcPr>
          <w:p w:rsidR="005F5F58" w:rsidRDefault="0024560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6.本年支出预决算对比情况</w:t>
            </w:r>
          </w:p>
        </w:tc>
        <w:tc>
          <w:tcPr>
            <w:tcW w:w="1159" w:type="dxa"/>
            <w:gridSpan w:val="2"/>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是/否</w:t>
            </w:r>
          </w:p>
        </w:tc>
        <w:tc>
          <w:tcPr>
            <w:tcW w:w="2741" w:type="dxa"/>
            <w:gridSpan w:val="2"/>
            <w:vAlign w:val="center"/>
          </w:tcPr>
          <w:p w:rsidR="005F5F58" w:rsidRDefault="0024560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本年支出预算金额</w:t>
            </w:r>
          </w:p>
        </w:tc>
        <w:tc>
          <w:tcPr>
            <w:tcW w:w="1963" w:type="dxa"/>
            <w:gridSpan w:val="4"/>
            <w:vAlign w:val="center"/>
          </w:tcPr>
          <w:p w:rsidR="005F5F58" w:rsidRDefault="005F5F58">
            <w:pPr>
              <w:widowControl/>
              <w:jc w:val="left"/>
              <w:rPr>
                <w:rFonts w:asciiTheme="minorEastAsia" w:eastAsiaTheme="minorEastAsia" w:hAnsiTheme="minorEastAsia"/>
                <w:color w:val="000000" w:themeColor="text1"/>
                <w:sz w:val="24"/>
              </w:rPr>
            </w:pPr>
          </w:p>
        </w:tc>
        <w:tc>
          <w:tcPr>
            <w:tcW w:w="2878" w:type="dxa"/>
            <w:gridSpan w:val="4"/>
            <w:vAlign w:val="center"/>
          </w:tcPr>
          <w:p w:rsidR="005F5F58" w:rsidRDefault="0024560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本年实际支出总额</w:t>
            </w:r>
          </w:p>
        </w:tc>
        <w:tc>
          <w:tcPr>
            <w:tcW w:w="2018" w:type="dxa"/>
            <w:vAlign w:val="center"/>
          </w:tcPr>
          <w:p w:rsidR="005F5F58" w:rsidRDefault="005F5F58">
            <w:pPr>
              <w:widowControl/>
              <w:jc w:val="center"/>
              <w:rPr>
                <w:sz w:val="24"/>
              </w:rPr>
            </w:pPr>
          </w:p>
        </w:tc>
        <w:tc>
          <w:tcPr>
            <w:tcW w:w="1537" w:type="dxa"/>
            <w:gridSpan w:val="2"/>
            <w:vAlign w:val="center"/>
          </w:tcPr>
          <w:p w:rsidR="005F5F58" w:rsidRDefault="005F5F58">
            <w:pPr>
              <w:widowControl/>
              <w:jc w:val="center"/>
              <w:rPr>
                <w:rFonts w:ascii="楷体" w:eastAsia="楷体" w:hAnsi="楷体"/>
                <w:color w:val="000000" w:themeColor="text1"/>
                <w:sz w:val="24"/>
              </w:rPr>
            </w:pPr>
          </w:p>
        </w:tc>
      </w:tr>
      <w:tr w:rsidR="005F5F58">
        <w:tblPrEx>
          <w:tblCellMar>
            <w:left w:w="57" w:type="dxa"/>
            <w:right w:w="57" w:type="dxa"/>
          </w:tblCellMar>
        </w:tblPrEx>
        <w:trPr>
          <w:trHeight w:val="686"/>
          <w:jc w:val="center"/>
        </w:trPr>
        <w:tc>
          <w:tcPr>
            <w:tcW w:w="2874" w:type="dxa"/>
            <w:gridSpan w:val="2"/>
            <w:noWrap/>
            <w:vAlign w:val="center"/>
          </w:tcPr>
          <w:p w:rsidR="005F5F58" w:rsidRDefault="0024560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7.“三公”经费支出上下年对比情况</w:t>
            </w:r>
          </w:p>
        </w:tc>
        <w:tc>
          <w:tcPr>
            <w:tcW w:w="1159" w:type="dxa"/>
            <w:gridSpan w:val="2"/>
            <w:vAlign w:val="center"/>
          </w:tcPr>
          <w:p w:rsidR="005F5F58" w:rsidRDefault="00245608">
            <w:pPr>
              <w:widowControl/>
              <w:jc w:val="center"/>
              <w:rPr>
                <w:rFonts w:ascii="楷体" w:eastAsia="楷体" w:hAnsi="楷体"/>
                <w:color w:val="000000" w:themeColor="text1"/>
                <w:sz w:val="24"/>
              </w:rPr>
            </w:pPr>
            <w:r>
              <w:rPr>
                <w:rFonts w:ascii="楷体" w:eastAsia="楷体" w:hAnsi="楷体" w:hint="eastAsia"/>
                <w:color w:val="000000" w:themeColor="text1"/>
                <w:sz w:val="24"/>
              </w:rPr>
              <w:t>是/否</w:t>
            </w:r>
          </w:p>
        </w:tc>
        <w:tc>
          <w:tcPr>
            <w:tcW w:w="2741" w:type="dxa"/>
            <w:gridSpan w:val="2"/>
            <w:vAlign w:val="center"/>
          </w:tcPr>
          <w:p w:rsidR="005F5F58" w:rsidRDefault="0024560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上年“三公”经费决算数</w:t>
            </w:r>
          </w:p>
        </w:tc>
        <w:tc>
          <w:tcPr>
            <w:tcW w:w="1963" w:type="dxa"/>
            <w:gridSpan w:val="4"/>
            <w:vAlign w:val="center"/>
          </w:tcPr>
          <w:p w:rsidR="005F5F58" w:rsidRDefault="005F5F58">
            <w:pPr>
              <w:widowControl/>
              <w:jc w:val="left"/>
              <w:rPr>
                <w:rFonts w:asciiTheme="minorEastAsia" w:eastAsiaTheme="minorEastAsia" w:hAnsiTheme="minorEastAsia"/>
                <w:color w:val="000000" w:themeColor="text1"/>
                <w:sz w:val="24"/>
              </w:rPr>
            </w:pPr>
          </w:p>
        </w:tc>
        <w:tc>
          <w:tcPr>
            <w:tcW w:w="2878" w:type="dxa"/>
            <w:gridSpan w:val="4"/>
            <w:vAlign w:val="center"/>
          </w:tcPr>
          <w:p w:rsidR="005F5F58" w:rsidRDefault="0024560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本年“三公”经费决算数</w:t>
            </w:r>
          </w:p>
        </w:tc>
        <w:tc>
          <w:tcPr>
            <w:tcW w:w="2018" w:type="dxa"/>
            <w:vAlign w:val="center"/>
          </w:tcPr>
          <w:p w:rsidR="005F5F58" w:rsidRDefault="005F5F58">
            <w:pPr>
              <w:widowControl/>
              <w:jc w:val="center"/>
              <w:rPr>
                <w:sz w:val="24"/>
              </w:rPr>
            </w:pPr>
          </w:p>
        </w:tc>
        <w:tc>
          <w:tcPr>
            <w:tcW w:w="1537" w:type="dxa"/>
            <w:gridSpan w:val="2"/>
            <w:vAlign w:val="center"/>
          </w:tcPr>
          <w:p w:rsidR="005F5F58" w:rsidRDefault="005F5F58">
            <w:pPr>
              <w:widowControl/>
              <w:jc w:val="center"/>
              <w:rPr>
                <w:rFonts w:ascii="楷体" w:eastAsia="楷体" w:hAnsi="楷体"/>
                <w:color w:val="000000" w:themeColor="text1"/>
                <w:sz w:val="24"/>
              </w:rPr>
            </w:pPr>
          </w:p>
        </w:tc>
      </w:tr>
      <w:tr w:rsidR="005F5F58">
        <w:tblPrEx>
          <w:tblCellMar>
            <w:left w:w="57" w:type="dxa"/>
            <w:right w:w="57" w:type="dxa"/>
          </w:tblCellMar>
        </w:tblPrEx>
        <w:trPr>
          <w:trHeight w:val="686"/>
          <w:jc w:val="center"/>
        </w:trPr>
        <w:tc>
          <w:tcPr>
            <w:tcW w:w="2874" w:type="dxa"/>
            <w:gridSpan w:val="2"/>
            <w:noWrap/>
            <w:vAlign w:val="center"/>
          </w:tcPr>
          <w:p w:rsidR="005F5F58" w:rsidRDefault="0024560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8.政府采购预算完成情况</w:t>
            </w:r>
          </w:p>
        </w:tc>
        <w:tc>
          <w:tcPr>
            <w:tcW w:w="1159" w:type="dxa"/>
            <w:gridSpan w:val="2"/>
            <w:vAlign w:val="center"/>
          </w:tcPr>
          <w:p w:rsidR="005F5F58" w:rsidRDefault="00245608">
            <w:pPr>
              <w:widowControl/>
              <w:jc w:val="center"/>
              <w:rPr>
                <w:sz w:val="24"/>
              </w:rPr>
            </w:pPr>
            <w:r>
              <w:rPr>
                <w:rFonts w:ascii="楷体" w:eastAsia="楷体" w:hAnsi="楷体" w:hint="eastAsia"/>
                <w:color w:val="000000" w:themeColor="text1"/>
                <w:sz w:val="24"/>
              </w:rPr>
              <w:t>是/否</w:t>
            </w:r>
          </w:p>
        </w:tc>
        <w:tc>
          <w:tcPr>
            <w:tcW w:w="2741" w:type="dxa"/>
            <w:gridSpan w:val="2"/>
            <w:vAlign w:val="center"/>
          </w:tcPr>
          <w:p w:rsidR="005F5F58" w:rsidRDefault="00245608">
            <w:pPr>
              <w:widowControl/>
              <w:jc w:val="left"/>
              <w:rPr>
                <w:sz w:val="24"/>
              </w:rPr>
            </w:pPr>
            <w:r>
              <w:rPr>
                <w:rFonts w:hint="eastAsia"/>
                <w:sz w:val="24"/>
              </w:rPr>
              <w:t>本年计划采购金额</w:t>
            </w:r>
          </w:p>
        </w:tc>
        <w:tc>
          <w:tcPr>
            <w:tcW w:w="1963" w:type="dxa"/>
            <w:gridSpan w:val="4"/>
            <w:vAlign w:val="center"/>
          </w:tcPr>
          <w:p w:rsidR="005F5F58" w:rsidRDefault="005F5F58">
            <w:pPr>
              <w:widowControl/>
              <w:jc w:val="center"/>
              <w:rPr>
                <w:sz w:val="24"/>
              </w:rPr>
            </w:pPr>
          </w:p>
        </w:tc>
        <w:tc>
          <w:tcPr>
            <w:tcW w:w="2878" w:type="dxa"/>
            <w:gridSpan w:val="4"/>
            <w:vAlign w:val="center"/>
          </w:tcPr>
          <w:p w:rsidR="005F5F58" w:rsidRDefault="00245608">
            <w:pPr>
              <w:widowControl/>
              <w:jc w:val="left"/>
              <w:rPr>
                <w:sz w:val="24"/>
              </w:rPr>
            </w:pPr>
            <w:r>
              <w:rPr>
                <w:rFonts w:hint="eastAsia"/>
                <w:sz w:val="24"/>
              </w:rPr>
              <w:t>本年实际采购金额</w:t>
            </w:r>
          </w:p>
        </w:tc>
        <w:tc>
          <w:tcPr>
            <w:tcW w:w="2018" w:type="dxa"/>
            <w:vAlign w:val="center"/>
          </w:tcPr>
          <w:p w:rsidR="005F5F58" w:rsidRDefault="005F5F58">
            <w:pPr>
              <w:widowControl/>
              <w:jc w:val="center"/>
              <w:rPr>
                <w:sz w:val="24"/>
              </w:rPr>
            </w:pPr>
          </w:p>
        </w:tc>
        <w:tc>
          <w:tcPr>
            <w:tcW w:w="1537" w:type="dxa"/>
            <w:gridSpan w:val="2"/>
            <w:vAlign w:val="center"/>
          </w:tcPr>
          <w:p w:rsidR="005F5F58" w:rsidRDefault="005F5F58">
            <w:pPr>
              <w:widowControl/>
              <w:jc w:val="center"/>
              <w:rPr>
                <w:rFonts w:ascii="楷体" w:eastAsia="楷体" w:hAnsi="楷体"/>
                <w:color w:val="000000" w:themeColor="text1"/>
                <w:sz w:val="24"/>
              </w:rPr>
            </w:pPr>
          </w:p>
        </w:tc>
      </w:tr>
      <w:tr w:rsidR="005F5F58">
        <w:tblPrEx>
          <w:tblCellMar>
            <w:left w:w="57" w:type="dxa"/>
            <w:right w:w="57" w:type="dxa"/>
          </w:tblCellMar>
        </w:tblPrEx>
        <w:trPr>
          <w:trHeight w:val="686"/>
          <w:jc w:val="center"/>
        </w:trPr>
        <w:tc>
          <w:tcPr>
            <w:tcW w:w="2874" w:type="dxa"/>
            <w:gridSpan w:val="2"/>
            <w:noWrap/>
            <w:vAlign w:val="center"/>
          </w:tcPr>
          <w:p w:rsidR="005F5F58" w:rsidRDefault="00245608">
            <w:pPr>
              <w:widowControl/>
              <w:rPr>
                <w:rFonts w:asciiTheme="minorEastAsia" w:eastAsiaTheme="minorEastAsia" w:hAnsiTheme="minorEastAsia"/>
                <w:strike/>
                <w:color w:val="000000" w:themeColor="text1"/>
                <w:sz w:val="24"/>
              </w:rPr>
            </w:pPr>
            <w:r>
              <w:rPr>
                <w:rFonts w:asciiTheme="minorEastAsia" w:eastAsiaTheme="minorEastAsia" w:hAnsiTheme="minorEastAsia" w:hint="eastAsia"/>
                <w:color w:val="000000" w:themeColor="text1"/>
                <w:sz w:val="24"/>
              </w:rPr>
              <w:t>9</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资产账实相符程度</w:t>
            </w:r>
          </w:p>
        </w:tc>
        <w:tc>
          <w:tcPr>
            <w:tcW w:w="1159" w:type="dxa"/>
            <w:gridSpan w:val="2"/>
            <w:vAlign w:val="center"/>
          </w:tcPr>
          <w:p w:rsidR="005F5F58" w:rsidRDefault="00245608">
            <w:pPr>
              <w:widowControl/>
              <w:jc w:val="center"/>
              <w:rPr>
                <w:sz w:val="24"/>
              </w:rPr>
            </w:pPr>
            <w:r>
              <w:rPr>
                <w:rFonts w:ascii="楷体" w:eastAsia="楷体" w:hAnsi="楷体" w:hint="eastAsia"/>
                <w:color w:val="000000" w:themeColor="text1"/>
                <w:sz w:val="24"/>
              </w:rPr>
              <w:t>是/否</w:t>
            </w:r>
          </w:p>
        </w:tc>
        <w:tc>
          <w:tcPr>
            <w:tcW w:w="2741" w:type="dxa"/>
            <w:gridSpan w:val="2"/>
            <w:vAlign w:val="center"/>
          </w:tcPr>
          <w:p w:rsidR="005F5F58" w:rsidRDefault="00245608">
            <w:pPr>
              <w:widowControl/>
              <w:jc w:val="left"/>
              <w:rPr>
                <w:sz w:val="24"/>
              </w:rPr>
            </w:pPr>
            <w:r>
              <w:rPr>
                <w:rFonts w:hint="eastAsia"/>
                <w:sz w:val="24"/>
              </w:rPr>
              <w:t>年末总资产账面金额</w:t>
            </w:r>
          </w:p>
        </w:tc>
        <w:tc>
          <w:tcPr>
            <w:tcW w:w="1963" w:type="dxa"/>
            <w:gridSpan w:val="4"/>
            <w:vAlign w:val="center"/>
          </w:tcPr>
          <w:p w:rsidR="005F5F58" w:rsidRDefault="005F5F58">
            <w:pPr>
              <w:widowControl/>
              <w:jc w:val="center"/>
              <w:rPr>
                <w:sz w:val="24"/>
              </w:rPr>
            </w:pPr>
          </w:p>
        </w:tc>
        <w:tc>
          <w:tcPr>
            <w:tcW w:w="2878" w:type="dxa"/>
            <w:gridSpan w:val="4"/>
            <w:vAlign w:val="center"/>
          </w:tcPr>
          <w:p w:rsidR="005F5F58" w:rsidRDefault="00245608">
            <w:pPr>
              <w:widowControl/>
              <w:jc w:val="left"/>
              <w:rPr>
                <w:sz w:val="24"/>
              </w:rPr>
            </w:pPr>
            <w:r>
              <w:rPr>
                <w:rFonts w:hint="eastAsia"/>
                <w:sz w:val="24"/>
              </w:rPr>
              <w:t>年末资产清查总额</w:t>
            </w:r>
          </w:p>
        </w:tc>
        <w:tc>
          <w:tcPr>
            <w:tcW w:w="2018" w:type="dxa"/>
            <w:vAlign w:val="center"/>
          </w:tcPr>
          <w:p w:rsidR="005F5F58" w:rsidRDefault="005F5F58">
            <w:pPr>
              <w:widowControl/>
              <w:jc w:val="center"/>
              <w:rPr>
                <w:sz w:val="24"/>
              </w:rPr>
            </w:pPr>
          </w:p>
        </w:tc>
        <w:tc>
          <w:tcPr>
            <w:tcW w:w="1537" w:type="dxa"/>
            <w:gridSpan w:val="2"/>
            <w:vAlign w:val="center"/>
          </w:tcPr>
          <w:p w:rsidR="005F5F58" w:rsidRDefault="005F5F58">
            <w:pPr>
              <w:widowControl/>
              <w:jc w:val="center"/>
              <w:rPr>
                <w:rFonts w:ascii="楷体" w:eastAsia="楷体" w:hAnsi="楷体"/>
                <w:color w:val="000000" w:themeColor="text1"/>
                <w:sz w:val="24"/>
              </w:rPr>
            </w:pPr>
          </w:p>
        </w:tc>
      </w:tr>
      <w:tr w:rsidR="005F5F58">
        <w:tblPrEx>
          <w:tblCellMar>
            <w:left w:w="57" w:type="dxa"/>
            <w:right w:w="57" w:type="dxa"/>
          </w:tblCellMar>
        </w:tblPrEx>
        <w:trPr>
          <w:trHeight w:val="686"/>
          <w:jc w:val="center"/>
        </w:trPr>
        <w:tc>
          <w:tcPr>
            <w:tcW w:w="2874" w:type="dxa"/>
            <w:gridSpan w:val="2"/>
            <w:noWrap/>
            <w:vAlign w:val="center"/>
          </w:tcPr>
          <w:p w:rsidR="005F5F58" w:rsidRDefault="0024560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10</w:t>
            </w:r>
            <w:r>
              <w:rPr>
                <w:rFonts w:asciiTheme="minorEastAsia" w:eastAsiaTheme="minorEastAsia" w:hAnsiTheme="minorEastAsia"/>
                <w:color w:val="000000" w:themeColor="text1"/>
                <w:sz w:val="24"/>
              </w:rPr>
              <w:t>.</w:t>
            </w:r>
            <w:r>
              <w:rPr>
                <w:rFonts w:asciiTheme="minorEastAsia" w:eastAsiaTheme="minorEastAsia" w:hAnsiTheme="minorEastAsia" w:hint="eastAsia"/>
                <w:sz w:val="24"/>
              </w:rPr>
              <w:t>固定资产处置规范程度</w:t>
            </w:r>
          </w:p>
        </w:tc>
        <w:tc>
          <w:tcPr>
            <w:tcW w:w="1159" w:type="dxa"/>
            <w:gridSpan w:val="2"/>
            <w:vAlign w:val="center"/>
          </w:tcPr>
          <w:p w:rsidR="005F5F58" w:rsidRDefault="00245608">
            <w:pPr>
              <w:widowControl/>
              <w:jc w:val="center"/>
              <w:rPr>
                <w:sz w:val="24"/>
              </w:rPr>
            </w:pPr>
            <w:r>
              <w:rPr>
                <w:rFonts w:ascii="楷体" w:eastAsia="楷体" w:hAnsi="楷体" w:hint="eastAsia"/>
                <w:color w:val="000000" w:themeColor="text1"/>
                <w:sz w:val="24"/>
              </w:rPr>
              <w:t>是/否</w:t>
            </w:r>
          </w:p>
        </w:tc>
        <w:tc>
          <w:tcPr>
            <w:tcW w:w="2741" w:type="dxa"/>
            <w:gridSpan w:val="2"/>
            <w:vAlign w:val="center"/>
          </w:tcPr>
          <w:p w:rsidR="005F5F58" w:rsidRDefault="00245608">
            <w:pPr>
              <w:widowControl/>
              <w:jc w:val="left"/>
              <w:rPr>
                <w:sz w:val="24"/>
              </w:rPr>
            </w:pPr>
            <w:r>
              <w:rPr>
                <w:rFonts w:hint="eastAsia"/>
                <w:sz w:val="24"/>
              </w:rPr>
              <w:t>固定资产本期减少额</w:t>
            </w:r>
          </w:p>
        </w:tc>
        <w:tc>
          <w:tcPr>
            <w:tcW w:w="1963" w:type="dxa"/>
            <w:gridSpan w:val="4"/>
            <w:vAlign w:val="center"/>
          </w:tcPr>
          <w:p w:rsidR="005F5F58" w:rsidRDefault="005F5F58">
            <w:pPr>
              <w:widowControl/>
              <w:jc w:val="center"/>
              <w:rPr>
                <w:sz w:val="24"/>
              </w:rPr>
            </w:pPr>
          </w:p>
        </w:tc>
        <w:tc>
          <w:tcPr>
            <w:tcW w:w="2878" w:type="dxa"/>
            <w:gridSpan w:val="4"/>
            <w:vAlign w:val="center"/>
          </w:tcPr>
          <w:p w:rsidR="005F5F58" w:rsidRDefault="00245608">
            <w:pPr>
              <w:widowControl/>
              <w:jc w:val="left"/>
              <w:rPr>
                <w:sz w:val="24"/>
              </w:rPr>
            </w:pPr>
            <w:r>
              <w:rPr>
                <w:rFonts w:hint="eastAsia"/>
                <w:sz w:val="24"/>
              </w:rPr>
              <w:t>固定资产处置审批金额</w:t>
            </w:r>
          </w:p>
        </w:tc>
        <w:tc>
          <w:tcPr>
            <w:tcW w:w="2018" w:type="dxa"/>
            <w:vAlign w:val="center"/>
          </w:tcPr>
          <w:p w:rsidR="005F5F58" w:rsidRDefault="005F5F58">
            <w:pPr>
              <w:widowControl/>
              <w:jc w:val="center"/>
              <w:rPr>
                <w:sz w:val="24"/>
              </w:rPr>
            </w:pPr>
          </w:p>
        </w:tc>
        <w:tc>
          <w:tcPr>
            <w:tcW w:w="1537" w:type="dxa"/>
            <w:gridSpan w:val="2"/>
            <w:vAlign w:val="center"/>
          </w:tcPr>
          <w:p w:rsidR="005F5F58" w:rsidRDefault="005F5F58">
            <w:pPr>
              <w:widowControl/>
              <w:jc w:val="center"/>
              <w:rPr>
                <w:rFonts w:ascii="楷体" w:eastAsia="楷体" w:hAnsi="楷体"/>
                <w:color w:val="000000" w:themeColor="text1"/>
                <w:sz w:val="24"/>
              </w:rPr>
            </w:pPr>
          </w:p>
        </w:tc>
      </w:tr>
      <w:tr w:rsidR="005F5F58">
        <w:tblPrEx>
          <w:tblCellMar>
            <w:left w:w="57" w:type="dxa"/>
            <w:right w:w="57" w:type="dxa"/>
          </w:tblCellMar>
        </w:tblPrEx>
        <w:trPr>
          <w:trHeight w:val="686"/>
          <w:jc w:val="center"/>
        </w:trPr>
        <w:tc>
          <w:tcPr>
            <w:tcW w:w="2874" w:type="dxa"/>
            <w:gridSpan w:val="2"/>
            <w:noWrap/>
            <w:vAlign w:val="center"/>
          </w:tcPr>
          <w:p w:rsidR="005F5F58" w:rsidRDefault="0024560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11.项目投资计划完成情况</w:t>
            </w:r>
          </w:p>
        </w:tc>
        <w:tc>
          <w:tcPr>
            <w:tcW w:w="1159" w:type="dxa"/>
            <w:gridSpan w:val="2"/>
            <w:vAlign w:val="center"/>
          </w:tcPr>
          <w:p w:rsidR="005F5F58" w:rsidRDefault="00245608">
            <w:pPr>
              <w:widowControl/>
              <w:jc w:val="center"/>
              <w:rPr>
                <w:sz w:val="24"/>
              </w:rPr>
            </w:pPr>
            <w:r>
              <w:rPr>
                <w:rFonts w:ascii="楷体" w:eastAsia="楷体" w:hAnsi="楷体" w:hint="eastAsia"/>
                <w:color w:val="000000" w:themeColor="text1"/>
                <w:sz w:val="24"/>
              </w:rPr>
              <w:t>是/否</w:t>
            </w:r>
          </w:p>
        </w:tc>
        <w:tc>
          <w:tcPr>
            <w:tcW w:w="2741" w:type="dxa"/>
            <w:gridSpan w:val="2"/>
            <w:vAlign w:val="center"/>
          </w:tcPr>
          <w:p w:rsidR="005F5F58" w:rsidRDefault="00245608">
            <w:pPr>
              <w:widowControl/>
              <w:jc w:val="left"/>
              <w:rPr>
                <w:sz w:val="24"/>
              </w:rPr>
            </w:pPr>
            <w:r>
              <w:rPr>
                <w:rFonts w:hint="eastAsia"/>
                <w:sz w:val="24"/>
              </w:rPr>
              <w:t>年度投资计划总额</w:t>
            </w:r>
          </w:p>
        </w:tc>
        <w:tc>
          <w:tcPr>
            <w:tcW w:w="1963" w:type="dxa"/>
            <w:gridSpan w:val="4"/>
            <w:vAlign w:val="center"/>
          </w:tcPr>
          <w:p w:rsidR="005F5F58" w:rsidRDefault="005F5F58">
            <w:pPr>
              <w:widowControl/>
              <w:jc w:val="center"/>
              <w:rPr>
                <w:sz w:val="24"/>
              </w:rPr>
            </w:pPr>
          </w:p>
        </w:tc>
        <w:tc>
          <w:tcPr>
            <w:tcW w:w="2878" w:type="dxa"/>
            <w:gridSpan w:val="4"/>
            <w:vAlign w:val="center"/>
          </w:tcPr>
          <w:p w:rsidR="005F5F58" w:rsidRDefault="00245608">
            <w:pPr>
              <w:widowControl/>
              <w:jc w:val="left"/>
              <w:rPr>
                <w:sz w:val="24"/>
              </w:rPr>
            </w:pPr>
            <w:r>
              <w:rPr>
                <w:rFonts w:hint="eastAsia"/>
                <w:sz w:val="24"/>
              </w:rPr>
              <w:t>年度实际投资额</w:t>
            </w:r>
          </w:p>
        </w:tc>
        <w:tc>
          <w:tcPr>
            <w:tcW w:w="2018" w:type="dxa"/>
            <w:vAlign w:val="center"/>
          </w:tcPr>
          <w:p w:rsidR="005F5F58" w:rsidRDefault="005F5F58">
            <w:pPr>
              <w:widowControl/>
              <w:jc w:val="center"/>
              <w:rPr>
                <w:sz w:val="24"/>
              </w:rPr>
            </w:pPr>
          </w:p>
        </w:tc>
        <w:tc>
          <w:tcPr>
            <w:tcW w:w="1537" w:type="dxa"/>
            <w:gridSpan w:val="2"/>
            <w:vAlign w:val="center"/>
          </w:tcPr>
          <w:p w:rsidR="005F5F58" w:rsidRDefault="005F5F58">
            <w:pPr>
              <w:widowControl/>
              <w:jc w:val="center"/>
              <w:rPr>
                <w:rFonts w:ascii="楷体" w:eastAsia="楷体" w:hAnsi="楷体"/>
                <w:color w:val="000000" w:themeColor="text1"/>
                <w:sz w:val="24"/>
              </w:rPr>
            </w:pPr>
          </w:p>
        </w:tc>
      </w:tr>
      <w:tr w:rsidR="005F5F58">
        <w:tblPrEx>
          <w:tblCellMar>
            <w:left w:w="57" w:type="dxa"/>
            <w:right w:w="57" w:type="dxa"/>
          </w:tblCellMar>
        </w:tblPrEx>
        <w:trPr>
          <w:trHeight w:val="686"/>
          <w:jc w:val="center"/>
        </w:trPr>
        <w:tc>
          <w:tcPr>
            <w:tcW w:w="2874" w:type="dxa"/>
            <w:gridSpan w:val="2"/>
            <w:noWrap/>
            <w:vAlign w:val="center"/>
          </w:tcPr>
          <w:p w:rsidR="005F5F58" w:rsidRDefault="0024560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12.合同订立规范情况</w:t>
            </w:r>
          </w:p>
        </w:tc>
        <w:tc>
          <w:tcPr>
            <w:tcW w:w="1159" w:type="dxa"/>
            <w:gridSpan w:val="2"/>
            <w:vAlign w:val="center"/>
          </w:tcPr>
          <w:p w:rsidR="005F5F58" w:rsidRDefault="00245608">
            <w:pPr>
              <w:widowControl/>
              <w:jc w:val="center"/>
              <w:rPr>
                <w:sz w:val="24"/>
              </w:rPr>
            </w:pPr>
            <w:r>
              <w:rPr>
                <w:rFonts w:ascii="楷体" w:eastAsia="楷体" w:hAnsi="楷体" w:hint="eastAsia"/>
                <w:color w:val="000000" w:themeColor="text1"/>
                <w:sz w:val="24"/>
              </w:rPr>
              <w:t>是/否</w:t>
            </w:r>
          </w:p>
        </w:tc>
        <w:tc>
          <w:tcPr>
            <w:tcW w:w="2741" w:type="dxa"/>
            <w:gridSpan w:val="2"/>
            <w:vAlign w:val="center"/>
          </w:tcPr>
          <w:p w:rsidR="005F5F58" w:rsidRDefault="00245608">
            <w:pPr>
              <w:widowControl/>
              <w:jc w:val="left"/>
              <w:rPr>
                <w:sz w:val="24"/>
              </w:rPr>
            </w:pPr>
            <w:r>
              <w:rPr>
                <w:rFonts w:hint="eastAsia"/>
                <w:sz w:val="24"/>
              </w:rPr>
              <w:t>合同订立数</w:t>
            </w:r>
          </w:p>
        </w:tc>
        <w:tc>
          <w:tcPr>
            <w:tcW w:w="1963" w:type="dxa"/>
            <w:gridSpan w:val="4"/>
            <w:vAlign w:val="center"/>
          </w:tcPr>
          <w:p w:rsidR="005F5F58" w:rsidRDefault="005F5F58">
            <w:pPr>
              <w:widowControl/>
              <w:jc w:val="center"/>
              <w:rPr>
                <w:sz w:val="24"/>
              </w:rPr>
            </w:pPr>
          </w:p>
        </w:tc>
        <w:tc>
          <w:tcPr>
            <w:tcW w:w="2878" w:type="dxa"/>
            <w:gridSpan w:val="4"/>
            <w:vAlign w:val="center"/>
          </w:tcPr>
          <w:p w:rsidR="005F5F58" w:rsidRDefault="00245608">
            <w:pPr>
              <w:widowControl/>
              <w:jc w:val="left"/>
              <w:rPr>
                <w:sz w:val="24"/>
              </w:rPr>
            </w:pPr>
            <w:r>
              <w:rPr>
                <w:rFonts w:hint="eastAsia"/>
                <w:sz w:val="24"/>
              </w:rPr>
              <w:t>经合法性审查的合同数</w:t>
            </w:r>
          </w:p>
        </w:tc>
        <w:tc>
          <w:tcPr>
            <w:tcW w:w="2018" w:type="dxa"/>
            <w:vAlign w:val="center"/>
          </w:tcPr>
          <w:p w:rsidR="005F5F58" w:rsidRDefault="005F5F58">
            <w:pPr>
              <w:widowControl/>
              <w:jc w:val="center"/>
              <w:rPr>
                <w:sz w:val="24"/>
              </w:rPr>
            </w:pPr>
          </w:p>
        </w:tc>
        <w:tc>
          <w:tcPr>
            <w:tcW w:w="1537" w:type="dxa"/>
            <w:gridSpan w:val="2"/>
            <w:vAlign w:val="center"/>
          </w:tcPr>
          <w:p w:rsidR="005F5F58" w:rsidRDefault="005F5F58">
            <w:pPr>
              <w:widowControl/>
              <w:jc w:val="center"/>
              <w:rPr>
                <w:rFonts w:ascii="楷体" w:eastAsia="楷体" w:hAnsi="楷体"/>
                <w:color w:val="000000" w:themeColor="text1"/>
                <w:sz w:val="24"/>
              </w:rPr>
            </w:pP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rPr>
                <w:b/>
                <w:color w:val="000000" w:themeColor="text1"/>
                <w:sz w:val="24"/>
              </w:rPr>
            </w:pPr>
            <w:r>
              <w:rPr>
                <w:rFonts w:hint="eastAsia"/>
                <w:b/>
                <w:color w:val="000000" w:themeColor="text1"/>
                <w:sz w:val="24"/>
              </w:rPr>
              <w:t>三、内部控制信息化情况</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rPr>
                <w:color w:val="000000" w:themeColor="text1"/>
                <w:sz w:val="24"/>
              </w:rPr>
            </w:pPr>
            <w:r>
              <w:rPr>
                <w:rFonts w:hint="eastAsia"/>
                <w:color w:val="000000" w:themeColor="text1"/>
                <w:sz w:val="24"/>
              </w:rPr>
              <w:t>1</w:t>
            </w:r>
            <w:r>
              <w:rPr>
                <w:color w:val="000000" w:themeColor="text1"/>
                <w:sz w:val="24"/>
              </w:rPr>
              <w:t>.</w:t>
            </w:r>
            <w:r>
              <w:rPr>
                <w:rFonts w:hint="eastAsia"/>
                <w:color w:val="000000" w:themeColor="text1"/>
                <w:sz w:val="24"/>
              </w:rPr>
              <w:t>单位内部控制信息化覆盖情况</w:t>
            </w:r>
          </w:p>
        </w:tc>
        <w:tc>
          <w:tcPr>
            <w:tcW w:w="3792" w:type="dxa"/>
            <w:gridSpan w:val="6"/>
            <w:vAlign w:val="center"/>
          </w:tcPr>
          <w:p w:rsidR="005F5F58" w:rsidRDefault="00245608">
            <w:pPr>
              <w:widowControl/>
              <w:rPr>
                <w:rFonts w:eastAsia="楷体"/>
                <w:color w:val="000000" w:themeColor="text1"/>
                <w:sz w:val="24"/>
              </w:rPr>
            </w:pPr>
            <w:r>
              <w:rPr>
                <w:rFonts w:ascii="楷体" w:eastAsia="楷体" w:hAnsi="楷体" w:hint="eastAsia"/>
                <w:sz w:val="24"/>
              </w:rPr>
              <w:t>预算业务管理/收支业务管理/政府采购业务管理/国有资产业务管理/建设项目业务管理/合同业务管理/其他/未覆盖</w:t>
            </w:r>
          </w:p>
        </w:tc>
        <w:tc>
          <w:tcPr>
            <w:tcW w:w="3792" w:type="dxa"/>
            <w:gridSpan w:val="4"/>
            <w:vAlign w:val="center"/>
          </w:tcPr>
          <w:p w:rsidR="005F5F58" w:rsidRDefault="00245608">
            <w:pPr>
              <w:widowControl/>
              <w:rPr>
                <w:color w:val="000000" w:themeColor="text1"/>
                <w:sz w:val="24"/>
              </w:rPr>
            </w:pPr>
            <w:r>
              <w:rPr>
                <w:rFonts w:hint="eastAsia"/>
                <w:color w:val="000000" w:themeColor="text1"/>
                <w:sz w:val="24"/>
              </w:rPr>
              <w:t>2</w:t>
            </w:r>
            <w:r>
              <w:rPr>
                <w:color w:val="000000" w:themeColor="text1"/>
                <w:sz w:val="24"/>
              </w:rPr>
              <w:t>.</w:t>
            </w:r>
            <w:r>
              <w:rPr>
                <w:rFonts w:hint="eastAsia"/>
                <w:color w:val="000000" w:themeColor="text1"/>
                <w:sz w:val="24"/>
              </w:rPr>
              <w:t>单位内部控制信息化模块联通情况</w:t>
            </w:r>
          </w:p>
        </w:tc>
        <w:tc>
          <w:tcPr>
            <w:tcW w:w="3794" w:type="dxa"/>
            <w:gridSpan w:val="4"/>
            <w:vAlign w:val="center"/>
          </w:tcPr>
          <w:p w:rsidR="005F5F58" w:rsidRDefault="00245608">
            <w:pPr>
              <w:widowControl/>
              <w:rPr>
                <w:color w:val="000000" w:themeColor="text1"/>
                <w:sz w:val="24"/>
              </w:rPr>
            </w:pPr>
            <w:r>
              <w:rPr>
                <w:rFonts w:ascii="楷体" w:eastAsia="楷体" w:hAnsi="楷体" w:hint="eastAsia"/>
                <w:sz w:val="24"/>
              </w:rPr>
              <w:t>内部控制信息化实现互联互通模块</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rPr>
                <w:color w:val="000000" w:themeColor="text1"/>
                <w:sz w:val="24"/>
              </w:rPr>
            </w:pPr>
            <w:r>
              <w:rPr>
                <w:rFonts w:hint="eastAsia"/>
                <w:color w:val="000000" w:themeColor="text1"/>
                <w:sz w:val="24"/>
              </w:rPr>
              <w:t>3</w:t>
            </w:r>
            <w:r>
              <w:rPr>
                <w:color w:val="000000" w:themeColor="text1"/>
                <w:sz w:val="24"/>
              </w:rPr>
              <w:t>.</w:t>
            </w:r>
            <w:r>
              <w:rPr>
                <w:rFonts w:hint="eastAsia"/>
                <w:color w:val="000000" w:themeColor="text1"/>
                <w:sz w:val="24"/>
              </w:rPr>
              <w:t>是否联通政府会计核算模块</w:t>
            </w:r>
          </w:p>
        </w:tc>
        <w:tc>
          <w:tcPr>
            <w:tcW w:w="11378" w:type="dxa"/>
            <w:gridSpan w:val="14"/>
            <w:vAlign w:val="center"/>
          </w:tcPr>
          <w:p w:rsidR="005F5F58" w:rsidRDefault="00245608">
            <w:pPr>
              <w:widowControl/>
              <w:rPr>
                <w:color w:val="000000" w:themeColor="text1"/>
                <w:sz w:val="24"/>
              </w:rPr>
            </w:pPr>
            <w:r>
              <w:rPr>
                <w:rFonts w:ascii="楷体" w:eastAsia="楷体" w:hAnsi="楷体" w:hint="eastAsia"/>
                <w:color w:val="000000" w:themeColor="text1"/>
                <w:sz w:val="24"/>
              </w:rPr>
              <w:t>是/否</w:t>
            </w: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rPr>
                <w:b/>
                <w:color w:val="000000" w:themeColor="text1"/>
                <w:sz w:val="24"/>
              </w:rPr>
            </w:pPr>
            <w:r>
              <w:rPr>
                <w:rFonts w:hint="eastAsia"/>
                <w:b/>
                <w:color w:val="000000" w:themeColor="text1"/>
                <w:sz w:val="24"/>
              </w:rPr>
              <w:t>四、本年单位内部控制工作的新做法和新成效</w:t>
            </w:r>
          </w:p>
        </w:tc>
      </w:tr>
      <w:tr w:rsidR="005F5F58" w:rsidTr="00CB6AA2">
        <w:tblPrEx>
          <w:tblCellMar>
            <w:left w:w="57" w:type="dxa"/>
            <w:right w:w="57" w:type="dxa"/>
          </w:tblCellMar>
        </w:tblPrEx>
        <w:trPr>
          <w:trHeight w:val="1970"/>
          <w:jc w:val="center"/>
        </w:trPr>
        <w:tc>
          <w:tcPr>
            <w:tcW w:w="15170" w:type="dxa"/>
            <w:gridSpan w:val="17"/>
            <w:noWrap/>
            <w:vAlign w:val="center"/>
          </w:tcPr>
          <w:p w:rsidR="005F5F58" w:rsidRDefault="005F5F58">
            <w:pPr>
              <w:rPr>
                <w:color w:val="000000" w:themeColor="text1"/>
              </w:rPr>
            </w:pPr>
          </w:p>
          <w:p w:rsidR="005F5F58" w:rsidRDefault="005F5F58">
            <w:pPr>
              <w:rPr>
                <w:color w:val="000000" w:themeColor="text1"/>
              </w:rPr>
            </w:pPr>
          </w:p>
          <w:p w:rsidR="005F5F58" w:rsidRDefault="005F5F58">
            <w:pPr>
              <w:rPr>
                <w:color w:val="000000" w:themeColor="text1"/>
              </w:rPr>
            </w:pPr>
          </w:p>
          <w:p w:rsidR="005F5F58" w:rsidRDefault="005F5F58">
            <w:pPr>
              <w:rPr>
                <w:color w:val="000000" w:themeColor="text1"/>
              </w:rPr>
            </w:pPr>
          </w:p>
          <w:p w:rsidR="005F5F58" w:rsidRDefault="005F5F58">
            <w:pPr>
              <w:rPr>
                <w:color w:val="000000" w:themeColor="text1"/>
              </w:rPr>
            </w:pPr>
          </w:p>
          <w:p w:rsidR="005F5F58" w:rsidRDefault="005F5F58">
            <w:pPr>
              <w:rPr>
                <w:color w:val="000000" w:themeColor="text1"/>
              </w:rPr>
            </w:pP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rPr>
                <w:b/>
                <w:color w:val="000000" w:themeColor="text1"/>
                <w:sz w:val="24"/>
              </w:rPr>
            </w:pPr>
            <w:r>
              <w:rPr>
                <w:rFonts w:hint="eastAsia"/>
                <w:b/>
                <w:color w:val="000000" w:themeColor="text1"/>
                <w:sz w:val="24"/>
              </w:rPr>
              <w:lastRenderedPageBreak/>
              <w:t>五、本年单位内部控制工作的新问题或新挑战</w:t>
            </w:r>
          </w:p>
        </w:tc>
      </w:tr>
      <w:tr w:rsidR="005F5F58">
        <w:tblPrEx>
          <w:tblCellMar>
            <w:left w:w="57" w:type="dxa"/>
            <w:right w:w="57" w:type="dxa"/>
          </w:tblCellMar>
        </w:tblPrEx>
        <w:trPr>
          <w:trHeight w:val="1601"/>
          <w:jc w:val="center"/>
        </w:trPr>
        <w:tc>
          <w:tcPr>
            <w:tcW w:w="15170" w:type="dxa"/>
            <w:gridSpan w:val="17"/>
            <w:noWrap/>
            <w:vAlign w:val="center"/>
          </w:tcPr>
          <w:p w:rsidR="005F5F58" w:rsidRDefault="005F5F58">
            <w:pPr>
              <w:widowControl/>
              <w:rPr>
                <w:color w:val="000000" w:themeColor="text1"/>
                <w:sz w:val="24"/>
              </w:rPr>
            </w:pPr>
          </w:p>
          <w:p w:rsidR="005F5F58" w:rsidRDefault="005F5F58">
            <w:pPr>
              <w:widowControl/>
              <w:rPr>
                <w:color w:val="000000" w:themeColor="text1"/>
                <w:sz w:val="24"/>
              </w:rPr>
            </w:pPr>
          </w:p>
          <w:p w:rsidR="005F5F58" w:rsidRDefault="005F5F58">
            <w:pPr>
              <w:widowControl/>
              <w:rPr>
                <w:color w:val="000000" w:themeColor="text1"/>
                <w:sz w:val="24"/>
              </w:rPr>
            </w:pPr>
          </w:p>
          <w:p w:rsidR="005F5F58" w:rsidRDefault="005F5F58">
            <w:pPr>
              <w:widowControl/>
              <w:rPr>
                <w:color w:val="000000" w:themeColor="text1"/>
                <w:sz w:val="24"/>
              </w:rPr>
            </w:pPr>
          </w:p>
          <w:p w:rsidR="005F5F58" w:rsidRDefault="005F5F58">
            <w:pPr>
              <w:widowControl/>
              <w:rPr>
                <w:color w:val="000000" w:themeColor="text1"/>
                <w:sz w:val="24"/>
              </w:rPr>
            </w:pPr>
          </w:p>
          <w:p w:rsidR="005F5F58" w:rsidRDefault="005F5F58">
            <w:pPr>
              <w:widowControl/>
              <w:rPr>
                <w:color w:val="000000" w:themeColor="text1"/>
                <w:sz w:val="24"/>
              </w:rPr>
            </w:pP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rPr>
                <w:b/>
                <w:color w:val="000000" w:themeColor="text1"/>
                <w:sz w:val="24"/>
              </w:rPr>
            </w:pPr>
            <w:r>
              <w:rPr>
                <w:rFonts w:hint="eastAsia"/>
                <w:b/>
                <w:color w:val="000000" w:themeColor="text1"/>
                <w:sz w:val="24"/>
              </w:rPr>
              <w:t>六、对当前行政事业单位内部控制工作的意见或建议</w:t>
            </w:r>
          </w:p>
        </w:tc>
      </w:tr>
      <w:tr w:rsidR="005F5F58">
        <w:tblPrEx>
          <w:tblCellMar>
            <w:left w:w="57" w:type="dxa"/>
            <w:right w:w="57" w:type="dxa"/>
          </w:tblCellMar>
        </w:tblPrEx>
        <w:trPr>
          <w:trHeight w:val="1624"/>
          <w:jc w:val="center"/>
        </w:trPr>
        <w:tc>
          <w:tcPr>
            <w:tcW w:w="15170" w:type="dxa"/>
            <w:gridSpan w:val="17"/>
            <w:noWrap/>
            <w:vAlign w:val="center"/>
          </w:tcPr>
          <w:p w:rsidR="005F5F58" w:rsidRDefault="005F5F58">
            <w:pPr>
              <w:widowControl/>
              <w:rPr>
                <w:color w:val="000000" w:themeColor="text1"/>
                <w:sz w:val="24"/>
              </w:rPr>
            </w:pPr>
          </w:p>
          <w:p w:rsidR="005F5F58" w:rsidRDefault="005F5F58">
            <w:pPr>
              <w:widowControl/>
              <w:rPr>
                <w:color w:val="000000" w:themeColor="text1"/>
                <w:sz w:val="24"/>
              </w:rPr>
            </w:pPr>
          </w:p>
          <w:p w:rsidR="005F5F58" w:rsidRDefault="005F5F58">
            <w:pPr>
              <w:widowControl/>
              <w:rPr>
                <w:color w:val="000000" w:themeColor="text1"/>
                <w:sz w:val="24"/>
              </w:rPr>
            </w:pPr>
          </w:p>
          <w:p w:rsidR="005F5F58" w:rsidRDefault="005F5F58">
            <w:pPr>
              <w:widowControl/>
              <w:rPr>
                <w:color w:val="000000" w:themeColor="text1"/>
                <w:sz w:val="24"/>
              </w:rPr>
            </w:pPr>
          </w:p>
          <w:p w:rsidR="005F5F58" w:rsidRDefault="005F5F58">
            <w:pPr>
              <w:widowControl/>
              <w:rPr>
                <w:color w:val="000000" w:themeColor="text1"/>
                <w:sz w:val="24"/>
              </w:rPr>
            </w:pPr>
          </w:p>
          <w:p w:rsidR="005F5F58" w:rsidRDefault="005F5F58">
            <w:pPr>
              <w:widowControl/>
              <w:rPr>
                <w:color w:val="000000" w:themeColor="text1"/>
                <w:sz w:val="24"/>
              </w:rPr>
            </w:pPr>
          </w:p>
        </w:tc>
      </w:tr>
      <w:tr w:rsidR="005F5F58">
        <w:tblPrEx>
          <w:tblCellMar>
            <w:left w:w="57" w:type="dxa"/>
            <w:right w:w="57" w:type="dxa"/>
          </w:tblCellMar>
        </w:tblPrEx>
        <w:trPr>
          <w:trHeight w:val="686"/>
          <w:jc w:val="center"/>
        </w:trPr>
        <w:tc>
          <w:tcPr>
            <w:tcW w:w="15170" w:type="dxa"/>
            <w:gridSpan w:val="17"/>
            <w:noWrap/>
            <w:vAlign w:val="center"/>
          </w:tcPr>
          <w:p w:rsidR="005F5F58" w:rsidRDefault="00245608">
            <w:pPr>
              <w:widowControl/>
              <w:jc w:val="left"/>
              <w:rPr>
                <w:b/>
                <w:color w:val="000000" w:themeColor="text1"/>
                <w:sz w:val="28"/>
                <w:szCs w:val="28"/>
              </w:rPr>
            </w:pPr>
            <w:r>
              <w:rPr>
                <w:rFonts w:hint="eastAsia"/>
                <w:b/>
                <w:color w:val="000000" w:themeColor="text1"/>
                <w:sz w:val="28"/>
                <w:szCs w:val="28"/>
              </w:rPr>
              <w:t>第三部分：单位内部控制存在问题和建议</w:t>
            </w:r>
          </w:p>
        </w:tc>
      </w:tr>
      <w:tr w:rsidR="005F5F58">
        <w:tblPrEx>
          <w:tblCellMar>
            <w:left w:w="57" w:type="dxa"/>
            <w:right w:w="57" w:type="dxa"/>
          </w:tblCellMar>
        </w:tblPrEx>
        <w:trPr>
          <w:trHeight w:val="686"/>
          <w:jc w:val="center"/>
        </w:trPr>
        <w:tc>
          <w:tcPr>
            <w:tcW w:w="3792" w:type="dxa"/>
            <w:gridSpan w:val="3"/>
            <w:noWrap/>
            <w:vAlign w:val="center"/>
          </w:tcPr>
          <w:p w:rsidR="005F5F58" w:rsidRDefault="00245608">
            <w:pPr>
              <w:widowControl/>
              <w:jc w:val="center"/>
              <w:rPr>
                <w:sz w:val="24"/>
              </w:rPr>
            </w:pPr>
            <w:r>
              <w:rPr>
                <w:rFonts w:hint="eastAsia"/>
                <w:sz w:val="24"/>
              </w:rPr>
              <w:t>问题领域</w:t>
            </w:r>
          </w:p>
        </w:tc>
        <w:tc>
          <w:tcPr>
            <w:tcW w:w="3792" w:type="dxa"/>
            <w:gridSpan w:val="6"/>
            <w:vAlign w:val="center"/>
          </w:tcPr>
          <w:p w:rsidR="005F5F58" w:rsidRDefault="00245608">
            <w:pPr>
              <w:widowControl/>
              <w:jc w:val="center"/>
              <w:rPr>
                <w:sz w:val="24"/>
              </w:rPr>
            </w:pPr>
            <w:r>
              <w:rPr>
                <w:rFonts w:hint="eastAsia"/>
                <w:sz w:val="24"/>
              </w:rPr>
              <w:t>问题分类</w:t>
            </w:r>
          </w:p>
        </w:tc>
        <w:tc>
          <w:tcPr>
            <w:tcW w:w="3792" w:type="dxa"/>
            <w:gridSpan w:val="4"/>
            <w:vAlign w:val="center"/>
          </w:tcPr>
          <w:p w:rsidR="005F5F58" w:rsidRDefault="00245608">
            <w:pPr>
              <w:widowControl/>
              <w:jc w:val="center"/>
              <w:rPr>
                <w:sz w:val="24"/>
              </w:rPr>
            </w:pPr>
            <w:r>
              <w:rPr>
                <w:rFonts w:hint="eastAsia"/>
                <w:sz w:val="24"/>
              </w:rPr>
              <w:t>存在问题</w:t>
            </w:r>
          </w:p>
        </w:tc>
        <w:tc>
          <w:tcPr>
            <w:tcW w:w="3794" w:type="dxa"/>
            <w:gridSpan w:val="4"/>
            <w:vAlign w:val="center"/>
          </w:tcPr>
          <w:p w:rsidR="005F5F58" w:rsidRDefault="00245608">
            <w:pPr>
              <w:widowControl/>
              <w:jc w:val="center"/>
              <w:rPr>
                <w:sz w:val="24"/>
              </w:rPr>
            </w:pPr>
            <w:r>
              <w:rPr>
                <w:rFonts w:hint="eastAsia"/>
                <w:sz w:val="24"/>
              </w:rPr>
              <w:t>完善建议</w:t>
            </w:r>
          </w:p>
        </w:tc>
      </w:tr>
      <w:tr w:rsidR="005F5F58">
        <w:tblPrEx>
          <w:tblCellMar>
            <w:left w:w="57" w:type="dxa"/>
            <w:right w:w="57" w:type="dxa"/>
          </w:tblCellMar>
        </w:tblPrEx>
        <w:trPr>
          <w:trHeight w:val="686"/>
          <w:jc w:val="center"/>
        </w:trPr>
        <w:tc>
          <w:tcPr>
            <w:tcW w:w="3792" w:type="dxa"/>
            <w:gridSpan w:val="3"/>
            <w:vMerge w:val="restart"/>
            <w:noWrap/>
            <w:vAlign w:val="center"/>
          </w:tcPr>
          <w:p w:rsidR="005F5F58" w:rsidRDefault="00245608">
            <w:pPr>
              <w:widowControl/>
              <w:jc w:val="center"/>
              <w:rPr>
                <w:sz w:val="24"/>
              </w:rPr>
            </w:pPr>
            <w:r>
              <w:rPr>
                <w:rFonts w:hint="eastAsia"/>
                <w:sz w:val="24"/>
              </w:rPr>
              <w:t>单位层面</w:t>
            </w:r>
          </w:p>
        </w:tc>
        <w:tc>
          <w:tcPr>
            <w:tcW w:w="3792" w:type="dxa"/>
            <w:gridSpan w:val="6"/>
            <w:vAlign w:val="center"/>
          </w:tcPr>
          <w:p w:rsidR="005F5F58" w:rsidRDefault="00245608">
            <w:pPr>
              <w:widowControl/>
              <w:rPr>
                <w:rFonts w:asciiTheme="minorEastAsia" w:eastAsiaTheme="minorEastAsia" w:hAnsiTheme="minorEastAsia"/>
                <w:sz w:val="24"/>
              </w:rPr>
            </w:pPr>
            <w:r>
              <w:rPr>
                <w:rFonts w:asciiTheme="minorEastAsia" w:eastAsiaTheme="minorEastAsia" w:hAnsiTheme="minorEastAsia" w:hint="eastAsia"/>
                <w:sz w:val="24"/>
              </w:rPr>
              <w:t>1.内部控制机构组成</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rPr>
                <w:rFonts w:asciiTheme="minorEastAsia" w:eastAsiaTheme="minorEastAsia" w:hAnsiTheme="minorEastAsia"/>
                <w:sz w:val="24"/>
              </w:rPr>
            </w:pPr>
            <w:r>
              <w:rPr>
                <w:rFonts w:asciiTheme="minorEastAsia" w:eastAsiaTheme="minorEastAsia" w:hAnsiTheme="minorEastAsia" w:hint="eastAsia"/>
                <w:sz w:val="24"/>
              </w:rPr>
              <w:t>2.内部控制机构运行</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rPr>
                <w:rFonts w:asciiTheme="minorEastAsia" w:eastAsiaTheme="minorEastAsia" w:hAnsiTheme="minorEastAsia"/>
                <w:sz w:val="24"/>
              </w:rPr>
            </w:pPr>
            <w:r>
              <w:rPr>
                <w:rFonts w:asciiTheme="minorEastAsia" w:eastAsiaTheme="minorEastAsia" w:hAnsiTheme="minorEastAsia" w:hint="eastAsia"/>
                <w:sz w:val="24"/>
              </w:rPr>
              <w:t>3.权力运行制衡机制建立</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宋体" w:hAnsi="宋体"/>
                <w:sz w:val="24"/>
              </w:rPr>
            </w:pPr>
            <w:r>
              <w:rPr>
                <w:rFonts w:ascii="宋体" w:hAnsi="宋体" w:hint="eastAsia"/>
                <w:sz w:val="24"/>
              </w:rPr>
              <w:t>4.政府会计改革</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val="restart"/>
            <w:noWrap/>
            <w:vAlign w:val="center"/>
          </w:tcPr>
          <w:p w:rsidR="005F5F58" w:rsidRDefault="00245608">
            <w:pPr>
              <w:widowControl/>
              <w:jc w:val="center"/>
              <w:rPr>
                <w:sz w:val="24"/>
              </w:rPr>
            </w:pPr>
            <w:r>
              <w:rPr>
                <w:rFonts w:hint="eastAsia"/>
                <w:sz w:val="24"/>
              </w:rPr>
              <w:t>预算业务管理</w:t>
            </w: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1.工作职责分离</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2.定期轮岗</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3.建立健全内部控制制度</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4.内部控制制度执行</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val="restart"/>
            <w:noWrap/>
            <w:vAlign w:val="center"/>
          </w:tcPr>
          <w:p w:rsidR="005F5F58" w:rsidRDefault="00245608">
            <w:pPr>
              <w:widowControl/>
              <w:jc w:val="center"/>
              <w:rPr>
                <w:sz w:val="24"/>
              </w:rPr>
            </w:pPr>
            <w:r>
              <w:rPr>
                <w:rFonts w:hint="eastAsia"/>
                <w:sz w:val="24"/>
              </w:rPr>
              <w:t>收支业务管理</w:t>
            </w: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1.工作职责分离</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2.定期轮岗</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3.建立健全内部控制制度</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4.内部控制制度执行</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val="restart"/>
            <w:noWrap/>
            <w:vAlign w:val="center"/>
          </w:tcPr>
          <w:p w:rsidR="005F5F58" w:rsidRDefault="00245608">
            <w:pPr>
              <w:widowControl/>
              <w:jc w:val="center"/>
              <w:rPr>
                <w:sz w:val="24"/>
              </w:rPr>
            </w:pPr>
            <w:r>
              <w:rPr>
                <w:rFonts w:hint="eastAsia"/>
                <w:sz w:val="24"/>
              </w:rPr>
              <w:t>政府采购业务管理</w:t>
            </w: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1.工作职责分离</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2.定期轮岗</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3.建立健全内部控制制度</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4.内部控制制度执行</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val="restart"/>
            <w:noWrap/>
            <w:vAlign w:val="center"/>
          </w:tcPr>
          <w:p w:rsidR="005F5F58" w:rsidRDefault="00245608">
            <w:pPr>
              <w:widowControl/>
              <w:jc w:val="center"/>
              <w:rPr>
                <w:sz w:val="24"/>
              </w:rPr>
            </w:pPr>
            <w:r>
              <w:rPr>
                <w:rFonts w:hint="eastAsia"/>
                <w:sz w:val="24"/>
              </w:rPr>
              <w:t>国有资产业务管理</w:t>
            </w: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1.工作职责分离</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2.定期轮岗</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3.建立健全内部控制制度</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4.内部控制制度执行</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val="restart"/>
            <w:noWrap/>
            <w:vAlign w:val="center"/>
          </w:tcPr>
          <w:p w:rsidR="005F5F58" w:rsidRDefault="00245608">
            <w:pPr>
              <w:widowControl/>
              <w:jc w:val="center"/>
              <w:rPr>
                <w:sz w:val="24"/>
              </w:rPr>
            </w:pPr>
            <w:r>
              <w:rPr>
                <w:rFonts w:hint="eastAsia"/>
                <w:sz w:val="24"/>
              </w:rPr>
              <w:lastRenderedPageBreak/>
              <w:t>建设项目业务管理</w:t>
            </w: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1.工作职责分离</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2.定期轮岗</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3.建立健全内部控制制度</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4.内部控制制度执行</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val="restart"/>
            <w:noWrap/>
            <w:vAlign w:val="center"/>
          </w:tcPr>
          <w:p w:rsidR="005F5F58" w:rsidRDefault="00245608">
            <w:pPr>
              <w:widowControl/>
              <w:jc w:val="center"/>
              <w:rPr>
                <w:sz w:val="24"/>
              </w:rPr>
            </w:pPr>
            <w:r>
              <w:rPr>
                <w:rFonts w:hint="eastAsia"/>
                <w:sz w:val="24"/>
              </w:rPr>
              <w:t>合同业务管理</w:t>
            </w: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1.工作职责分离</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2.定期轮岗</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3.建立健全内部控制制度</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center"/>
              <w:rPr>
                <w:sz w:val="24"/>
              </w:rPr>
            </w:pPr>
          </w:p>
        </w:tc>
        <w:tc>
          <w:tcPr>
            <w:tcW w:w="3792" w:type="dxa"/>
            <w:gridSpan w:val="6"/>
            <w:vAlign w:val="center"/>
          </w:tcPr>
          <w:p w:rsidR="005F5F58" w:rsidRDefault="00245608">
            <w:pPr>
              <w:widowControl/>
              <w:jc w:val="left"/>
              <w:rPr>
                <w:rFonts w:asciiTheme="minorEastAsia" w:eastAsiaTheme="minorEastAsia" w:hAnsiTheme="minorEastAsia"/>
                <w:sz w:val="24"/>
              </w:rPr>
            </w:pPr>
            <w:r>
              <w:rPr>
                <w:rFonts w:ascii="宋体" w:hAnsi="宋体" w:hint="eastAsia"/>
                <w:sz w:val="24"/>
              </w:rPr>
              <w:t>4.内部控制制度执行</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val="restart"/>
            <w:noWrap/>
            <w:vAlign w:val="center"/>
          </w:tcPr>
          <w:p w:rsidR="005F5F58" w:rsidRDefault="00245608">
            <w:pPr>
              <w:widowControl/>
              <w:jc w:val="center"/>
              <w:rPr>
                <w:sz w:val="24"/>
              </w:rPr>
            </w:pPr>
            <w:r>
              <w:rPr>
                <w:rFonts w:hint="eastAsia"/>
                <w:sz w:val="24"/>
              </w:rPr>
              <w:t>信息化</w:t>
            </w:r>
          </w:p>
        </w:tc>
        <w:tc>
          <w:tcPr>
            <w:tcW w:w="3792" w:type="dxa"/>
            <w:gridSpan w:val="6"/>
            <w:vAlign w:val="center"/>
          </w:tcPr>
          <w:p w:rsidR="005F5F58" w:rsidRDefault="00245608">
            <w:pPr>
              <w:widowControl/>
              <w:rPr>
                <w:rFonts w:asciiTheme="minorEastAsia" w:eastAsiaTheme="minorEastAsia" w:hAnsiTheme="minorEastAsia"/>
                <w:sz w:val="24"/>
              </w:rPr>
            </w:pPr>
            <w:r>
              <w:rPr>
                <w:rFonts w:asciiTheme="minorEastAsia" w:eastAsiaTheme="minorEastAsia" w:hAnsiTheme="minorEastAsia" w:hint="eastAsia"/>
                <w:sz w:val="24"/>
              </w:rPr>
              <w:t>1.信息系统覆盖</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r w:rsidR="005F5F58">
        <w:tblPrEx>
          <w:tblCellMar>
            <w:left w:w="57" w:type="dxa"/>
            <w:right w:w="57" w:type="dxa"/>
          </w:tblCellMar>
        </w:tblPrEx>
        <w:trPr>
          <w:trHeight w:val="686"/>
          <w:jc w:val="center"/>
        </w:trPr>
        <w:tc>
          <w:tcPr>
            <w:tcW w:w="3792" w:type="dxa"/>
            <w:gridSpan w:val="3"/>
            <w:vMerge/>
            <w:noWrap/>
            <w:vAlign w:val="center"/>
          </w:tcPr>
          <w:p w:rsidR="005F5F58" w:rsidRDefault="005F5F58">
            <w:pPr>
              <w:widowControl/>
              <w:jc w:val="left"/>
              <w:rPr>
                <w:sz w:val="24"/>
              </w:rPr>
            </w:pPr>
          </w:p>
        </w:tc>
        <w:tc>
          <w:tcPr>
            <w:tcW w:w="3792" w:type="dxa"/>
            <w:gridSpan w:val="6"/>
            <w:vAlign w:val="center"/>
          </w:tcPr>
          <w:p w:rsidR="005F5F58" w:rsidRDefault="00245608">
            <w:pPr>
              <w:widowControl/>
              <w:rPr>
                <w:rFonts w:asciiTheme="minorEastAsia" w:eastAsiaTheme="minorEastAsia" w:hAnsiTheme="minorEastAsia"/>
                <w:sz w:val="24"/>
              </w:rPr>
            </w:pPr>
            <w:r>
              <w:rPr>
                <w:rFonts w:asciiTheme="minorEastAsia" w:eastAsiaTheme="minorEastAsia" w:hAnsiTheme="minorEastAsia" w:hint="eastAsia"/>
                <w:sz w:val="24"/>
              </w:rPr>
              <w:t>2.信息系统互联互通</w:t>
            </w:r>
          </w:p>
        </w:tc>
        <w:tc>
          <w:tcPr>
            <w:tcW w:w="3792" w:type="dxa"/>
            <w:gridSpan w:val="4"/>
            <w:vAlign w:val="center"/>
          </w:tcPr>
          <w:p w:rsidR="005F5F58" w:rsidRDefault="005F5F58">
            <w:pPr>
              <w:widowControl/>
              <w:jc w:val="center"/>
              <w:rPr>
                <w:sz w:val="24"/>
              </w:rPr>
            </w:pPr>
          </w:p>
        </w:tc>
        <w:tc>
          <w:tcPr>
            <w:tcW w:w="3794" w:type="dxa"/>
            <w:gridSpan w:val="4"/>
            <w:vAlign w:val="center"/>
          </w:tcPr>
          <w:p w:rsidR="005F5F58" w:rsidRDefault="005F5F58">
            <w:pPr>
              <w:widowControl/>
              <w:jc w:val="center"/>
              <w:rPr>
                <w:sz w:val="24"/>
              </w:rPr>
            </w:pPr>
          </w:p>
        </w:tc>
      </w:tr>
    </w:tbl>
    <w:p w:rsidR="005F5F58" w:rsidRDefault="005F5F58"/>
    <w:p w:rsidR="005F5F58" w:rsidRDefault="005F5F58">
      <w:pPr>
        <w:jc w:val="center"/>
        <w:rPr>
          <w:rFonts w:ascii="黑体" w:eastAsia="黑体" w:hAnsi="黑体"/>
          <w:sz w:val="32"/>
          <w:szCs w:val="32"/>
        </w:rPr>
      </w:pPr>
    </w:p>
    <w:p w:rsidR="005F5F58" w:rsidRDefault="00245608">
      <w:pPr>
        <w:jc w:val="left"/>
        <w:rPr>
          <w:rFonts w:ascii="黑体" w:eastAsia="黑体" w:hAnsi="黑体"/>
          <w:sz w:val="32"/>
          <w:szCs w:val="32"/>
        </w:rPr>
      </w:pPr>
      <w:r>
        <w:rPr>
          <w:rFonts w:ascii="黑体" w:eastAsia="黑体" w:hAnsi="黑体" w:hint="eastAsia"/>
          <w:sz w:val="32"/>
          <w:szCs w:val="32"/>
        </w:rPr>
        <w:br w:type="page"/>
      </w:r>
    </w:p>
    <w:p w:rsidR="005F5F58" w:rsidRDefault="00245608">
      <w:pPr>
        <w:jc w:val="center"/>
        <w:rPr>
          <w:rFonts w:ascii="黑体" w:eastAsia="黑体" w:hAnsi="黑体"/>
          <w:sz w:val="28"/>
          <w:szCs w:val="28"/>
        </w:rPr>
      </w:pPr>
      <w:r>
        <w:rPr>
          <w:rFonts w:ascii="黑体" w:eastAsia="黑体" w:hAnsi="黑体" w:hint="eastAsia"/>
          <w:sz w:val="32"/>
          <w:szCs w:val="32"/>
        </w:rPr>
        <w:lastRenderedPageBreak/>
        <w:t>2020年度行政事业单位内部控制报告填写说明</w:t>
      </w:r>
    </w:p>
    <w:p w:rsidR="005F5F58" w:rsidRDefault="005F5F58">
      <w:pPr>
        <w:tabs>
          <w:tab w:val="left" w:pos="851"/>
        </w:tabs>
        <w:rPr>
          <w:sz w:val="22"/>
          <w:szCs w:val="28"/>
        </w:rPr>
      </w:pPr>
    </w:p>
    <w:p w:rsidR="005F5F58" w:rsidRDefault="00245608" w:rsidP="003755CD">
      <w:pPr>
        <w:tabs>
          <w:tab w:val="left" w:pos="851"/>
        </w:tabs>
        <w:spacing w:line="360" w:lineRule="auto"/>
        <w:ind w:firstLineChars="200" w:firstLine="482"/>
        <w:rPr>
          <w:rFonts w:ascii="楷体" w:eastAsia="楷体" w:hAnsi="楷体" w:cs="楷体"/>
          <w:b/>
          <w:bCs/>
          <w:sz w:val="24"/>
        </w:rPr>
      </w:pPr>
      <w:r>
        <w:rPr>
          <w:rFonts w:ascii="楷体" w:eastAsia="楷体" w:hAnsi="楷体" w:cs="楷体" w:hint="eastAsia"/>
          <w:b/>
          <w:bCs/>
          <w:sz w:val="24"/>
        </w:rPr>
        <w:t>第一部分 填报要求</w:t>
      </w:r>
    </w:p>
    <w:p w:rsidR="005F5F58" w:rsidRDefault="00245608">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此报告由各单位根据本单位内部控制建设情况如实填写。各单位应在2020年度行政事业单位内部控制报告系统中填报相关内容，系统自动生成“2020年行政事业单位内部控制报告”。各单位报送的纸质版内部控制报告仅包括系统自动生成的内部控制报告，附表内容无需报送。</w:t>
      </w:r>
    </w:p>
    <w:p w:rsidR="005F5F58" w:rsidRDefault="00245608" w:rsidP="003755CD">
      <w:pPr>
        <w:tabs>
          <w:tab w:val="left" w:pos="851"/>
        </w:tabs>
        <w:spacing w:line="360" w:lineRule="auto"/>
        <w:ind w:firstLineChars="200" w:firstLine="482"/>
        <w:rPr>
          <w:rFonts w:ascii="楷体" w:eastAsia="楷体" w:hAnsi="楷体" w:cs="楷体"/>
          <w:b/>
          <w:bCs/>
          <w:sz w:val="24"/>
        </w:rPr>
      </w:pPr>
      <w:r>
        <w:rPr>
          <w:rFonts w:ascii="楷体" w:eastAsia="楷体" w:hAnsi="楷体" w:cs="楷体" w:hint="eastAsia"/>
          <w:b/>
          <w:bCs/>
          <w:sz w:val="24"/>
        </w:rPr>
        <w:t>第二部分 封面填报方式</w:t>
      </w:r>
    </w:p>
    <w:p w:rsidR="005F5F58" w:rsidRDefault="00245608">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1.表内的年、月、日一律用公历和阿拉伯数字表示。</w:t>
      </w:r>
    </w:p>
    <w:p w:rsidR="005F5F58" w:rsidRDefault="00245608">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2.单位名称：填列单位的全称，各级主管部门填报本级报告时，应在单位名称后加“（本级）”。</w:t>
      </w:r>
    </w:p>
    <w:p w:rsidR="005F5F58" w:rsidRDefault="00245608">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3.电话号码：填写填表人的联系电话号码。</w:t>
      </w:r>
    </w:p>
    <w:p w:rsidR="005F5F58" w:rsidRDefault="00245608">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4.报送日期：填写单位负责人审批通过内部控制报告的时间。</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5.组织机构代码：根据各级技术监督部门核发的机关、团体、事业单位代码证书规定的9位码填列；临时代码编制应符合《自编企业、单位临时代码编制规则》。单位如已取得统一社会信用代码，需按统一社会信用代码第9－17位信息填列本代码。</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6.隶属关系：以6位代码表示。中央单位均填零。地方单位根据国家标准《中华人民共和国行政区划代码》（GB/T 2260－2007）编制。具体编制方法：省级单位以行政区划代码的前两位数字后加4个零表示，如湖北省省属单位一律填“420000”；地市级单位以行政区划代码的前四位数字后加2个零表示，如湖北省黄冈市市属单位一律填列“421100”；县级（含乡镇）所属单位以行政区划代码的本身6位数表示，如湖北省黄冈市红安县县级及乡镇级单位一律填列“421122”。</w:t>
      </w:r>
    </w:p>
    <w:p w:rsidR="005F5F58" w:rsidRDefault="00245608">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7.单位预算级次：填列部门和单位按照预算管理权限和经费领拨关系所确定的预算级次，与部门决算封面上预算级次一致。非预算单位此项填报“无”。</w:t>
      </w:r>
    </w:p>
    <w:p w:rsidR="005F5F58" w:rsidRDefault="00245608">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向同级财政部门编报预算并审核批复下一级预算单位预算，或向同级财政部门领报经费并对下一级预算单位核拨经费的单位（含没有下级预算单位），为一级预算单位，代码填“1”。向上一级预算单位编报预算并审核批复下一级预算单位预算，或向上一级预算单位领报经费并对下一级预算单位核拨经费的单位（含没有下级预算单位），按预算级次在“2”至“7”间选择填列。一级预算单位有下</w:t>
      </w:r>
      <w:r>
        <w:rPr>
          <w:rFonts w:ascii="楷体" w:eastAsia="楷体" w:hAnsi="楷体" w:cs="楷体" w:hint="eastAsia"/>
          <w:sz w:val="24"/>
        </w:rPr>
        <w:lastRenderedPageBreak/>
        <w:t>一级预算单位的，其本级代码填“2”；没有下一级预算单位的，代码填“1”，以此类推。</w:t>
      </w:r>
    </w:p>
    <w:p w:rsidR="005F5F58" w:rsidRDefault="00245608">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各级政府财政部门汇总本级预算单位或者下级财政报送内部控制报告时，代码填“0”（财政汇总）；部门和单位不得填列“0”。</w:t>
      </w:r>
    </w:p>
    <w:p w:rsidR="005F5F58" w:rsidRDefault="00245608">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8.单位财政预算代码：中央一级预算单位按财政部编制的三位代码填列，二级预算单位为六位代码，前三位填列其一级预算单位编码，后三位由一级预算单位从001－799依次自行编制，三级及以下预算单位以此类推。地方单位的财政预算代码应与部门预算代码一致。非预算单位此项不需填报。</w:t>
      </w:r>
    </w:p>
    <w:p w:rsidR="005F5F58" w:rsidRDefault="00245608">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9.单位基本性质：依据政府编制管理部门确定的单位及经费性质，在“行政单位”“参照公务员法管理事业单位”“财政补助事业单位”“经费自理事业单位”和“其他单位”五种类型中选择填列。财政部门或主管部门叠加汇总所属单位内部控制报告时不填列本项。</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10.预算管理级次：按单位预算分级管理的级次选择填列。单位向非本级财政部门报送内部控制报告时，应按拨款财政部门的预算管理级次填列。非预算单位填报“90.非预算单位”。</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11.支出功能分类：填列部门决算《支出决算表》（财决04表）中涉及金额最多的支出功能分类科目。</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12.年末在职人数：填列在政府编制管理部门核定的编制内、由单位人事部门管理的实有年末在职人数，与部门决算《基本数字表》（财决附02表）第4栏合计数一致，即“年末职工人数”中“人员总计”的“在职人员”合计数。</w:t>
      </w:r>
    </w:p>
    <w:p w:rsidR="005F5F58" w:rsidRDefault="00245608">
      <w:pPr>
        <w:pStyle w:val="af2"/>
        <w:tabs>
          <w:tab w:val="left" w:pos="851"/>
        </w:tabs>
        <w:spacing w:line="360" w:lineRule="auto"/>
        <w:ind w:firstLine="482"/>
        <w:rPr>
          <w:rFonts w:ascii="楷体" w:eastAsia="楷体" w:hAnsi="楷体" w:cs="楷体"/>
          <w:b/>
          <w:bCs/>
          <w:sz w:val="24"/>
        </w:rPr>
      </w:pPr>
      <w:r>
        <w:rPr>
          <w:rFonts w:ascii="楷体" w:eastAsia="楷体" w:hAnsi="楷体" w:cs="楷体" w:hint="eastAsia"/>
          <w:b/>
          <w:bCs/>
          <w:sz w:val="24"/>
        </w:rPr>
        <w:t>第三部分 2020年度行政事业单位内部控制报告填报方式</w:t>
      </w:r>
    </w:p>
    <w:p w:rsidR="005F5F58" w:rsidRDefault="00245608">
      <w:pPr>
        <w:pStyle w:val="af2"/>
        <w:tabs>
          <w:tab w:val="left" w:pos="851"/>
        </w:tabs>
        <w:spacing w:line="360" w:lineRule="auto"/>
        <w:ind w:firstLine="482"/>
        <w:rPr>
          <w:rFonts w:ascii="楷体" w:eastAsia="楷体" w:hAnsi="楷体" w:cs="楷体"/>
          <w:b/>
          <w:bCs/>
          <w:sz w:val="24"/>
        </w:rPr>
      </w:pPr>
      <w:r>
        <w:rPr>
          <w:rFonts w:ascii="楷体" w:eastAsia="楷体" w:hAnsi="楷体" w:cs="楷体" w:hint="eastAsia"/>
          <w:b/>
          <w:bCs/>
          <w:sz w:val="24"/>
        </w:rPr>
        <w:t>一、单位层面内部控制情况</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（一）内部控制机构组成情况</w:t>
      </w:r>
    </w:p>
    <w:p w:rsidR="005F5F58" w:rsidRDefault="00245608">
      <w:pPr>
        <w:tabs>
          <w:tab w:val="left" w:pos="993"/>
        </w:tabs>
        <w:spacing w:line="360" w:lineRule="auto"/>
        <w:ind w:firstLineChars="200" w:firstLine="480"/>
        <w:rPr>
          <w:rFonts w:ascii="楷体" w:eastAsia="楷体" w:hAnsi="楷体" w:cs="楷体"/>
          <w:sz w:val="24"/>
        </w:rPr>
      </w:pPr>
      <w:r>
        <w:rPr>
          <w:rFonts w:ascii="楷体" w:eastAsia="楷体" w:hAnsi="楷体" w:cs="楷体" w:hint="eastAsia"/>
          <w:sz w:val="24"/>
        </w:rPr>
        <w:t>1.单位</w:t>
      </w:r>
      <w:r>
        <w:rPr>
          <w:rFonts w:ascii="楷体" w:eastAsia="楷体" w:hAnsi="楷体" w:cs="楷体" w:hint="eastAsia"/>
          <w:color w:val="000000" w:themeColor="text1"/>
          <w:sz w:val="24"/>
        </w:rPr>
        <w:t>内部控制领导小组</w:t>
      </w:r>
      <w:r>
        <w:rPr>
          <w:rFonts w:ascii="楷体" w:eastAsia="楷体" w:hAnsi="楷体" w:cs="楷体" w:hint="eastAsia"/>
          <w:sz w:val="24"/>
        </w:rPr>
        <w:t>：根据单位关于成立内部控制领导小组的制度文件勾选。注：即使与上级主管单位共用一套内部控制领导小组，下级单位也应成立本单位的内部控制领导小组，若未成立，则选择“否”。</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2.单位内部控制领导小组负责人：根据单位关于成立内部控制领导小组的制度文件勾选（其中“单位负责人”是指单位党组织负责同志或行政负责人），并填写组长姓名及岗位。</w:t>
      </w:r>
    </w:p>
    <w:p w:rsidR="005F5F58" w:rsidRDefault="00245608">
      <w:pPr>
        <w:tabs>
          <w:tab w:val="left" w:pos="993"/>
        </w:tabs>
        <w:spacing w:line="360" w:lineRule="auto"/>
        <w:ind w:firstLineChars="200" w:firstLine="480"/>
        <w:rPr>
          <w:rFonts w:ascii="楷体" w:eastAsia="楷体" w:hAnsi="楷体" w:cs="楷体"/>
          <w:sz w:val="24"/>
        </w:rPr>
      </w:pPr>
      <w:r>
        <w:rPr>
          <w:rFonts w:ascii="楷体" w:eastAsia="楷体" w:hAnsi="楷体" w:cs="楷体" w:hint="eastAsia"/>
          <w:sz w:val="24"/>
        </w:rPr>
        <w:t>3.单位</w:t>
      </w:r>
      <w:r>
        <w:rPr>
          <w:rFonts w:ascii="楷体" w:eastAsia="楷体" w:hAnsi="楷体" w:cs="楷体" w:hint="eastAsia"/>
          <w:color w:val="000000" w:themeColor="text1"/>
          <w:sz w:val="24"/>
        </w:rPr>
        <w:t>内部控制工作小组</w:t>
      </w:r>
      <w:r>
        <w:rPr>
          <w:rFonts w:ascii="楷体" w:eastAsia="楷体" w:hAnsi="楷体" w:cs="楷体" w:hint="eastAsia"/>
          <w:sz w:val="24"/>
        </w:rPr>
        <w:t>：根据单位关于成立内部控制工作小组的制度文件勾选。注：即使与上级主管单位共用一套内部控制工作小组，下级单位也应成立本单位的内部控制工作小组，若未成立，则选择“否”。</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4.单位内部控制工作小组负责人：根据单位关于成立内部控制工作小组的制度文件勾选,并填写负责人姓名及岗位。</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lastRenderedPageBreak/>
        <w:t>5.内部控制建设牵头部门：根据单位关于确定内部控制建设牵头部门的制度文件勾选。</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6.内部控制评价与监督部门：根据单位关于内部控制评价与监督的制度文件勾选。若多部门参与评价与监督，仅勾选最主要部门。</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（二）内部控制机构运行情况</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1.本年单位内部控制领导小组会议次数：根据本年单位内部控制领导小组会议纪要填写次数。需上传内部控制领导小组会议纪要作为佐证材料。会议纪要应当作脱敏脱密处理，仅保留与内部控制工作相关的内容。</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2.本年单位开展内部控制专题培训次数：根据本年单位内部控制实际培训情况填写次数。</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3.本年单位内部控制风险评估覆盖情况（单位层面）：根据本年单位组织开展风险评估工作以及出具的风险评估报告或其他文件，逐项勾选已进行单位层面内部控制风险评估的方面。需上传风险评估报告材料作为佐证材料。</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4.本年单位内部控制风险评估覆盖情况（业务层面）：根据本年单位组织开展风险评估工作以及出具的风险评估报告或其他文件，逐项勾选已进行业务层面内部控制风险评估的方面。需上传风险评估报告材料作为佐证材料。</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5.本年单位是否开展内部控制评价：内部控制评价是指单位自行或者委托第三方对单位内部控制体系建立与实施情况进行检查，并出具评价报告（或同等作用的检查报告）。需上传内部控制评价方案、内部控制评价报告（或检查报告）和内部控制整改方案作为佐证材料。</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6.本年单位内部控制评价结果应用领域：（1）“作为完善内部管理制度的依据”指单位根据内部控制评价发现的问题，及时更新内部管理制度。（2）“作为监督问责的重要参考依据”是指单位将内部控制评价发现的问题落实到各责任主体，并把评价结果作为监督问责的重要参考依据。（3）“作为领导干部选拔任用的重要参考”是指单位将内部控制评价发现的问题落实到各责任主体，并把评价结果作为领导干部选拔任用的重要指标。</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7.本年单位内部控制评价结果运用效果：根据内部控制评价报告以及整改文件及成果等内容填写，仅考虑与内部控制单位层面及六大经济领域业务的相关内容。</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8.本年单位与内部控制相关的巡视结果运用效果：根据单位巡视报告及巡视整改工作报告等内容填写，仅考虑与内部控制单位层面及六大经济领域业务的相关内容。</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9.本年单位与内部控制相关的纪检监察结果运用效果：根据单位纪检监察报告及整改工作报告等内容填写，仅考虑与内部控制单</w:t>
      </w:r>
      <w:r>
        <w:rPr>
          <w:rFonts w:ascii="楷体" w:eastAsia="楷体" w:hAnsi="楷体" w:cs="楷体" w:hint="eastAsia"/>
          <w:sz w:val="24"/>
        </w:rPr>
        <w:lastRenderedPageBreak/>
        <w:t>位层面及六大经济领域业务的相关内容。</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10.本年单位与内部控制相关的审计结果运用效果：根据单位审计报告及整改工作报告等内容填写，仅考虑与内部控制单位层面及六大经济领域业务的相关内容。</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（三）权力运行制衡机制建立情况</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1.分事行权：根据单位内部控制体系实际建设情况勾选。</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2.分岗设权：根据单位内部控制体系实际建设情况勾选。</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3.分级授权：根据单位内部控制体系实际建设情况勾选。</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4.定期轮岗：根据单位内部控制体系实际建设情况勾选。</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5.专项审计：根据不具备定期轮岗的单位对关键岗位实施专项审计的实际情况勾选。</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6.职责明晰：根据单位是否建立领导权力清单、部门责任清单、岗位职责清单勾选。</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7.决策程序：根据单位进行的重大决策程序的实施情况勾选。</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（四）政府会计改革</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按照国家统一的会计准则制度进行账务处理并编制会计报表，是内部控制实施的重要内容，单位应当建立健全会计核算过程和财务报告编制环节的内部控制制度。</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1.单位是否应当执行政府会计准则制度：根据单位的实际情况勾选。</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2.本年单位是否按照政府会计准则制度要求</w:t>
      </w:r>
      <w:r>
        <w:rPr>
          <w:rFonts w:ascii="楷体" w:eastAsia="楷体" w:hAnsi="楷体" w:cs="楷体" w:hint="eastAsia"/>
          <w:bCs/>
          <w:color w:val="000000" w:themeColor="text1"/>
          <w:sz w:val="24"/>
        </w:rPr>
        <w:t>开展预算会计核算和财务会计核算</w:t>
      </w:r>
      <w:r>
        <w:rPr>
          <w:rFonts w:ascii="楷体" w:eastAsia="楷体" w:hAnsi="楷体" w:cs="楷体" w:hint="eastAsia"/>
          <w:sz w:val="24"/>
        </w:rPr>
        <w:t>：根据单位年度预算会计核算和财务会计核算情况勾选。</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3.本年单位是否对固定资产和无形资产计提折旧或摊销：根据单位固定资产和无形资产会计核算实际情况勾选。</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4.本年编制政府部门财务报告时，部门及所属单位之间发生的经济业务或事项是否在抵销前进行确认：根据本年度政府部门财务报告编制过程中的内部抵销情况勾选。若单位不存在内部抵销事项，则勾选“不适用”。</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5.</w:t>
      </w:r>
      <w:r>
        <w:rPr>
          <w:rFonts w:ascii="楷体" w:eastAsia="楷体" w:hAnsi="楷体" w:cs="楷体" w:hint="eastAsia"/>
          <w:bCs/>
          <w:color w:val="000000" w:themeColor="text1"/>
          <w:sz w:val="24"/>
        </w:rPr>
        <w:t>单位是否将基本建设投资、公共基础设施、保障性住房、政府储备物资、国有文物文化资产等纳入统一账簿进行会计核算</w:t>
      </w:r>
      <w:r>
        <w:rPr>
          <w:rFonts w:ascii="楷体" w:eastAsia="楷体" w:hAnsi="楷体" w:cs="楷体" w:hint="eastAsia"/>
          <w:sz w:val="24"/>
        </w:rPr>
        <w:t>：根据单位</w:t>
      </w:r>
      <w:r>
        <w:rPr>
          <w:rFonts w:ascii="楷体" w:eastAsia="楷体" w:hAnsi="楷体" w:cs="楷体" w:hint="eastAsia"/>
          <w:bCs/>
          <w:color w:val="000000" w:themeColor="text1"/>
          <w:sz w:val="24"/>
        </w:rPr>
        <w:t>基本建设投资、公共基础设施、保障性住房、政府储备物资、国有文物文化资产</w:t>
      </w:r>
      <w:r>
        <w:rPr>
          <w:rFonts w:ascii="楷体" w:eastAsia="楷体" w:hAnsi="楷体" w:cs="楷体" w:hint="eastAsia"/>
          <w:sz w:val="24"/>
        </w:rPr>
        <w:t>核算实际情况勾选。若单位不存在相关业务，</w:t>
      </w:r>
      <w:r>
        <w:rPr>
          <w:rFonts w:ascii="楷体" w:eastAsia="楷体" w:hAnsi="楷体" w:cs="楷体" w:hint="eastAsia"/>
          <w:sz w:val="24"/>
        </w:rPr>
        <w:lastRenderedPageBreak/>
        <w:t>则勾选“不适用”。</w:t>
      </w:r>
    </w:p>
    <w:p w:rsidR="005F5F58" w:rsidRDefault="00245608">
      <w:pPr>
        <w:pStyle w:val="af2"/>
        <w:tabs>
          <w:tab w:val="left" w:pos="851"/>
        </w:tabs>
        <w:spacing w:line="360" w:lineRule="auto"/>
        <w:ind w:firstLine="482"/>
        <w:rPr>
          <w:rFonts w:ascii="楷体" w:eastAsia="楷体" w:hAnsi="楷体" w:cs="楷体"/>
          <w:b/>
          <w:bCs/>
          <w:sz w:val="24"/>
        </w:rPr>
      </w:pPr>
      <w:r>
        <w:rPr>
          <w:rFonts w:ascii="楷体" w:eastAsia="楷体" w:hAnsi="楷体" w:cs="楷体" w:hint="eastAsia"/>
          <w:b/>
          <w:bCs/>
          <w:sz w:val="24"/>
        </w:rPr>
        <w:t>二、业务层面内部控制情况</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（一）内部控制适用的业务领域</w:t>
      </w:r>
    </w:p>
    <w:p w:rsidR="005F5F58" w:rsidRDefault="00245608">
      <w:pPr>
        <w:pStyle w:val="af2"/>
        <w:tabs>
          <w:tab w:val="left" w:pos="851"/>
        </w:tabs>
        <w:spacing w:line="360" w:lineRule="auto"/>
        <w:ind w:firstLine="480"/>
        <w:rPr>
          <w:rFonts w:ascii="楷体" w:eastAsia="楷体" w:hAnsi="楷体" w:cs="楷体"/>
          <w:sz w:val="24"/>
          <w:highlight w:val="yellow"/>
        </w:rPr>
      </w:pPr>
      <w:r>
        <w:rPr>
          <w:rFonts w:ascii="楷体" w:eastAsia="楷体" w:hAnsi="楷体" w:cs="楷体" w:hint="eastAsia"/>
          <w:sz w:val="24"/>
        </w:rPr>
        <w:t>内部控制适用的六大经济业务领域：根据单位内部控制体系对六大经济业务领域的实际适用情况勾选。若内部控制建设覆盖六大业务领域以外的其他业务，可填写具体业务名称。对于不适用的业务领域，应在佐证材料中加以说明，如加盖单位公章的说明资料等。</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（二）内部控制业务工作职责分离情况</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内部控制业务工作职责分离是指对于各业务环节中的不相容职责，不得由同一人员承担。该指标根据各业务环节中的工作职责安排与岗位设置情况勾选。需上传岗位职责说明书等制度文件作为佐证材料。“不适用”是指单位不存在此项业务环节，应在佐证材料中加以说明，如加盖单位公章的说明资料等。</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（三）内部控制业务轮岗情况</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《中华人民共和国公务员法》（2017年9月修订）明确提出公务员交流制度，单位应有计划地对关键职位人员实行轮岗交流，明确轮岗周期与轮岗方式。</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内部控制业务轮岗情况根据各业务岗位轮换情况填写。重点关注内部控制六大业务领域的归口管理人员轮岗情况。若在单位规定的轮岗周期内未进行过轮岗或专项审计，则选择“轮岗周期内未进行轮岗”。需上传定期轮岗（或专项审计）相关制度、轮岗（或审计）记录表等文件作为佐证材料。</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（四）建立健全内部控制制度情况</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业务环节（类别）适用情况:根据单位业务环节（类别）的实际适用情况勾选。“不适用”是指单位不存在此项业务环节（类别）。对于不适用的业务环节（类别），应在佐证材料中加以说明，如加盖单位公章的说明资料等。</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是否已建立制度和流程图：根据单位内部控制制度和流程图建立情况勾选。截至2020年底单位已经建立对应业务环节（类别）的制度或流程图，勾选“是”；若单位尚未建立对应业务环节（类别）的制度或流程图，勾选“否”。</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本年是否更新：根据单位本年内部控制制度和流程图更新情况勾选。若单位在以前年度已经建立对应业务环节（类别）的制度或流程图且本年进行过更新，或者单位本年首次建立对应制度或流程图，勾选“是”，否则勾选“否”。</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lastRenderedPageBreak/>
        <w:t>制度关键管控点：根据单位内部控制制度内容实际覆盖管控点情况勾选。</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佐证材料：需上传各业务的内部控制制度和流程图作为佐证材料。</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（五）内部控制制度执行情况</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根据单位内部控制管理制度、业务表单与文件、信息系统数据等材料填写。所填数据中，金额类指标以“元”为单位。对于不适用的评价要点，应在佐证材料中加以说明，如加盖单位公章的说明资料等。</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各评价要点取数规则如下：</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1.本年单位事前绩效评估执行情况：“本年新增</w:t>
      </w:r>
      <w:r w:rsidR="00055FAC">
        <w:rPr>
          <w:rFonts w:ascii="楷体" w:eastAsia="楷体" w:hAnsi="楷体" w:cs="楷体" w:hint="eastAsia"/>
          <w:sz w:val="24"/>
        </w:rPr>
        <w:t>重大</w:t>
      </w:r>
      <w:r>
        <w:rPr>
          <w:rFonts w:ascii="楷体" w:eastAsia="楷体" w:hAnsi="楷体" w:cs="楷体" w:hint="eastAsia"/>
          <w:sz w:val="24"/>
        </w:rPr>
        <w:t>项目数量”，是指2020年单位新设立的</w:t>
      </w:r>
      <w:r w:rsidR="00F0358D">
        <w:rPr>
          <w:rFonts w:ascii="楷体" w:eastAsia="楷体" w:hAnsi="楷体" w:cs="楷体" w:hint="eastAsia"/>
          <w:sz w:val="24"/>
        </w:rPr>
        <w:t>非常态化、非延续性的重大</w:t>
      </w:r>
      <w:r>
        <w:rPr>
          <w:rFonts w:ascii="楷体" w:eastAsia="楷体" w:hAnsi="楷体" w:cs="楷体" w:hint="eastAsia"/>
          <w:sz w:val="24"/>
        </w:rPr>
        <w:t>项目数量；“已开展事前绩效评估的</w:t>
      </w:r>
      <w:r w:rsidR="00055FAC">
        <w:rPr>
          <w:rFonts w:ascii="楷体" w:eastAsia="楷体" w:hAnsi="楷体" w:cs="楷体" w:hint="eastAsia"/>
          <w:sz w:val="24"/>
        </w:rPr>
        <w:t>本年新增重大</w:t>
      </w:r>
      <w:r>
        <w:rPr>
          <w:rFonts w:ascii="楷体" w:eastAsia="楷体" w:hAnsi="楷体" w:cs="楷体" w:hint="eastAsia"/>
          <w:sz w:val="24"/>
        </w:rPr>
        <w:t>项目数量”，是指单位组织或由主管部门统一组织的针对2020年新设立</w:t>
      </w:r>
      <w:r w:rsidR="00F0358D">
        <w:rPr>
          <w:rFonts w:ascii="楷体" w:eastAsia="楷体" w:hAnsi="楷体" w:cs="楷体" w:hint="eastAsia"/>
          <w:sz w:val="24"/>
        </w:rPr>
        <w:t>的重大</w:t>
      </w:r>
      <w:r>
        <w:rPr>
          <w:rFonts w:ascii="楷体" w:eastAsia="楷体" w:hAnsi="楷体" w:cs="楷体" w:hint="eastAsia"/>
          <w:sz w:val="24"/>
        </w:rPr>
        <w:t>项目开展事前绩效评估的项目数量。预算项目是指非基本支出的二级预算项目。</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2.本年单位项目支出绩效目标管理情况：“项目总数”，是指经批复的2020年单位正在执行的项目数量；“已开展绩效目标管理的项目数量”，是指单位2020年执行绩效目标管理的项目数量。</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3.本年单位预算绩效运行监控执行情况：“项目总数”同上；“已开展预算绩效运行监控的项目数量”，是指单位针对2020年执行项目开展绩效运行监控的项目数量。</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4.本年单位预算绩效自评执行情况：“项目总数”同上；“已开展预算绩效自评的项目数量”，是指单位针对2020年执行项目开展绩效自评的项目数量（包括委托第三方开展绩效评价的项目）。</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评价要点1-4需上传单位正在执行的预算项目清单作为佐证材料，清单中需至少包括以下信息：项目名称、项目代码、是否为本年新设立项目、是否已开展事前绩效评估、是否已开展绩效目标管理、是否已开展预算绩效运行监控、是否已开展预算绩效自评。</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5.非税收入管控情况。“应上缴非税收入”，是指决算报表的《非税收入征缴情况表》（财决附04表）中纳入预算管理以及纳入财政专户管理的非税收入合计数，即表第2栏次第1行合计数加第7栏次第1行合计数（单位：元）；“实际上缴非税收入”，是指决算报表的《非税收入征缴情况表》（财决附04表）中纳入预算管理的已缴国库小计数及纳入财政专户管理的已缴财政专户小计数之和，即表第3栏次第1行合计数加第8栏次第1行合计数（单位：元）。</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6.本年支出预决算对比情况。“本年支出预算金额”，是指本年决算报表的《收入支出决算总表》（财决01表）中本年支出的调整</w:t>
      </w:r>
      <w:r>
        <w:rPr>
          <w:rFonts w:ascii="楷体" w:eastAsia="楷体" w:hAnsi="楷体" w:cs="楷体" w:hint="eastAsia"/>
          <w:sz w:val="24"/>
        </w:rPr>
        <w:lastRenderedPageBreak/>
        <w:t>预算数，即表第8栏次第84行合计数（单位：元）；“本年实际支出总额”是指2020年决算报表的《收入支出决算总表》（财决01表）中本年支出的决算数，即表第9栏次第84行合计数（单位：元）。</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7.“三公”经费支出上下年对比情况。“上年‘三公’经费决算数”，是指2019年决算报表的《机构运行信息表》（财决附03表）中“三公”经费支出的支出合计数，即表第2栏次第2行统计数（单位：元）；“本年‘三公’经费决算数”是指2020年决算报表的《机构运行信息表》（财决附03表）中“三公”经费支出的支出合计数，即表第2栏次第2行统计数（单位：元）。</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8.政府采购预算完成情况。</w:t>
      </w:r>
      <w:r>
        <w:rPr>
          <w:rFonts w:ascii="楷体_GB2312" w:eastAsia="楷体_GB2312" w:hint="eastAsia"/>
          <w:sz w:val="24"/>
        </w:rPr>
        <w:t>“本年计划采购金额”，是指本年单位预算批复中的政府采购预算金额和采购预算调整金额的合计数（单位：元）；</w:t>
      </w:r>
      <w:r>
        <w:rPr>
          <w:rFonts w:ascii="楷体" w:eastAsia="楷体" w:hAnsi="楷体" w:cs="楷体" w:hint="eastAsia"/>
          <w:sz w:val="24"/>
        </w:rPr>
        <w:t>“本年实际采购金额”是指实际完成的政府采购金额，即采购决算金额，根据决算报表《机构运行信息表》（财决附03表）第3栏次第</w:t>
      </w:r>
      <w:r w:rsidR="00843034">
        <w:rPr>
          <w:rFonts w:ascii="楷体" w:eastAsia="楷体" w:hAnsi="楷体" w:cs="楷体" w:hint="eastAsia"/>
          <w:sz w:val="24"/>
        </w:rPr>
        <w:t>40</w:t>
      </w:r>
      <w:r>
        <w:rPr>
          <w:rFonts w:ascii="楷体" w:eastAsia="楷体" w:hAnsi="楷体" w:cs="楷体" w:hint="eastAsia"/>
          <w:sz w:val="24"/>
        </w:rPr>
        <w:t>行“政府采购支出合计”的统计数（单位：元）填列。</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9.资产账实相符程度。“年末总资产账面金额”，是指单位国有资产报表中资产价值年末数，根据国有资产报表《资产负债表》（财资01表）中第2栏次第1行资产合计期末数（单位：元）填列；“年末资产清查总额”，是指单位资产清查报告</w:t>
      </w:r>
      <w:r w:rsidR="00D010A7">
        <w:rPr>
          <w:rFonts w:ascii="楷体" w:eastAsia="楷体" w:hAnsi="楷体" w:cs="楷体" w:hint="eastAsia"/>
          <w:sz w:val="24"/>
        </w:rPr>
        <w:t>或盘点表</w:t>
      </w:r>
      <w:r>
        <w:rPr>
          <w:rFonts w:ascii="楷体" w:eastAsia="楷体" w:hAnsi="楷体" w:cs="楷体" w:hint="eastAsia"/>
          <w:sz w:val="24"/>
        </w:rPr>
        <w:t>中统计的年末单位资产价值总金额（单位：元）。需上传单位资产清查报告</w:t>
      </w:r>
      <w:r w:rsidR="00D010A7">
        <w:rPr>
          <w:rFonts w:ascii="楷体" w:eastAsia="楷体" w:hAnsi="楷体" w:cs="楷体" w:hint="eastAsia"/>
          <w:sz w:val="24"/>
        </w:rPr>
        <w:t>或盘点表</w:t>
      </w:r>
      <w:r>
        <w:rPr>
          <w:rFonts w:ascii="楷体" w:eastAsia="楷体" w:hAnsi="楷体" w:cs="楷体" w:hint="eastAsia"/>
          <w:sz w:val="24"/>
        </w:rPr>
        <w:t>作为佐证材料。</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10.固定资产处置规范程度。“固定资产本期减少额”，是指单位国有资产报表中《资产处置情况表》（财资10表）中本期减少的固定资产账面原值，即表第6栏次第1行固定资产原值小计数（单位：元）；“固定资产处置审批金额”，是指严格按照单位国有资产业务管理制度中规定的资产处置审批权限及程序，实际审批的固定资产处置金额（单位：元）（本指标考核范围不包含固定资产出租出借涉及的金额）。该指标建议参考资产登记表、资产处置审批单、单位国有资产报表中的资产处置情况表等资料填写。需上传审核后的资产处置审批单（审批单数量大于5份的单位，抽取5份；审批单数量小于或等于5份的单位，全部上传）作为佐证材料。</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11.项目投资计划完成情况。“年度投资计划总额”，是指以预算年度为统计口径的基本建设类项目计划投资金额（单位：元），该指标建议参考投资计划表、项目概预算表等资料填写；“年度实际投资额”，是指本年度决算报表中基本建设类项目支出决算金额，根据决算报表《项目支出决算明细表》（财决05-2表）“资本性支出（基本建设）”中第62栏次第1行小计数（单位：元）填列。需上传投资计划表或项目概预算表（项目数量大于5个的单位，抽取5份；项目数量小于或等于5个的单位，全部上传）作为佐证材料。</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12.合同订立规范情况。“合同订立数”，是指单位本年度签订的全部合同个数；“经合法性审查的合同数”，是指在已签订的合同中，严格执行审核审批程序的合同，其中具有重大影响的合同需有法务人员参与审批并签字。该指标建议参考合同文本、合同台账等资料</w:t>
      </w:r>
      <w:r>
        <w:rPr>
          <w:rFonts w:ascii="楷体" w:eastAsia="楷体" w:hAnsi="楷体" w:cs="楷体" w:hint="eastAsia"/>
          <w:sz w:val="24"/>
        </w:rPr>
        <w:lastRenderedPageBreak/>
        <w:t>填写。需上传审核后的合同申请审批单（合同数量大于5个的单位，抽取5份；合同数量小于或等于5个的单位，全部上传）作为佐证材料。</w:t>
      </w:r>
    </w:p>
    <w:p w:rsidR="005F5F58" w:rsidRDefault="00245608">
      <w:pPr>
        <w:pStyle w:val="af2"/>
        <w:tabs>
          <w:tab w:val="left" w:pos="851"/>
        </w:tabs>
        <w:spacing w:line="360" w:lineRule="auto"/>
        <w:ind w:firstLine="482"/>
        <w:rPr>
          <w:rFonts w:ascii="楷体" w:eastAsia="楷体" w:hAnsi="楷体" w:cs="楷体"/>
          <w:b/>
          <w:bCs/>
          <w:sz w:val="24"/>
        </w:rPr>
      </w:pPr>
      <w:r>
        <w:rPr>
          <w:rFonts w:ascii="楷体" w:eastAsia="楷体" w:hAnsi="楷体" w:cs="楷体" w:hint="eastAsia"/>
          <w:b/>
          <w:bCs/>
          <w:sz w:val="24"/>
        </w:rPr>
        <w:t>三、内部控制信息化情况</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内部控制信息化建设是指运用信息化手段将内部控制关键点嵌入业务系统中。</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1.单位内部控制信息化覆盖情况：根据单位内部控制信息化建设情况勾选。其中，对于只具有报表编报或信息记录功能的系统（模块），如</w:t>
      </w:r>
      <w:r w:rsidR="00D20FF9" w:rsidRPr="00D20FF9">
        <w:rPr>
          <w:rFonts w:ascii="楷体" w:eastAsia="楷体" w:hAnsi="楷体" w:cs="楷体" w:hint="eastAsia"/>
          <w:sz w:val="24"/>
        </w:rPr>
        <w:t>部门预算管理系统（财政版）、部门决算管理系统、行政事业单位资产管理信息系统（财政版）、政府财务报告管理系统、国库集中支付系统、政府会计核算系统</w:t>
      </w:r>
      <w:r w:rsidR="00D20FF9">
        <w:rPr>
          <w:rFonts w:ascii="楷体" w:eastAsia="楷体" w:hAnsi="楷体" w:cs="楷体" w:hint="eastAsia"/>
          <w:sz w:val="24"/>
        </w:rPr>
        <w:t>、行政事业单位</w:t>
      </w:r>
      <w:r>
        <w:rPr>
          <w:rFonts w:ascii="楷体" w:eastAsia="楷体" w:hAnsi="楷体" w:cs="楷体" w:hint="eastAsia"/>
          <w:sz w:val="24"/>
        </w:rPr>
        <w:t>内部控制报告填报</w:t>
      </w:r>
      <w:r w:rsidR="00D20FF9">
        <w:rPr>
          <w:rFonts w:ascii="楷体" w:eastAsia="楷体" w:hAnsi="楷体" w:cs="楷体" w:hint="eastAsia"/>
          <w:sz w:val="24"/>
        </w:rPr>
        <w:t>系统</w:t>
      </w:r>
      <w:r>
        <w:rPr>
          <w:rFonts w:ascii="楷体" w:eastAsia="楷体" w:hAnsi="楷体" w:cs="楷体" w:hint="eastAsia"/>
          <w:sz w:val="24"/>
        </w:rPr>
        <w:t>、与业务无关的内部控制工作辅助软件等</w:t>
      </w:r>
      <w:r w:rsidR="00D20FF9" w:rsidRPr="00D20FF9">
        <w:rPr>
          <w:rFonts w:ascii="楷体" w:eastAsia="楷体" w:hAnsi="楷体" w:cs="楷体" w:hint="eastAsia"/>
          <w:sz w:val="24"/>
        </w:rPr>
        <w:t>未嵌入单位经济业务及其内部控制流程的系统</w:t>
      </w:r>
      <w:r>
        <w:rPr>
          <w:rFonts w:ascii="楷体" w:eastAsia="楷体" w:hAnsi="楷体" w:cs="楷体" w:hint="eastAsia"/>
          <w:sz w:val="24"/>
        </w:rPr>
        <w:t>，不属于内部控制信息化的组成模块。</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2.单位内部控制信息化模块联通情况：根据单位内部控制信息化建设情况勾选。模块联通是指不同业务的系统模块之间的数据信息能够同步更新与实时共享。</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3.是否联通政府会计核算模块：根据单位业务系统与政府会计核算系统之间实际联通情况勾选。</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以上三个指标需上传内部</w:t>
      </w:r>
      <w:bookmarkStart w:id="0" w:name="_GoBack"/>
      <w:bookmarkEnd w:id="0"/>
      <w:r>
        <w:rPr>
          <w:rFonts w:ascii="楷体" w:eastAsia="楷体" w:hAnsi="楷体" w:cs="楷体" w:hint="eastAsia"/>
          <w:sz w:val="24"/>
        </w:rPr>
        <w:t>控制信息系统设计文档作为佐证材料。</w:t>
      </w:r>
    </w:p>
    <w:p w:rsidR="005F5F58" w:rsidRDefault="00245608">
      <w:pPr>
        <w:pStyle w:val="af2"/>
        <w:tabs>
          <w:tab w:val="left" w:pos="851"/>
        </w:tabs>
        <w:spacing w:line="360" w:lineRule="auto"/>
        <w:ind w:firstLine="482"/>
        <w:rPr>
          <w:rFonts w:ascii="楷体" w:eastAsia="楷体" w:hAnsi="楷体" w:cs="楷体"/>
          <w:b/>
          <w:bCs/>
          <w:sz w:val="24"/>
        </w:rPr>
      </w:pPr>
      <w:r>
        <w:rPr>
          <w:rFonts w:ascii="楷体" w:eastAsia="楷体" w:hAnsi="楷体" w:cs="楷体" w:hint="eastAsia"/>
          <w:b/>
          <w:bCs/>
          <w:sz w:val="24"/>
        </w:rPr>
        <w:t>四、本年单位内部控制工作的新做法和新成效</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填写本年度单位在建立与实施内部控制的过程中总结出的新的经验与做法，以及在预算业务管理、收支业务管理、政府采购业务管理、国有资产业务管理、建设项目业务管理、合同业务管理等经济业务领域中建立与实施内部控制后取得的新成效。</w:t>
      </w:r>
    </w:p>
    <w:p w:rsidR="005F5F58" w:rsidRDefault="00245608">
      <w:pPr>
        <w:pStyle w:val="af2"/>
        <w:tabs>
          <w:tab w:val="left" w:pos="851"/>
        </w:tabs>
        <w:spacing w:line="360" w:lineRule="auto"/>
        <w:ind w:firstLine="482"/>
        <w:rPr>
          <w:rFonts w:ascii="楷体" w:eastAsia="楷体" w:hAnsi="楷体" w:cs="楷体"/>
          <w:b/>
          <w:bCs/>
          <w:sz w:val="24"/>
        </w:rPr>
      </w:pPr>
      <w:r>
        <w:rPr>
          <w:rFonts w:ascii="楷体" w:eastAsia="楷体" w:hAnsi="楷体" w:cs="楷体" w:hint="eastAsia"/>
          <w:b/>
          <w:bCs/>
          <w:sz w:val="24"/>
        </w:rPr>
        <w:t>五、本年单位内部控制工作的新问题或新挑战</w:t>
      </w:r>
    </w:p>
    <w:p w:rsidR="005F5F58" w:rsidRDefault="00245608">
      <w:pPr>
        <w:pStyle w:val="af2"/>
        <w:tabs>
          <w:tab w:val="left" w:pos="851"/>
        </w:tabs>
        <w:spacing w:line="360" w:lineRule="auto"/>
        <w:ind w:firstLine="480"/>
        <w:rPr>
          <w:rFonts w:ascii="楷体" w:eastAsia="楷体" w:hAnsi="楷体" w:cs="楷体"/>
          <w:sz w:val="24"/>
        </w:rPr>
      </w:pPr>
      <w:r>
        <w:rPr>
          <w:rFonts w:ascii="楷体" w:eastAsia="楷体" w:hAnsi="楷体" w:cs="楷体" w:hint="eastAsia"/>
          <w:sz w:val="24"/>
        </w:rPr>
        <w:t>填写本年度单位在建立与实施内部控制过程中、开展自我评价过程中以及内控工作过程中发现的新问题或遇到的新挑战。本年度纪检、巡视、审计、财政检查等外部检查发现的与本单位预算业务管理、收支业务管理、政府采购业务管理、国有资产业务管理、建设项目业务管理、合同业务管理等经济业务领域相关的内部控制问题，也应一并反映。</w:t>
      </w:r>
    </w:p>
    <w:p w:rsidR="005F5F58" w:rsidRDefault="00245608">
      <w:pPr>
        <w:pStyle w:val="af2"/>
        <w:tabs>
          <w:tab w:val="left" w:pos="851"/>
        </w:tabs>
        <w:spacing w:line="360" w:lineRule="auto"/>
        <w:ind w:firstLine="482"/>
        <w:rPr>
          <w:rFonts w:ascii="楷体" w:eastAsia="楷体" w:hAnsi="楷体" w:cs="楷体"/>
          <w:b/>
          <w:bCs/>
          <w:sz w:val="24"/>
        </w:rPr>
      </w:pPr>
      <w:r>
        <w:rPr>
          <w:rFonts w:ascii="楷体" w:eastAsia="楷体" w:hAnsi="楷体" w:cs="楷体" w:hint="eastAsia"/>
          <w:b/>
          <w:bCs/>
          <w:sz w:val="24"/>
        </w:rPr>
        <w:t>六、对当前行政事业单位内部控制工作的意见或建议</w:t>
      </w:r>
    </w:p>
    <w:p w:rsidR="005F5F58" w:rsidRDefault="00245608">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填写基于本年内部控制建设的经验及问题总结，单位对于推进行政事业单位内部控制建设的意见或建议，可以包括但不局限于内部控制建设的组织形式、基本方向、建设难点等内容。</w:t>
      </w:r>
    </w:p>
    <w:p w:rsidR="005F5F58" w:rsidRDefault="005F5F58">
      <w:pPr>
        <w:tabs>
          <w:tab w:val="left" w:pos="851"/>
        </w:tabs>
        <w:ind w:firstLineChars="200" w:firstLine="480"/>
        <w:rPr>
          <w:rFonts w:ascii="楷体" w:eastAsia="楷体" w:hAnsi="楷体" w:cs="楷体"/>
          <w:sz w:val="24"/>
        </w:rPr>
      </w:pPr>
    </w:p>
    <w:sectPr w:rsidR="005F5F58" w:rsidSect="005F5F58">
      <w:footerReference w:type="even" r:id="rId7"/>
      <w:footerReference w:type="default" r:id="rId8"/>
      <w:pgSz w:w="16838" w:h="11906" w:orient="landscape"/>
      <w:pgMar w:top="567" w:right="1440" w:bottom="426" w:left="1440" w:header="851" w:footer="49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242" w:rsidRDefault="005A7242" w:rsidP="005F5F58">
      <w:r>
        <w:separator/>
      </w:r>
    </w:p>
  </w:endnote>
  <w:endnote w:type="continuationSeparator" w:id="1">
    <w:p w:rsidR="005A7242" w:rsidRDefault="005A7242" w:rsidP="005F5F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FF9" w:rsidRDefault="000744CA">
    <w:pPr>
      <w:pStyle w:val="a7"/>
      <w:framePr w:wrap="around" w:vAnchor="text" w:hAnchor="margin" w:xAlign="center" w:y="1"/>
      <w:rPr>
        <w:rStyle w:val="ad"/>
      </w:rPr>
    </w:pPr>
    <w:r>
      <w:rPr>
        <w:rStyle w:val="ad"/>
      </w:rPr>
      <w:fldChar w:fldCharType="begin"/>
    </w:r>
    <w:r w:rsidR="00D20FF9">
      <w:rPr>
        <w:rStyle w:val="ad"/>
      </w:rPr>
      <w:instrText xml:space="preserve">PAGE  </w:instrText>
    </w:r>
    <w:r>
      <w:rPr>
        <w:rStyle w:val="ad"/>
      </w:rPr>
      <w:fldChar w:fldCharType="end"/>
    </w:r>
  </w:p>
  <w:p w:rsidR="00D20FF9" w:rsidRDefault="00D20FF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FF9" w:rsidRDefault="000744CA">
    <w:pPr>
      <w:pStyle w:val="a7"/>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1IeT&#10;1rUBAABcAwAADgAAAAAAAAABACAAAAAeAQAAZHJzL2Uyb0RvYy54bWxQSwUGAAAAAAYABgBZAQAA&#10;RQUAAAAA&#10;" filled="f" stroked="f">
          <v:textbox style="mso-fit-shape-to-text:t" inset="0,0,0,0">
            <w:txbxContent>
              <w:p w:rsidR="00D20FF9" w:rsidRDefault="00D20FF9">
                <w:pPr>
                  <w:pStyle w:val="a7"/>
                </w:pPr>
                <w:r>
                  <w:rPr>
                    <w:rFonts w:hint="eastAsia"/>
                  </w:rPr>
                  <w:t>—</w:t>
                </w:r>
                <w:r>
                  <w:rPr>
                    <w:rFonts w:hint="eastAsia"/>
                  </w:rPr>
                  <w:t xml:space="preserve"> </w:t>
                </w:r>
                <w:fldSimple w:instr=" PAGE  \* MERGEFORMAT ">
                  <w:r w:rsidR="00CB6AA2">
                    <w:rPr>
                      <w:noProof/>
                    </w:rPr>
                    <w:t>19</w:t>
                  </w:r>
                </w:fldSimple>
                <w:r>
                  <w:rPr>
                    <w:rFonts w:hint="eastAsia"/>
                  </w:rPr>
                  <w:t xml:space="preserve"> </w:t>
                </w:r>
                <w:r>
                  <w:rPr>
                    <w:rFonts w:hint="eastAsia"/>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242" w:rsidRDefault="005A7242" w:rsidP="005F5F58">
      <w:r>
        <w:separator/>
      </w:r>
    </w:p>
  </w:footnote>
  <w:footnote w:type="continuationSeparator" w:id="1">
    <w:p w:rsidR="005A7242" w:rsidRDefault="005A7242" w:rsidP="005F5F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403F"/>
    <w:rsid w:val="E9FD44C5"/>
    <w:rsid w:val="000002FE"/>
    <w:rsid w:val="0000053C"/>
    <w:rsid w:val="00001795"/>
    <w:rsid w:val="0000188E"/>
    <w:rsid w:val="00001ADD"/>
    <w:rsid w:val="00002BDB"/>
    <w:rsid w:val="00004163"/>
    <w:rsid w:val="00005842"/>
    <w:rsid w:val="000069F8"/>
    <w:rsid w:val="0000718E"/>
    <w:rsid w:val="0001119A"/>
    <w:rsid w:val="00011DEB"/>
    <w:rsid w:val="000134C4"/>
    <w:rsid w:val="00013587"/>
    <w:rsid w:val="000135C8"/>
    <w:rsid w:val="000140D2"/>
    <w:rsid w:val="0001604A"/>
    <w:rsid w:val="00017210"/>
    <w:rsid w:val="00020F9B"/>
    <w:rsid w:val="00021969"/>
    <w:rsid w:val="00022308"/>
    <w:rsid w:val="000223EB"/>
    <w:rsid w:val="00023B02"/>
    <w:rsid w:val="00024002"/>
    <w:rsid w:val="00026468"/>
    <w:rsid w:val="000265D5"/>
    <w:rsid w:val="00031B1B"/>
    <w:rsid w:val="00032A61"/>
    <w:rsid w:val="00035024"/>
    <w:rsid w:val="0003555F"/>
    <w:rsid w:val="00035B8E"/>
    <w:rsid w:val="00040BD3"/>
    <w:rsid w:val="00040FA0"/>
    <w:rsid w:val="0004186D"/>
    <w:rsid w:val="00041E2A"/>
    <w:rsid w:val="00042E86"/>
    <w:rsid w:val="0004300B"/>
    <w:rsid w:val="00043188"/>
    <w:rsid w:val="000448FA"/>
    <w:rsid w:val="00045768"/>
    <w:rsid w:val="00045A15"/>
    <w:rsid w:val="000471BC"/>
    <w:rsid w:val="00050853"/>
    <w:rsid w:val="000517E5"/>
    <w:rsid w:val="00051AF3"/>
    <w:rsid w:val="00052496"/>
    <w:rsid w:val="00053B53"/>
    <w:rsid w:val="000550B2"/>
    <w:rsid w:val="0005513B"/>
    <w:rsid w:val="00055FAC"/>
    <w:rsid w:val="00064049"/>
    <w:rsid w:val="00064A26"/>
    <w:rsid w:val="00065F64"/>
    <w:rsid w:val="000704A2"/>
    <w:rsid w:val="000736D9"/>
    <w:rsid w:val="000744CA"/>
    <w:rsid w:val="000762C7"/>
    <w:rsid w:val="00076C6B"/>
    <w:rsid w:val="00080A90"/>
    <w:rsid w:val="00081458"/>
    <w:rsid w:val="000829DB"/>
    <w:rsid w:val="00082A01"/>
    <w:rsid w:val="000835E6"/>
    <w:rsid w:val="00085A6C"/>
    <w:rsid w:val="00091127"/>
    <w:rsid w:val="0009302D"/>
    <w:rsid w:val="00094A2F"/>
    <w:rsid w:val="00094BD1"/>
    <w:rsid w:val="000A00B5"/>
    <w:rsid w:val="000A0136"/>
    <w:rsid w:val="000A3678"/>
    <w:rsid w:val="000A39CD"/>
    <w:rsid w:val="000A40FB"/>
    <w:rsid w:val="000A44DF"/>
    <w:rsid w:val="000A6AF9"/>
    <w:rsid w:val="000A6FAE"/>
    <w:rsid w:val="000A7618"/>
    <w:rsid w:val="000A7B0A"/>
    <w:rsid w:val="000B1BC8"/>
    <w:rsid w:val="000B283F"/>
    <w:rsid w:val="000B2867"/>
    <w:rsid w:val="000B3500"/>
    <w:rsid w:val="000B3CCA"/>
    <w:rsid w:val="000B7CA9"/>
    <w:rsid w:val="000C3BAF"/>
    <w:rsid w:val="000C6C8E"/>
    <w:rsid w:val="000C7874"/>
    <w:rsid w:val="000C7A72"/>
    <w:rsid w:val="000D07EE"/>
    <w:rsid w:val="000D286E"/>
    <w:rsid w:val="000D2963"/>
    <w:rsid w:val="000D506C"/>
    <w:rsid w:val="000D53D4"/>
    <w:rsid w:val="000D5640"/>
    <w:rsid w:val="000D666C"/>
    <w:rsid w:val="000E05E6"/>
    <w:rsid w:val="000E18D7"/>
    <w:rsid w:val="000E3219"/>
    <w:rsid w:val="000E4E65"/>
    <w:rsid w:val="000E6978"/>
    <w:rsid w:val="000F07B1"/>
    <w:rsid w:val="000F190E"/>
    <w:rsid w:val="000F34D5"/>
    <w:rsid w:val="000F3ADF"/>
    <w:rsid w:val="000F49C3"/>
    <w:rsid w:val="000F4E8E"/>
    <w:rsid w:val="000F6B46"/>
    <w:rsid w:val="001011FE"/>
    <w:rsid w:val="001012BA"/>
    <w:rsid w:val="001019A9"/>
    <w:rsid w:val="00101E42"/>
    <w:rsid w:val="001032BD"/>
    <w:rsid w:val="0010498F"/>
    <w:rsid w:val="00105104"/>
    <w:rsid w:val="001058F4"/>
    <w:rsid w:val="00106978"/>
    <w:rsid w:val="00106CC3"/>
    <w:rsid w:val="0011132A"/>
    <w:rsid w:val="00112CEA"/>
    <w:rsid w:val="00112D65"/>
    <w:rsid w:val="00116824"/>
    <w:rsid w:val="00120244"/>
    <w:rsid w:val="0012111A"/>
    <w:rsid w:val="001225F4"/>
    <w:rsid w:val="00122738"/>
    <w:rsid w:val="00123E29"/>
    <w:rsid w:val="00124BAA"/>
    <w:rsid w:val="00125F80"/>
    <w:rsid w:val="0012611B"/>
    <w:rsid w:val="00126320"/>
    <w:rsid w:val="0012717E"/>
    <w:rsid w:val="00127443"/>
    <w:rsid w:val="00127DB5"/>
    <w:rsid w:val="00127E10"/>
    <w:rsid w:val="00130702"/>
    <w:rsid w:val="00132D4F"/>
    <w:rsid w:val="0013385A"/>
    <w:rsid w:val="00134211"/>
    <w:rsid w:val="00134222"/>
    <w:rsid w:val="00134C9C"/>
    <w:rsid w:val="00135CDA"/>
    <w:rsid w:val="00136A7C"/>
    <w:rsid w:val="00136BC3"/>
    <w:rsid w:val="001402D1"/>
    <w:rsid w:val="001403F8"/>
    <w:rsid w:val="00142E34"/>
    <w:rsid w:val="00144417"/>
    <w:rsid w:val="001452C0"/>
    <w:rsid w:val="00145546"/>
    <w:rsid w:val="00145689"/>
    <w:rsid w:val="00146B4C"/>
    <w:rsid w:val="00147D40"/>
    <w:rsid w:val="0015016B"/>
    <w:rsid w:val="00151100"/>
    <w:rsid w:val="00154698"/>
    <w:rsid w:val="00154B7E"/>
    <w:rsid w:val="00155EDD"/>
    <w:rsid w:val="001612C8"/>
    <w:rsid w:val="001629B5"/>
    <w:rsid w:val="00163130"/>
    <w:rsid w:val="00166AB3"/>
    <w:rsid w:val="00166B85"/>
    <w:rsid w:val="0016742E"/>
    <w:rsid w:val="00167E15"/>
    <w:rsid w:val="00167EE4"/>
    <w:rsid w:val="00172AC4"/>
    <w:rsid w:val="00174007"/>
    <w:rsid w:val="00175EE7"/>
    <w:rsid w:val="001767FF"/>
    <w:rsid w:val="00176F2B"/>
    <w:rsid w:val="0018014F"/>
    <w:rsid w:val="00181778"/>
    <w:rsid w:val="00184B7F"/>
    <w:rsid w:val="00186B78"/>
    <w:rsid w:val="0018717B"/>
    <w:rsid w:val="0018798D"/>
    <w:rsid w:val="001918B0"/>
    <w:rsid w:val="00192A7A"/>
    <w:rsid w:val="00193B98"/>
    <w:rsid w:val="0019426A"/>
    <w:rsid w:val="00194C68"/>
    <w:rsid w:val="00197862"/>
    <w:rsid w:val="00197A1A"/>
    <w:rsid w:val="001A07E6"/>
    <w:rsid w:val="001A1A18"/>
    <w:rsid w:val="001A2302"/>
    <w:rsid w:val="001A24C0"/>
    <w:rsid w:val="001A2EED"/>
    <w:rsid w:val="001A3408"/>
    <w:rsid w:val="001A5B21"/>
    <w:rsid w:val="001A64BF"/>
    <w:rsid w:val="001A779E"/>
    <w:rsid w:val="001B13DE"/>
    <w:rsid w:val="001B3985"/>
    <w:rsid w:val="001B3EEC"/>
    <w:rsid w:val="001B4567"/>
    <w:rsid w:val="001B4F71"/>
    <w:rsid w:val="001B5091"/>
    <w:rsid w:val="001B6792"/>
    <w:rsid w:val="001B6C4C"/>
    <w:rsid w:val="001C1D2F"/>
    <w:rsid w:val="001C1F48"/>
    <w:rsid w:val="001C226E"/>
    <w:rsid w:val="001C255A"/>
    <w:rsid w:val="001C34F1"/>
    <w:rsid w:val="001C62AF"/>
    <w:rsid w:val="001D3977"/>
    <w:rsid w:val="001D3A15"/>
    <w:rsid w:val="001D4CEB"/>
    <w:rsid w:val="001D69EE"/>
    <w:rsid w:val="001E3A28"/>
    <w:rsid w:val="001E6257"/>
    <w:rsid w:val="001E6A53"/>
    <w:rsid w:val="001E7466"/>
    <w:rsid w:val="001F2213"/>
    <w:rsid w:val="001F5BB6"/>
    <w:rsid w:val="001F7D18"/>
    <w:rsid w:val="001F7D51"/>
    <w:rsid w:val="00200BDF"/>
    <w:rsid w:val="00201A11"/>
    <w:rsid w:val="00201DA3"/>
    <w:rsid w:val="0020338A"/>
    <w:rsid w:val="00203B24"/>
    <w:rsid w:val="00205FAB"/>
    <w:rsid w:val="00206CEE"/>
    <w:rsid w:val="00207C70"/>
    <w:rsid w:val="002101CE"/>
    <w:rsid w:val="0021105D"/>
    <w:rsid w:val="002120BF"/>
    <w:rsid w:val="00212A50"/>
    <w:rsid w:val="00213FDC"/>
    <w:rsid w:val="002151C9"/>
    <w:rsid w:val="0021615F"/>
    <w:rsid w:val="002167A8"/>
    <w:rsid w:val="002168D0"/>
    <w:rsid w:val="002205EE"/>
    <w:rsid w:val="0022065D"/>
    <w:rsid w:val="00220674"/>
    <w:rsid w:val="00220934"/>
    <w:rsid w:val="00220A85"/>
    <w:rsid w:val="002217D6"/>
    <w:rsid w:val="00221A29"/>
    <w:rsid w:val="00222022"/>
    <w:rsid w:val="002229FF"/>
    <w:rsid w:val="00223282"/>
    <w:rsid w:val="0022477A"/>
    <w:rsid w:val="002249D4"/>
    <w:rsid w:val="00224FAE"/>
    <w:rsid w:val="002255B9"/>
    <w:rsid w:val="002264B2"/>
    <w:rsid w:val="00227977"/>
    <w:rsid w:val="002309F2"/>
    <w:rsid w:val="00231A9E"/>
    <w:rsid w:val="0023333B"/>
    <w:rsid w:val="00233B91"/>
    <w:rsid w:val="0023495D"/>
    <w:rsid w:val="002351A6"/>
    <w:rsid w:val="002359BE"/>
    <w:rsid w:val="002363EB"/>
    <w:rsid w:val="00236914"/>
    <w:rsid w:val="00236B4D"/>
    <w:rsid w:val="002417E5"/>
    <w:rsid w:val="0024403F"/>
    <w:rsid w:val="002440C0"/>
    <w:rsid w:val="00245608"/>
    <w:rsid w:val="002457C8"/>
    <w:rsid w:val="00245B8E"/>
    <w:rsid w:val="00246FEA"/>
    <w:rsid w:val="002474FA"/>
    <w:rsid w:val="00247637"/>
    <w:rsid w:val="00247692"/>
    <w:rsid w:val="00247ABC"/>
    <w:rsid w:val="00247FBF"/>
    <w:rsid w:val="002507D2"/>
    <w:rsid w:val="00250BDF"/>
    <w:rsid w:val="0025111F"/>
    <w:rsid w:val="00253553"/>
    <w:rsid w:val="002536A5"/>
    <w:rsid w:val="002546C3"/>
    <w:rsid w:val="00254919"/>
    <w:rsid w:val="00254A01"/>
    <w:rsid w:val="00255A99"/>
    <w:rsid w:val="00256029"/>
    <w:rsid w:val="0025662F"/>
    <w:rsid w:val="00256CE6"/>
    <w:rsid w:val="0025718B"/>
    <w:rsid w:val="00257B98"/>
    <w:rsid w:val="00257F10"/>
    <w:rsid w:val="0026086F"/>
    <w:rsid w:val="0026166A"/>
    <w:rsid w:val="0026175D"/>
    <w:rsid w:val="002621E2"/>
    <w:rsid w:val="0026644C"/>
    <w:rsid w:val="00267109"/>
    <w:rsid w:val="002674B0"/>
    <w:rsid w:val="00267983"/>
    <w:rsid w:val="00274037"/>
    <w:rsid w:val="00276731"/>
    <w:rsid w:val="00276E69"/>
    <w:rsid w:val="00284E02"/>
    <w:rsid w:val="00287076"/>
    <w:rsid w:val="00287374"/>
    <w:rsid w:val="00287B12"/>
    <w:rsid w:val="0029014A"/>
    <w:rsid w:val="002903AC"/>
    <w:rsid w:val="00292645"/>
    <w:rsid w:val="002940D1"/>
    <w:rsid w:val="00294A57"/>
    <w:rsid w:val="00294BAF"/>
    <w:rsid w:val="00294DC1"/>
    <w:rsid w:val="0029679E"/>
    <w:rsid w:val="00297071"/>
    <w:rsid w:val="002A02CA"/>
    <w:rsid w:val="002A0A66"/>
    <w:rsid w:val="002A6569"/>
    <w:rsid w:val="002A7B7B"/>
    <w:rsid w:val="002B0765"/>
    <w:rsid w:val="002B0C38"/>
    <w:rsid w:val="002B317D"/>
    <w:rsid w:val="002B3839"/>
    <w:rsid w:val="002B5724"/>
    <w:rsid w:val="002C066A"/>
    <w:rsid w:val="002C1C0F"/>
    <w:rsid w:val="002C1DA3"/>
    <w:rsid w:val="002C2C95"/>
    <w:rsid w:val="002C361C"/>
    <w:rsid w:val="002C3B5E"/>
    <w:rsid w:val="002C44C2"/>
    <w:rsid w:val="002C5F40"/>
    <w:rsid w:val="002C67BA"/>
    <w:rsid w:val="002C6815"/>
    <w:rsid w:val="002C72BD"/>
    <w:rsid w:val="002C750D"/>
    <w:rsid w:val="002C7A35"/>
    <w:rsid w:val="002D1657"/>
    <w:rsid w:val="002D59DA"/>
    <w:rsid w:val="002D611F"/>
    <w:rsid w:val="002D656E"/>
    <w:rsid w:val="002D700E"/>
    <w:rsid w:val="002D7C8F"/>
    <w:rsid w:val="002E1C22"/>
    <w:rsid w:val="002E20E3"/>
    <w:rsid w:val="002E24E0"/>
    <w:rsid w:val="002E3BCE"/>
    <w:rsid w:val="002E422C"/>
    <w:rsid w:val="002E4267"/>
    <w:rsid w:val="002E53E5"/>
    <w:rsid w:val="002E6CDA"/>
    <w:rsid w:val="002F149F"/>
    <w:rsid w:val="002F5922"/>
    <w:rsid w:val="002F5DF8"/>
    <w:rsid w:val="002F67B9"/>
    <w:rsid w:val="00300BD2"/>
    <w:rsid w:val="00301B9A"/>
    <w:rsid w:val="003032E3"/>
    <w:rsid w:val="003034E5"/>
    <w:rsid w:val="003048DE"/>
    <w:rsid w:val="00307A1E"/>
    <w:rsid w:val="00310BF0"/>
    <w:rsid w:val="00311A17"/>
    <w:rsid w:val="00312BD4"/>
    <w:rsid w:val="003133F4"/>
    <w:rsid w:val="0031396B"/>
    <w:rsid w:val="00313DCB"/>
    <w:rsid w:val="00314C55"/>
    <w:rsid w:val="00315086"/>
    <w:rsid w:val="00316401"/>
    <w:rsid w:val="00320F71"/>
    <w:rsid w:val="00321FD5"/>
    <w:rsid w:val="003225D0"/>
    <w:rsid w:val="00323FB7"/>
    <w:rsid w:val="003256A3"/>
    <w:rsid w:val="0032662B"/>
    <w:rsid w:val="0032675D"/>
    <w:rsid w:val="00327B90"/>
    <w:rsid w:val="00327FA1"/>
    <w:rsid w:val="003303DA"/>
    <w:rsid w:val="00331AC8"/>
    <w:rsid w:val="0033201A"/>
    <w:rsid w:val="003344FB"/>
    <w:rsid w:val="0033487B"/>
    <w:rsid w:val="0033548C"/>
    <w:rsid w:val="003355FA"/>
    <w:rsid w:val="0034056F"/>
    <w:rsid w:val="00344F64"/>
    <w:rsid w:val="00346F32"/>
    <w:rsid w:val="00350DAB"/>
    <w:rsid w:val="00351141"/>
    <w:rsid w:val="00352855"/>
    <w:rsid w:val="0035654D"/>
    <w:rsid w:val="003572DE"/>
    <w:rsid w:val="0035745F"/>
    <w:rsid w:val="00360122"/>
    <w:rsid w:val="00360184"/>
    <w:rsid w:val="00360240"/>
    <w:rsid w:val="0036239D"/>
    <w:rsid w:val="0036448F"/>
    <w:rsid w:val="003651CD"/>
    <w:rsid w:val="003652F7"/>
    <w:rsid w:val="003667C0"/>
    <w:rsid w:val="003676F3"/>
    <w:rsid w:val="00371325"/>
    <w:rsid w:val="00371D4E"/>
    <w:rsid w:val="00372056"/>
    <w:rsid w:val="00374419"/>
    <w:rsid w:val="00374A98"/>
    <w:rsid w:val="003755CD"/>
    <w:rsid w:val="0037590A"/>
    <w:rsid w:val="0037616B"/>
    <w:rsid w:val="00376FC6"/>
    <w:rsid w:val="00377396"/>
    <w:rsid w:val="00382555"/>
    <w:rsid w:val="0038309E"/>
    <w:rsid w:val="00383D19"/>
    <w:rsid w:val="00390C48"/>
    <w:rsid w:val="00391F92"/>
    <w:rsid w:val="003922E0"/>
    <w:rsid w:val="00392DF1"/>
    <w:rsid w:val="003933E0"/>
    <w:rsid w:val="00396E28"/>
    <w:rsid w:val="00396F7A"/>
    <w:rsid w:val="003972FD"/>
    <w:rsid w:val="003A13FA"/>
    <w:rsid w:val="003A204B"/>
    <w:rsid w:val="003A25DE"/>
    <w:rsid w:val="003A30FA"/>
    <w:rsid w:val="003A47D8"/>
    <w:rsid w:val="003A4C0E"/>
    <w:rsid w:val="003A744E"/>
    <w:rsid w:val="003A7E00"/>
    <w:rsid w:val="003B0531"/>
    <w:rsid w:val="003B0535"/>
    <w:rsid w:val="003B085C"/>
    <w:rsid w:val="003B1410"/>
    <w:rsid w:val="003B2B6A"/>
    <w:rsid w:val="003B31E8"/>
    <w:rsid w:val="003B3DBC"/>
    <w:rsid w:val="003B443B"/>
    <w:rsid w:val="003B5674"/>
    <w:rsid w:val="003B59D8"/>
    <w:rsid w:val="003B5F2E"/>
    <w:rsid w:val="003B7F98"/>
    <w:rsid w:val="003C05A8"/>
    <w:rsid w:val="003C1827"/>
    <w:rsid w:val="003C3113"/>
    <w:rsid w:val="003C338A"/>
    <w:rsid w:val="003C4C0E"/>
    <w:rsid w:val="003C4C90"/>
    <w:rsid w:val="003C4CBF"/>
    <w:rsid w:val="003C5267"/>
    <w:rsid w:val="003C591F"/>
    <w:rsid w:val="003C5C63"/>
    <w:rsid w:val="003C6787"/>
    <w:rsid w:val="003C6D95"/>
    <w:rsid w:val="003C7D0B"/>
    <w:rsid w:val="003D19BA"/>
    <w:rsid w:val="003D3235"/>
    <w:rsid w:val="003D4E47"/>
    <w:rsid w:val="003D4F88"/>
    <w:rsid w:val="003D5810"/>
    <w:rsid w:val="003D73E5"/>
    <w:rsid w:val="003D7ECD"/>
    <w:rsid w:val="003E0479"/>
    <w:rsid w:val="003E0879"/>
    <w:rsid w:val="003E41FB"/>
    <w:rsid w:val="003E4A3F"/>
    <w:rsid w:val="003E5500"/>
    <w:rsid w:val="003E6718"/>
    <w:rsid w:val="003E71E6"/>
    <w:rsid w:val="003E724D"/>
    <w:rsid w:val="003E7B92"/>
    <w:rsid w:val="003F12A6"/>
    <w:rsid w:val="003F2AE7"/>
    <w:rsid w:val="003F4493"/>
    <w:rsid w:val="003F60F8"/>
    <w:rsid w:val="003F6AB8"/>
    <w:rsid w:val="003F74AB"/>
    <w:rsid w:val="003F7991"/>
    <w:rsid w:val="0040132B"/>
    <w:rsid w:val="00401359"/>
    <w:rsid w:val="004021D4"/>
    <w:rsid w:val="004026D8"/>
    <w:rsid w:val="0040274D"/>
    <w:rsid w:val="00402A9E"/>
    <w:rsid w:val="00405129"/>
    <w:rsid w:val="00406354"/>
    <w:rsid w:val="00406FA4"/>
    <w:rsid w:val="00407A22"/>
    <w:rsid w:val="00411B40"/>
    <w:rsid w:val="00412350"/>
    <w:rsid w:val="004123B4"/>
    <w:rsid w:val="00414EFE"/>
    <w:rsid w:val="004157FE"/>
    <w:rsid w:val="00417BBE"/>
    <w:rsid w:val="00417FAD"/>
    <w:rsid w:val="00420C96"/>
    <w:rsid w:val="00420F8C"/>
    <w:rsid w:val="00421028"/>
    <w:rsid w:val="004225AF"/>
    <w:rsid w:val="00422F77"/>
    <w:rsid w:val="0042304F"/>
    <w:rsid w:val="0042337D"/>
    <w:rsid w:val="00424F7A"/>
    <w:rsid w:val="004252B2"/>
    <w:rsid w:val="00426783"/>
    <w:rsid w:val="00430359"/>
    <w:rsid w:val="00430BB2"/>
    <w:rsid w:val="00431921"/>
    <w:rsid w:val="004332A7"/>
    <w:rsid w:val="004366F3"/>
    <w:rsid w:val="00442070"/>
    <w:rsid w:val="004428BD"/>
    <w:rsid w:val="004449C4"/>
    <w:rsid w:val="00445ED1"/>
    <w:rsid w:val="004466C2"/>
    <w:rsid w:val="00446BBC"/>
    <w:rsid w:val="00446DBB"/>
    <w:rsid w:val="00446E77"/>
    <w:rsid w:val="00447B84"/>
    <w:rsid w:val="00447DCF"/>
    <w:rsid w:val="004516BD"/>
    <w:rsid w:val="00451A4F"/>
    <w:rsid w:val="00456DE2"/>
    <w:rsid w:val="004627D8"/>
    <w:rsid w:val="004628AE"/>
    <w:rsid w:val="0046299C"/>
    <w:rsid w:val="00462E1E"/>
    <w:rsid w:val="00462E4E"/>
    <w:rsid w:val="0046400E"/>
    <w:rsid w:val="004649F9"/>
    <w:rsid w:val="00466815"/>
    <w:rsid w:val="00467A5F"/>
    <w:rsid w:val="00467E35"/>
    <w:rsid w:val="004713C9"/>
    <w:rsid w:val="00471516"/>
    <w:rsid w:val="00471C2C"/>
    <w:rsid w:val="00471DBD"/>
    <w:rsid w:val="00471F0E"/>
    <w:rsid w:val="00472D92"/>
    <w:rsid w:val="004742BE"/>
    <w:rsid w:val="00475879"/>
    <w:rsid w:val="00475D5D"/>
    <w:rsid w:val="004764A3"/>
    <w:rsid w:val="004767D0"/>
    <w:rsid w:val="00477167"/>
    <w:rsid w:val="00480EC7"/>
    <w:rsid w:val="0048178E"/>
    <w:rsid w:val="00481A84"/>
    <w:rsid w:val="004855CB"/>
    <w:rsid w:val="00485FD0"/>
    <w:rsid w:val="004878CC"/>
    <w:rsid w:val="00490B2F"/>
    <w:rsid w:val="0049194D"/>
    <w:rsid w:val="0049358B"/>
    <w:rsid w:val="00494AA3"/>
    <w:rsid w:val="00495D9A"/>
    <w:rsid w:val="004A006D"/>
    <w:rsid w:val="004A088E"/>
    <w:rsid w:val="004A16B2"/>
    <w:rsid w:val="004A2D6E"/>
    <w:rsid w:val="004A30A2"/>
    <w:rsid w:val="004A3322"/>
    <w:rsid w:val="004A3993"/>
    <w:rsid w:val="004A5544"/>
    <w:rsid w:val="004A6E7D"/>
    <w:rsid w:val="004B016C"/>
    <w:rsid w:val="004B0174"/>
    <w:rsid w:val="004B05C1"/>
    <w:rsid w:val="004B067D"/>
    <w:rsid w:val="004B1B64"/>
    <w:rsid w:val="004B6D1C"/>
    <w:rsid w:val="004B7A2C"/>
    <w:rsid w:val="004C0C9A"/>
    <w:rsid w:val="004C21EE"/>
    <w:rsid w:val="004C23DB"/>
    <w:rsid w:val="004C4276"/>
    <w:rsid w:val="004C5180"/>
    <w:rsid w:val="004D0675"/>
    <w:rsid w:val="004D0C60"/>
    <w:rsid w:val="004D28B3"/>
    <w:rsid w:val="004D52DF"/>
    <w:rsid w:val="004D567F"/>
    <w:rsid w:val="004D67B7"/>
    <w:rsid w:val="004D6B6C"/>
    <w:rsid w:val="004D6DAE"/>
    <w:rsid w:val="004E2A67"/>
    <w:rsid w:val="004E3448"/>
    <w:rsid w:val="004E4972"/>
    <w:rsid w:val="004E682A"/>
    <w:rsid w:val="004E7A61"/>
    <w:rsid w:val="004F02CB"/>
    <w:rsid w:val="004F30DB"/>
    <w:rsid w:val="004F6648"/>
    <w:rsid w:val="0050059A"/>
    <w:rsid w:val="00500860"/>
    <w:rsid w:val="00505849"/>
    <w:rsid w:val="005072B8"/>
    <w:rsid w:val="005101AF"/>
    <w:rsid w:val="00512B6C"/>
    <w:rsid w:val="00513EFF"/>
    <w:rsid w:val="00514A9F"/>
    <w:rsid w:val="00514B1A"/>
    <w:rsid w:val="00514CC6"/>
    <w:rsid w:val="0051705A"/>
    <w:rsid w:val="0051757F"/>
    <w:rsid w:val="00521147"/>
    <w:rsid w:val="00523371"/>
    <w:rsid w:val="00524850"/>
    <w:rsid w:val="00524D94"/>
    <w:rsid w:val="00525600"/>
    <w:rsid w:val="0052650D"/>
    <w:rsid w:val="005274DD"/>
    <w:rsid w:val="00527CC2"/>
    <w:rsid w:val="00532969"/>
    <w:rsid w:val="00533245"/>
    <w:rsid w:val="00533B10"/>
    <w:rsid w:val="00534385"/>
    <w:rsid w:val="00541B17"/>
    <w:rsid w:val="00541BD4"/>
    <w:rsid w:val="00544207"/>
    <w:rsid w:val="00544BD9"/>
    <w:rsid w:val="00545115"/>
    <w:rsid w:val="00546726"/>
    <w:rsid w:val="0054679C"/>
    <w:rsid w:val="005468AA"/>
    <w:rsid w:val="005475CC"/>
    <w:rsid w:val="00550026"/>
    <w:rsid w:val="005520EA"/>
    <w:rsid w:val="00552B12"/>
    <w:rsid w:val="0055399B"/>
    <w:rsid w:val="00553EDC"/>
    <w:rsid w:val="005552F8"/>
    <w:rsid w:val="00555932"/>
    <w:rsid w:val="0055732A"/>
    <w:rsid w:val="00557C40"/>
    <w:rsid w:val="00560222"/>
    <w:rsid w:val="005605D7"/>
    <w:rsid w:val="00561E36"/>
    <w:rsid w:val="00563FEC"/>
    <w:rsid w:val="00564687"/>
    <w:rsid w:val="0056478A"/>
    <w:rsid w:val="00564F10"/>
    <w:rsid w:val="0056587B"/>
    <w:rsid w:val="00566280"/>
    <w:rsid w:val="0056765B"/>
    <w:rsid w:val="005679C1"/>
    <w:rsid w:val="00572952"/>
    <w:rsid w:val="00572B07"/>
    <w:rsid w:val="00573670"/>
    <w:rsid w:val="00574CAA"/>
    <w:rsid w:val="00580DA7"/>
    <w:rsid w:val="00581AD6"/>
    <w:rsid w:val="00583FA6"/>
    <w:rsid w:val="0058426F"/>
    <w:rsid w:val="00584375"/>
    <w:rsid w:val="005857CE"/>
    <w:rsid w:val="005914F2"/>
    <w:rsid w:val="005941FD"/>
    <w:rsid w:val="00595A21"/>
    <w:rsid w:val="005A1B73"/>
    <w:rsid w:val="005A2142"/>
    <w:rsid w:val="005A23C6"/>
    <w:rsid w:val="005A30F6"/>
    <w:rsid w:val="005A37E9"/>
    <w:rsid w:val="005A3FCD"/>
    <w:rsid w:val="005A5278"/>
    <w:rsid w:val="005A551E"/>
    <w:rsid w:val="005A7084"/>
    <w:rsid w:val="005A70A5"/>
    <w:rsid w:val="005A7242"/>
    <w:rsid w:val="005B0665"/>
    <w:rsid w:val="005B08BC"/>
    <w:rsid w:val="005B2208"/>
    <w:rsid w:val="005B2CA4"/>
    <w:rsid w:val="005B3CC1"/>
    <w:rsid w:val="005B519E"/>
    <w:rsid w:val="005B51DF"/>
    <w:rsid w:val="005B5E80"/>
    <w:rsid w:val="005B77FF"/>
    <w:rsid w:val="005B78FF"/>
    <w:rsid w:val="005C0D64"/>
    <w:rsid w:val="005C1F5D"/>
    <w:rsid w:val="005C5012"/>
    <w:rsid w:val="005C7867"/>
    <w:rsid w:val="005D08EA"/>
    <w:rsid w:val="005D1145"/>
    <w:rsid w:val="005D241A"/>
    <w:rsid w:val="005E045A"/>
    <w:rsid w:val="005E2C89"/>
    <w:rsid w:val="005E4104"/>
    <w:rsid w:val="005E410C"/>
    <w:rsid w:val="005E4EFC"/>
    <w:rsid w:val="005E7980"/>
    <w:rsid w:val="005F039E"/>
    <w:rsid w:val="005F3048"/>
    <w:rsid w:val="005F33E1"/>
    <w:rsid w:val="005F35A0"/>
    <w:rsid w:val="005F399D"/>
    <w:rsid w:val="005F5A94"/>
    <w:rsid w:val="005F5F58"/>
    <w:rsid w:val="005F639E"/>
    <w:rsid w:val="005F676E"/>
    <w:rsid w:val="005F6B9C"/>
    <w:rsid w:val="005F6E6B"/>
    <w:rsid w:val="005F6F22"/>
    <w:rsid w:val="00600C87"/>
    <w:rsid w:val="00601FD1"/>
    <w:rsid w:val="00603172"/>
    <w:rsid w:val="006031D0"/>
    <w:rsid w:val="00603486"/>
    <w:rsid w:val="00605999"/>
    <w:rsid w:val="00605C34"/>
    <w:rsid w:val="00605CF4"/>
    <w:rsid w:val="00607DA4"/>
    <w:rsid w:val="00610E9B"/>
    <w:rsid w:val="006130E4"/>
    <w:rsid w:val="00616736"/>
    <w:rsid w:val="00616843"/>
    <w:rsid w:val="00616E06"/>
    <w:rsid w:val="006176F2"/>
    <w:rsid w:val="00617DC4"/>
    <w:rsid w:val="00623EA8"/>
    <w:rsid w:val="006251A1"/>
    <w:rsid w:val="00627B6B"/>
    <w:rsid w:val="0063070F"/>
    <w:rsid w:val="00631FE2"/>
    <w:rsid w:val="0063377E"/>
    <w:rsid w:val="00641068"/>
    <w:rsid w:val="00641770"/>
    <w:rsid w:val="00641F83"/>
    <w:rsid w:val="00643630"/>
    <w:rsid w:val="00646B01"/>
    <w:rsid w:val="00647821"/>
    <w:rsid w:val="00650391"/>
    <w:rsid w:val="00651F3B"/>
    <w:rsid w:val="0065218B"/>
    <w:rsid w:val="00653315"/>
    <w:rsid w:val="006551A0"/>
    <w:rsid w:val="00655B3F"/>
    <w:rsid w:val="006616EE"/>
    <w:rsid w:val="00661A7C"/>
    <w:rsid w:val="00663B91"/>
    <w:rsid w:val="006642FA"/>
    <w:rsid w:val="0066498B"/>
    <w:rsid w:val="00666050"/>
    <w:rsid w:val="00671D30"/>
    <w:rsid w:val="00672484"/>
    <w:rsid w:val="00673ECD"/>
    <w:rsid w:val="0067526C"/>
    <w:rsid w:val="00676DA7"/>
    <w:rsid w:val="006777C7"/>
    <w:rsid w:val="00677B54"/>
    <w:rsid w:val="00680BCC"/>
    <w:rsid w:val="00680C02"/>
    <w:rsid w:val="00680F22"/>
    <w:rsid w:val="006814C7"/>
    <w:rsid w:val="00682861"/>
    <w:rsid w:val="00683FF2"/>
    <w:rsid w:val="006868A0"/>
    <w:rsid w:val="00687B01"/>
    <w:rsid w:val="00690C7A"/>
    <w:rsid w:val="0069289D"/>
    <w:rsid w:val="00692E5A"/>
    <w:rsid w:val="006940BE"/>
    <w:rsid w:val="00696AE3"/>
    <w:rsid w:val="00697226"/>
    <w:rsid w:val="006A03DD"/>
    <w:rsid w:val="006A04F8"/>
    <w:rsid w:val="006A2D76"/>
    <w:rsid w:val="006A3D1B"/>
    <w:rsid w:val="006A54F5"/>
    <w:rsid w:val="006A6EBC"/>
    <w:rsid w:val="006A7411"/>
    <w:rsid w:val="006B13E8"/>
    <w:rsid w:val="006B2761"/>
    <w:rsid w:val="006B423F"/>
    <w:rsid w:val="006B5020"/>
    <w:rsid w:val="006B5501"/>
    <w:rsid w:val="006B697D"/>
    <w:rsid w:val="006B7971"/>
    <w:rsid w:val="006B79C5"/>
    <w:rsid w:val="006C0117"/>
    <w:rsid w:val="006C3886"/>
    <w:rsid w:val="006C6994"/>
    <w:rsid w:val="006D0A33"/>
    <w:rsid w:val="006D4450"/>
    <w:rsid w:val="006D4FD1"/>
    <w:rsid w:val="006D5D8C"/>
    <w:rsid w:val="006D69F7"/>
    <w:rsid w:val="006E0973"/>
    <w:rsid w:val="006E0C5A"/>
    <w:rsid w:val="006E0DF1"/>
    <w:rsid w:val="006E14CC"/>
    <w:rsid w:val="006E2EFC"/>
    <w:rsid w:val="006E3206"/>
    <w:rsid w:val="006E360F"/>
    <w:rsid w:val="006E4454"/>
    <w:rsid w:val="006E511C"/>
    <w:rsid w:val="006E635E"/>
    <w:rsid w:val="006E7BB1"/>
    <w:rsid w:val="006F24D4"/>
    <w:rsid w:val="006F3738"/>
    <w:rsid w:val="006F6212"/>
    <w:rsid w:val="006F6CE7"/>
    <w:rsid w:val="00700DD7"/>
    <w:rsid w:val="0070366F"/>
    <w:rsid w:val="007050AB"/>
    <w:rsid w:val="0070679A"/>
    <w:rsid w:val="00707C14"/>
    <w:rsid w:val="00711D92"/>
    <w:rsid w:val="00711F4D"/>
    <w:rsid w:val="00712577"/>
    <w:rsid w:val="0071386C"/>
    <w:rsid w:val="00713A8C"/>
    <w:rsid w:val="0071587D"/>
    <w:rsid w:val="00717125"/>
    <w:rsid w:val="007226F5"/>
    <w:rsid w:val="007231DC"/>
    <w:rsid w:val="00724140"/>
    <w:rsid w:val="0072458B"/>
    <w:rsid w:val="00724D88"/>
    <w:rsid w:val="007251A4"/>
    <w:rsid w:val="00726166"/>
    <w:rsid w:val="00726253"/>
    <w:rsid w:val="00727AFC"/>
    <w:rsid w:val="00730561"/>
    <w:rsid w:val="00732AD0"/>
    <w:rsid w:val="007365B6"/>
    <w:rsid w:val="00740B0A"/>
    <w:rsid w:val="00740CAF"/>
    <w:rsid w:val="0074136E"/>
    <w:rsid w:val="0074199E"/>
    <w:rsid w:val="00741EFB"/>
    <w:rsid w:val="00742A00"/>
    <w:rsid w:val="007431E3"/>
    <w:rsid w:val="0074471F"/>
    <w:rsid w:val="00745349"/>
    <w:rsid w:val="00746416"/>
    <w:rsid w:val="00750356"/>
    <w:rsid w:val="00750B0F"/>
    <w:rsid w:val="007510D4"/>
    <w:rsid w:val="00752181"/>
    <w:rsid w:val="007522F6"/>
    <w:rsid w:val="00753A1F"/>
    <w:rsid w:val="00754413"/>
    <w:rsid w:val="0075529E"/>
    <w:rsid w:val="007604BB"/>
    <w:rsid w:val="007619D2"/>
    <w:rsid w:val="00767440"/>
    <w:rsid w:val="00770376"/>
    <w:rsid w:val="007714FC"/>
    <w:rsid w:val="007719CF"/>
    <w:rsid w:val="00775876"/>
    <w:rsid w:val="00775FF7"/>
    <w:rsid w:val="00776C6C"/>
    <w:rsid w:val="00776DCC"/>
    <w:rsid w:val="007779AA"/>
    <w:rsid w:val="00780C87"/>
    <w:rsid w:val="00781A49"/>
    <w:rsid w:val="00784B29"/>
    <w:rsid w:val="00784D03"/>
    <w:rsid w:val="007850B5"/>
    <w:rsid w:val="00785397"/>
    <w:rsid w:val="00785559"/>
    <w:rsid w:val="00785DC1"/>
    <w:rsid w:val="00786C0C"/>
    <w:rsid w:val="00786DF1"/>
    <w:rsid w:val="00787215"/>
    <w:rsid w:val="00790351"/>
    <w:rsid w:val="007921CE"/>
    <w:rsid w:val="00792B07"/>
    <w:rsid w:val="00793270"/>
    <w:rsid w:val="00793853"/>
    <w:rsid w:val="007942B4"/>
    <w:rsid w:val="00796BC8"/>
    <w:rsid w:val="007A073C"/>
    <w:rsid w:val="007A1B09"/>
    <w:rsid w:val="007A1FB0"/>
    <w:rsid w:val="007A2094"/>
    <w:rsid w:val="007A33B1"/>
    <w:rsid w:val="007A462E"/>
    <w:rsid w:val="007A4D7D"/>
    <w:rsid w:val="007A5B51"/>
    <w:rsid w:val="007A5FA4"/>
    <w:rsid w:val="007A6CC5"/>
    <w:rsid w:val="007B1C2B"/>
    <w:rsid w:val="007B212C"/>
    <w:rsid w:val="007B245D"/>
    <w:rsid w:val="007B2F03"/>
    <w:rsid w:val="007B3463"/>
    <w:rsid w:val="007B404D"/>
    <w:rsid w:val="007B4282"/>
    <w:rsid w:val="007B4452"/>
    <w:rsid w:val="007B4D19"/>
    <w:rsid w:val="007B5C86"/>
    <w:rsid w:val="007B7531"/>
    <w:rsid w:val="007B7BA6"/>
    <w:rsid w:val="007C0DDF"/>
    <w:rsid w:val="007C23BB"/>
    <w:rsid w:val="007C31D8"/>
    <w:rsid w:val="007C4003"/>
    <w:rsid w:val="007C6988"/>
    <w:rsid w:val="007C7550"/>
    <w:rsid w:val="007D150D"/>
    <w:rsid w:val="007D1AEE"/>
    <w:rsid w:val="007D2B34"/>
    <w:rsid w:val="007D60A2"/>
    <w:rsid w:val="007D7444"/>
    <w:rsid w:val="007D7759"/>
    <w:rsid w:val="007D7C1C"/>
    <w:rsid w:val="007E143C"/>
    <w:rsid w:val="007E3E8E"/>
    <w:rsid w:val="007E6F92"/>
    <w:rsid w:val="007F0E9B"/>
    <w:rsid w:val="007F26A7"/>
    <w:rsid w:val="007F3242"/>
    <w:rsid w:val="007F3E23"/>
    <w:rsid w:val="007F43CB"/>
    <w:rsid w:val="007F448C"/>
    <w:rsid w:val="007F5DCE"/>
    <w:rsid w:val="007F6A31"/>
    <w:rsid w:val="00800C00"/>
    <w:rsid w:val="00800C9C"/>
    <w:rsid w:val="0080288B"/>
    <w:rsid w:val="008031C4"/>
    <w:rsid w:val="0080339D"/>
    <w:rsid w:val="0080456C"/>
    <w:rsid w:val="008047E8"/>
    <w:rsid w:val="00805932"/>
    <w:rsid w:val="00805D30"/>
    <w:rsid w:val="00806958"/>
    <w:rsid w:val="00806C85"/>
    <w:rsid w:val="00807F89"/>
    <w:rsid w:val="00810E1D"/>
    <w:rsid w:val="00813B83"/>
    <w:rsid w:val="00815554"/>
    <w:rsid w:val="00815845"/>
    <w:rsid w:val="00815D6A"/>
    <w:rsid w:val="00815F97"/>
    <w:rsid w:val="00816416"/>
    <w:rsid w:val="00817133"/>
    <w:rsid w:val="00820A3C"/>
    <w:rsid w:val="008213D4"/>
    <w:rsid w:val="00821A09"/>
    <w:rsid w:val="00822B36"/>
    <w:rsid w:val="00822D2B"/>
    <w:rsid w:val="00826ACC"/>
    <w:rsid w:val="0082704A"/>
    <w:rsid w:val="00834355"/>
    <w:rsid w:val="00835BB2"/>
    <w:rsid w:val="008373D6"/>
    <w:rsid w:val="00837953"/>
    <w:rsid w:val="00837971"/>
    <w:rsid w:val="00837B09"/>
    <w:rsid w:val="00842A56"/>
    <w:rsid w:val="00842C51"/>
    <w:rsid w:val="00843034"/>
    <w:rsid w:val="008437D5"/>
    <w:rsid w:val="00843E8E"/>
    <w:rsid w:val="00843FAA"/>
    <w:rsid w:val="008466B3"/>
    <w:rsid w:val="00847514"/>
    <w:rsid w:val="00847E27"/>
    <w:rsid w:val="008502AF"/>
    <w:rsid w:val="008511A9"/>
    <w:rsid w:val="00853D22"/>
    <w:rsid w:val="008559A3"/>
    <w:rsid w:val="00856438"/>
    <w:rsid w:val="00857C59"/>
    <w:rsid w:val="00860FF7"/>
    <w:rsid w:val="0086136C"/>
    <w:rsid w:val="00862AE1"/>
    <w:rsid w:val="00863E5E"/>
    <w:rsid w:val="00865A05"/>
    <w:rsid w:val="008674E0"/>
    <w:rsid w:val="00870088"/>
    <w:rsid w:val="008700CD"/>
    <w:rsid w:val="0087020E"/>
    <w:rsid w:val="008710AF"/>
    <w:rsid w:val="00871355"/>
    <w:rsid w:val="0087185B"/>
    <w:rsid w:val="0087741A"/>
    <w:rsid w:val="00880993"/>
    <w:rsid w:val="00880B00"/>
    <w:rsid w:val="00881200"/>
    <w:rsid w:val="00881240"/>
    <w:rsid w:val="00881336"/>
    <w:rsid w:val="00881E51"/>
    <w:rsid w:val="00883722"/>
    <w:rsid w:val="00884604"/>
    <w:rsid w:val="00885C6B"/>
    <w:rsid w:val="008900E5"/>
    <w:rsid w:val="0089036E"/>
    <w:rsid w:val="00893A32"/>
    <w:rsid w:val="00894863"/>
    <w:rsid w:val="00895367"/>
    <w:rsid w:val="00896ABC"/>
    <w:rsid w:val="0089725C"/>
    <w:rsid w:val="008A0447"/>
    <w:rsid w:val="008A076E"/>
    <w:rsid w:val="008A0ACB"/>
    <w:rsid w:val="008A0DFF"/>
    <w:rsid w:val="008A25DE"/>
    <w:rsid w:val="008A2E69"/>
    <w:rsid w:val="008A3F66"/>
    <w:rsid w:val="008A5DDB"/>
    <w:rsid w:val="008A6CD7"/>
    <w:rsid w:val="008A7545"/>
    <w:rsid w:val="008B0063"/>
    <w:rsid w:val="008B06C7"/>
    <w:rsid w:val="008B1D63"/>
    <w:rsid w:val="008B696D"/>
    <w:rsid w:val="008C2315"/>
    <w:rsid w:val="008C25C8"/>
    <w:rsid w:val="008C4048"/>
    <w:rsid w:val="008C6AD5"/>
    <w:rsid w:val="008C6B72"/>
    <w:rsid w:val="008C6C72"/>
    <w:rsid w:val="008C7683"/>
    <w:rsid w:val="008D0BB5"/>
    <w:rsid w:val="008D1423"/>
    <w:rsid w:val="008D1FAC"/>
    <w:rsid w:val="008D2022"/>
    <w:rsid w:val="008D2A24"/>
    <w:rsid w:val="008D2B36"/>
    <w:rsid w:val="008D6067"/>
    <w:rsid w:val="008D6BE5"/>
    <w:rsid w:val="008E0330"/>
    <w:rsid w:val="008E0435"/>
    <w:rsid w:val="008E0D1A"/>
    <w:rsid w:val="008E7EBA"/>
    <w:rsid w:val="008F0BAF"/>
    <w:rsid w:val="008F0F45"/>
    <w:rsid w:val="008F131E"/>
    <w:rsid w:val="008F1B6D"/>
    <w:rsid w:val="008F1C7C"/>
    <w:rsid w:val="008F22E0"/>
    <w:rsid w:val="008F246F"/>
    <w:rsid w:val="008F2840"/>
    <w:rsid w:val="008F5824"/>
    <w:rsid w:val="008F666A"/>
    <w:rsid w:val="008F6C15"/>
    <w:rsid w:val="008F7456"/>
    <w:rsid w:val="008F74A2"/>
    <w:rsid w:val="008F7584"/>
    <w:rsid w:val="0090014E"/>
    <w:rsid w:val="00901794"/>
    <w:rsid w:val="009036E6"/>
    <w:rsid w:val="00904B1C"/>
    <w:rsid w:val="00904FA8"/>
    <w:rsid w:val="009050AA"/>
    <w:rsid w:val="009052CA"/>
    <w:rsid w:val="00905810"/>
    <w:rsid w:val="0090643F"/>
    <w:rsid w:val="009076D8"/>
    <w:rsid w:val="00910470"/>
    <w:rsid w:val="00911044"/>
    <w:rsid w:val="00912E24"/>
    <w:rsid w:val="0091335C"/>
    <w:rsid w:val="00914112"/>
    <w:rsid w:val="009145C9"/>
    <w:rsid w:val="00915CAB"/>
    <w:rsid w:val="00915EB5"/>
    <w:rsid w:val="00920C09"/>
    <w:rsid w:val="00922A56"/>
    <w:rsid w:val="0092343D"/>
    <w:rsid w:val="00924CF9"/>
    <w:rsid w:val="00924D7D"/>
    <w:rsid w:val="00925DD4"/>
    <w:rsid w:val="0093085A"/>
    <w:rsid w:val="00930F2E"/>
    <w:rsid w:val="009312F5"/>
    <w:rsid w:val="0093283C"/>
    <w:rsid w:val="0093650C"/>
    <w:rsid w:val="00936939"/>
    <w:rsid w:val="0093727C"/>
    <w:rsid w:val="009373A3"/>
    <w:rsid w:val="00941D06"/>
    <w:rsid w:val="009420D6"/>
    <w:rsid w:val="009426D2"/>
    <w:rsid w:val="00943DFE"/>
    <w:rsid w:val="0094410E"/>
    <w:rsid w:val="00944572"/>
    <w:rsid w:val="00946BF0"/>
    <w:rsid w:val="00947602"/>
    <w:rsid w:val="00947DBD"/>
    <w:rsid w:val="00950730"/>
    <w:rsid w:val="009511B7"/>
    <w:rsid w:val="00951FC4"/>
    <w:rsid w:val="00953BD2"/>
    <w:rsid w:val="00954A4E"/>
    <w:rsid w:val="00954C1E"/>
    <w:rsid w:val="00954FD0"/>
    <w:rsid w:val="00962398"/>
    <w:rsid w:val="00962E55"/>
    <w:rsid w:val="00962EDA"/>
    <w:rsid w:val="00964A52"/>
    <w:rsid w:val="00964A6E"/>
    <w:rsid w:val="009653A0"/>
    <w:rsid w:val="009659C3"/>
    <w:rsid w:val="00965CA4"/>
    <w:rsid w:val="00966D7F"/>
    <w:rsid w:val="009702A0"/>
    <w:rsid w:val="00972D7A"/>
    <w:rsid w:val="0097346C"/>
    <w:rsid w:val="0097491E"/>
    <w:rsid w:val="00975980"/>
    <w:rsid w:val="009762F3"/>
    <w:rsid w:val="00977D1C"/>
    <w:rsid w:val="009809A8"/>
    <w:rsid w:val="00980D04"/>
    <w:rsid w:val="00982035"/>
    <w:rsid w:val="00982755"/>
    <w:rsid w:val="00983828"/>
    <w:rsid w:val="00983EF0"/>
    <w:rsid w:val="00986713"/>
    <w:rsid w:val="00987645"/>
    <w:rsid w:val="0099304B"/>
    <w:rsid w:val="00996152"/>
    <w:rsid w:val="0099634B"/>
    <w:rsid w:val="009963A1"/>
    <w:rsid w:val="009963EE"/>
    <w:rsid w:val="00997D07"/>
    <w:rsid w:val="009A0B56"/>
    <w:rsid w:val="009A155F"/>
    <w:rsid w:val="009A21CA"/>
    <w:rsid w:val="009A2616"/>
    <w:rsid w:val="009A2977"/>
    <w:rsid w:val="009A29DB"/>
    <w:rsid w:val="009A5C3D"/>
    <w:rsid w:val="009A7CEC"/>
    <w:rsid w:val="009B0095"/>
    <w:rsid w:val="009B1AAA"/>
    <w:rsid w:val="009B5389"/>
    <w:rsid w:val="009B74E0"/>
    <w:rsid w:val="009B7CEC"/>
    <w:rsid w:val="009C0644"/>
    <w:rsid w:val="009C2DD9"/>
    <w:rsid w:val="009C2FC2"/>
    <w:rsid w:val="009C3A6B"/>
    <w:rsid w:val="009C431A"/>
    <w:rsid w:val="009C48F0"/>
    <w:rsid w:val="009C52BF"/>
    <w:rsid w:val="009D154A"/>
    <w:rsid w:val="009D4149"/>
    <w:rsid w:val="009D5BF6"/>
    <w:rsid w:val="009D720A"/>
    <w:rsid w:val="009D7CA5"/>
    <w:rsid w:val="009D7FF0"/>
    <w:rsid w:val="009E0A41"/>
    <w:rsid w:val="009E0F5E"/>
    <w:rsid w:val="009E1ED9"/>
    <w:rsid w:val="009E2204"/>
    <w:rsid w:val="009E27D8"/>
    <w:rsid w:val="009E3264"/>
    <w:rsid w:val="009E32C7"/>
    <w:rsid w:val="009E3737"/>
    <w:rsid w:val="009E3E94"/>
    <w:rsid w:val="009E4EA9"/>
    <w:rsid w:val="009E561C"/>
    <w:rsid w:val="009F2E19"/>
    <w:rsid w:val="009F2F53"/>
    <w:rsid w:val="009F5C0F"/>
    <w:rsid w:val="00A01590"/>
    <w:rsid w:val="00A019A0"/>
    <w:rsid w:val="00A020E3"/>
    <w:rsid w:val="00A02BE7"/>
    <w:rsid w:val="00A0370B"/>
    <w:rsid w:val="00A03803"/>
    <w:rsid w:val="00A06702"/>
    <w:rsid w:val="00A067F2"/>
    <w:rsid w:val="00A06B3E"/>
    <w:rsid w:val="00A0724A"/>
    <w:rsid w:val="00A1004D"/>
    <w:rsid w:val="00A10CBA"/>
    <w:rsid w:val="00A13764"/>
    <w:rsid w:val="00A14AE7"/>
    <w:rsid w:val="00A14D00"/>
    <w:rsid w:val="00A15416"/>
    <w:rsid w:val="00A15684"/>
    <w:rsid w:val="00A16078"/>
    <w:rsid w:val="00A16C00"/>
    <w:rsid w:val="00A1783D"/>
    <w:rsid w:val="00A206CA"/>
    <w:rsid w:val="00A22282"/>
    <w:rsid w:val="00A2376E"/>
    <w:rsid w:val="00A244EE"/>
    <w:rsid w:val="00A253EE"/>
    <w:rsid w:val="00A2610B"/>
    <w:rsid w:val="00A27B50"/>
    <w:rsid w:val="00A27B5D"/>
    <w:rsid w:val="00A310AD"/>
    <w:rsid w:val="00A311CA"/>
    <w:rsid w:val="00A33D79"/>
    <w:rsid w:val="00A35388"/>
    <w:rsid w:val="00A3687E"/>
    <w:rsid w:val="00A41CD4"/>
    <w:rsid w:val="00A42002"/>
    <w:rsid w:val="00A43A37"/>
    <w:rsid w:val="00A45B20"/>
    <w:rsid w:val="00A516F4"/>
    <w:rsid w:val="00A52D68"/>
    <w:rsid w:val="00A52EAF"/>
    <w:rsid w:val="00A54423"/>
    <w:rsid w:val="00A56151"/>
    <w:rsid w:val="00A56493"/>
    <w:rsid w:val="00A56A3B"/>
    <w:rsid w:val="00A57C5B"/>
    <w:rsid w:val="00A611A5"/>
    <w:rsid w:val="00A6209B"/>
    <w:rsid w:val="00A6243F"/>
    <w:rsid w:val="00A6380F"/>
    <w:rsid w:val="00A63DBB"/>
    <w:rsid w:val="00A67EA4"/>
    <w:rsid w:val="00A74637"/>
    <w:rsid w:val="00A757C4"/>
    <w:rsid w:val="00A775AA"/>
    <w:rsid w:val="00A77CA6"/>
    <w:rsid w:val="00A77D08"/>
    <w:rsid w:val="00A80D6F"/>
    <w:rsid w:val="00A80E49"/>
    <w:rsid w:val="00A81B35"/>
    <w:rsid w:val="00A81C6E"/>
    <w:rsid w:val="00A82445"/>
    <w:rsid w:val="00A82E65"/>
    <w:rsid w:val="00A837A8"/>
    <w:rsid w:val="00A849F3"/>
    <w:rsid w:val="00A84EBD"/>
    <w:rsid w:val="00A84F2F"/>
    <w:rsid w:val="00A850C5"/>
    <w:rsid w:val="00A86E6D"/>
    <w:rsid w:val="00A873EB"/>
    <w:rsid w:val="00A874C8"/>
    <w:rsid w:val="00A90783"/>
    <w:rsid w:val="00A909E3"/>
    <w:rsid w:val="00A92A2B"/>
    <w:rsid w:val="00A93FF3"/>
    <w:rsid w:val="00A94C70"/>
    <w:rsid w:val="00A95577"/>
    <w:rsid w:val="00A96611"/>
    <w:rsid w:val="00A96BCB"/>
    <w:rsid w:val="00A97A2A"/>
    <w:rsid w:val="00AA0C13"/>
    <w:rsid w:val="00AA15ED"/>
    <w:rsid w:val="00AA35DD"/>
    <w:rsid w:val="00AA508C"/>
    <w:rsid w:val="00AA6136"/>
    <w:rsid w:val="00AB01B0"/>
    <w:rsid w:val="00AB103C"/>
    <w:rsid w:val="00AB1505"/>
    <w:rsid w:val="00AB17A8"/>
    <w:rsid w:val="00AB220B"/>
    <w:rsid w:val="00AB2F9D"/>
    <w:rsid w:val="00AB3608"/>
    <w:rsid w:val="00AB39EF"/>
    <w:rsid w:val="00AB5649"/>
    <w:rsid w:val="00AB595B"/>
    <w:rsid w:val="00AB610D"/>
    <w:rsid w:val="00AB6C7E"/>
    <w:rsid w:val="00AB7535"/>
    <w:rsid w:val="00AC0854"/>
    <w:rsid w:val="00AC1D0E"/>
    <w:rsid w:val="00AC3037"/>
    <w:rsid w:val="00AC3379"/>
    <w:rsid w:val="00AC46B1"/>
    <w:rsid w:val="00AC4D36"/>
    <w:rsid w:val="00AC5433"/>
    <w:rsid w:val="00AC55BF"/>
    <w:rsid w:val="00AC60BD"/>
    <w:rsid w:val="00AC7775"/>
    <w:rsid w:val="00AC7FBE"/>
    <w:rsid w:val="00AD04A9"/>
    <w:rsid w:val="00AD22CC"/>
    <w:rsid w:val="00AD4550"/>
    <w:rsid w:val="00AD544A"/>
    <w:rsid w:val="00AD7CB2"/>
    <w:rsid w:val="00AD7DCD"/>
    <w:rsid w:val="00AE0AA7"/>
    <w:rsid w:val="00AE0BC7"/>
    <w:rsid w:val="00AE25A0"/>
    <w:rsid w:val="00AE2D70"/>
    <w:rsid w:val="00AE38A7"/>
    <w:rsid w:val="00AE3D71"/>
    <w:rsid w:val="00AE454F"/>
    <w:rsid w:val="00AE49E6"/>
    <w:rsid w:val="00AE4FD6"/>
    <w:rsid w:val="00AE547B"/>
    <w:rsid w:val="00AE665E"/>
    <w:rsid w:val="00AE71B7"/>
    <w:rsid w:val="00AE7E5A"/>
    <w:rsid w:val="00AF2985"/>
    <w:rsid w:val="00AF2CF8"/>
    <w:rsid w:val="00AF3E3B"/>
    <w:rsid w:val="00AF448B"/>
    <w:rsid w:val="00AF5896"/>
    <w:rsid w:val="00AF7CE4"/>
    <w:rsid w:val="00B00166"/>
    <w:rsid w:val="00B004AE"/>
    <w:rsid w:val="00B00786"/>
    <w:rsid w:val="00B01642"/>
    <w:rsid w:val="00B04DF1"/>
    <w:rsid w:val="00B05389"/>
    <w:rsid w:val="00B14292"/>
    <w:rsid w:val="00B145D0"/>
    <w:rsid w:val="00B14D98"/>
    <w:rsid w:val="00B15CD5"/>
    <w:rsid w:val="00B15F70"/>
    <w:rsid w:val="00B15F98"/>
    <w:rsid w:val="00B1687E"/>
    <w:rsid w:val="00B20654"/>
    <w:rsid w:val="00B217B9"/>
    <w:rsid w:val="00B21DAD"/>
    <w:rsid w:val="00B243AE"/>
    <w:rsid w:val="00B244AE"/>
    <w:rsid w:val="00B25966"/>
    <w:rsid w:val="00B26088"/>
    <w:rsid w:val="00B2734B"/>
    <w:rsid w:val="00B324C0"/>
    <w:rsid w:val="00B33F49"/>
    <w:rsid w:val="00B366EA"/>
    <w:rsid w:val="00B36CF8"/>
    <w:rsid w:val="00B36D59"/>
    <w:rsid w:val="00B37831"/>
    <w:rsid w:val="00B40323"/>
    <w:rsid w:val="00B40587"/>
    <w:rsid w:val="00B41D95"/>
    <w:rsid w:val="00B43413"/>
    <w:rsid w:val="00B46BB0"/>
    <w:rsid w:val="00B509BD"/>
    <w:rsid w:val="00B52768"/>
    <w:rsid w:val="00B53F5A"/>
    <w:rsid w:val="00B543AD"/>
    <w:rsid w:val="00B55D1F"/>
    <w:rsid w:val="00B5623E"/>
    <w:rsid w:val="00B5757C"/>
    <w:rsid w:val="00B57A1A"/>
    <w:rsid w:val="00B60677"/>
    <w:rsid w:val="00B63618"/>
    <w:rsid w:val="00B6554C"/>
    <w:rsid w:val="00B72005"/>
    <w:rsid w:val="00B72DFE"/>
    <w:rsid w:val="00B75A9F"/>
    <w:rsid w:val="00B7678D"/>
    <w:rsid w:val="00B767C7"/>
    <w:rsid w:val="00B778A6"/>
    <w:rsid w:val="00B779D5"/>
    <w:rsid w:val="00B83075"/>
    <w:rsid w:val="00B85093"/>
    <w:rsid w:val="00B85FA2"/>
    <w:rsid w:val="00B871D2"/>
    <w:rsid w:val="00B87462"/>
    <w:rsid w:val="00B8769A"/>
    <w:rsid w:val="00B878C3"/>
    <w:rsid w:val="00B90623"/>
    <w:rsid w:val="00B90D32"/>
    <w:rsid w:val="00B92708"/>
    <w:rsid w:val="00B936AB"/>
    <w:rsid w:val="00B96AD4"/>
    <w:rsid w:val="00BA0273"/>
    <w:rsid w:val="00BA0806"/>
    <w:rsid w:val="00BA0BBE"/>
    <w:rsid w:val="00BA0EC7"/>
    <w:rsid w:val="00BA2542"/>
    <w:rsid w:val="00BA2924"/>
    <w:rsid w:val="00BA3DAF"/>
    <w:rsid w:val="00BA6C5E"/>
    <w:rsid w:val="00BA6F86"/>
    <w:rsid w:val="00BA70EA"/>
    <w:rsid w:val="00BB199F"/>
    <w:rsid w:val="00BB2001"/>
    <w:rsid w:val="00BB30F6"/>
    <w:rsid w:val="00BB44BB"/>
    <w:rsid w:val="00BB5779"/>
    <w:rsid w:val="00BB5F57"/>
    <w:rsid w:val="00BB63A5"/>
    <w:rsid w:val="00BB7BE1"/>
    <w:rsid w:val="00BC148F"/>
    <w:rsid w:val="00BC21DB"/>
    <w:rsid w:val="00BC3B10"/>
    <w:rsid w:val="00BC4401"/>
    <w:rsid w:val="00BD017A"/>
    <w:rsid w:val="00BD2AF2"/>
    <w:rsid w:val="00BD2EAC"/>
    <w:rsid w:val="00BD421A"/>
    <w:rsid w:val="00BD439C"/>
    <w:rsid w:val="00BD6832"/>
    <w:rsid w:val="00BE1440"/>
    <w:rsid w:val="00BE18EF"/>
    <w:rsid w:val="00BE5245"/>
    <w:rsid w:val="00BE6837"/>
    <w:rsid w:val="00BF18D2"/>
    <w:rsid w:val="00BF1A2D"/>
    <w:rsid w:val="00BF1C23"/>
    <w:rsid w:val="00BF264D"/>
    <w:rsid w:val="00BF7D6A"/>
    <w:rsid w:val="00C00264"/>
    <w:rsid w:val="00C01E51"/>
    <w:rsid w:val="00C05CC4"/>
    <w:rsid w:val="00C06575"/>
    <w:rsid w:val="00C114A7"/>
    <w:rsid w:val="00C14BEC"/>
    <w:rsid w:val="00C179D4"/>
    <w:rsid w:val="00C211CC"/>
    <w:rsid w:val="00C218F8"/>
    <w:rsid w:val="00C21C5A"/>
    <w:rsid w:val="00C23912"/>
    <w:rsid w:val="00C23C74"/>
    <w:rsid w:val="00C2628A"/>
    <w:rsid w:val="00C262FB"/>
    <w:rsid w:val="00C26C25"/>
    <w:rsid w:val="00C275CC"/>
    <w:rsid w:val="00C31B7D"/>
    <w:rsid w:val="00C325A2"/>
    <w:rsid w:val="00C32AFE"/>
    <w:rsid w:val="00C33E52"/>
    <w:rsid w:val="00C345B6"/>
    <w:rsid w:val="00C34D5B"/>
    <w:rsid w:val="00C35D65"/>
    <w:rsid w:val="00C36010"/>
    <w:rsid w:val="00C3643C"/>
    <w:rsid w:val="00C373A6"/>
    <w:rsid w:val="00C40C49"/>
    <w:rsid w:val="00C4230E"/>
    <w:rsid w:val="00C42C3A"/>
    <w:rsid w:val="00C45734"/>
    <w:rsid w:val="00C470DB"/>
    <w:rsid w:val="00C47BFA"/>
    <w:rsid w:val="00C50BB7"/>
    <w:rsid w:val="00C52C1C"/>
    <w:rsid w:val="00C5346B"/>
    <w:rsid w:val="00C54D98"/>
    <w:rsid w:val="00C565B1"/>
    <w:rsid w:val="00C56DD3"/>
    <w:rsid w:val="00C57173"/>
    <w:rsid w:val="00C61760"/>
    <w:rsid w:val="00C61FB4"/>
    <w:rsid w:val="00C62A13"/>
    <w:rsid w:val="00C64F59"/>
    <w:rsid w:val="00C6566D"/>
    <w:rsid w:val="00C67A2A"/>
    <w:rsid w:val="00C7227C"/>
    <w:rsid w:val="00C72C09"/>
    <w:rsid w:val="00C734D0"/>
    <w:rsid w:val="00C73B75"/>
    <w:rsid w:val="00C753ED"/>
    <w:rsid w:val="00C75614"/>
    <w:rsid w:val="00C75AA7"/>
    <w:rsid w:val="00C7618A"/>
    <w:rsid w:val="00C76626"/>
    <w:rsid w:val="00C77FFC"/>
    <w:rsid w:val="00C802CA"/>
    <w:rsid w:val="00C81651"/>
    <w:rsid w:val="00C831C3"/>
    <w:rsid w:val="00C8374F"/>
    <w:rsid w:val="00C85B20"/>
    <w:rsid w:val="00C85E6E"/>
    <w:rsid w:val="00C874DE"/>
    <w:rsid w:val="00C87E15"/>
    <w:rsid w:val="00C92F28"/>
    <w:rsid w:val="00C93BBC"/>
    <w:rsid w:val="00C9480D"/>
    <w:rsid w:val="00C96156"/>
    <w:rsid w:val="00CA1196"/>
    <w:rsid w:val="00CA1555"/>
    <w:rsid w:val="00CA163A"/>
    <w:rsid w:val="00CA17D7"/>
    <w:rsid w:val="00CA2998"/>
    <w:rsid w:val="00CA352C"/>
    <w:rsid w:val="00CA3637"/>
    <w:rsid w:val="00CA3A62"/>
    <w:rsid w:val="00CA71B0"/>
    <w:rsid w:val="00CA73C3"/>
    <w:rsid w:val="00CA7D47"/>
    <w:rsid w:val="00CB022B"/>
    <w:rsid w:val="00CB0B01"/>
    <w:rsid w:val="00CB2089"/>
    <w:rsid w:val="00CB2934"/>
    <w:rsid w:val="00CB385E"/>
    <w:rsid w:val="00CB3AA9"/>
    <w:rsid w:val="00CB53D1"/>
    <w:rsid w:val="00CB5B27"/>
    <w:rsid w:val="00CB5D5A"/>
    <w:rsid w:val="00CB619F"/>
    <w:rsid w:val="00CB67D7"/>
    <w:rsid w:val="00CB6AA2"/>
    <w:rsid w:val="00CB6C7A"/>
    <w:rsid w:val="00CB7B3C"/>
    <w:rsid w:val="00CC0ED0"/>
    <w:rsid w:val="00CC1872"/>
    <w:rsid w:val="00CC2DEC"/>
    <w:rsid w:val="00CC4995"/>
    <w:rsid w:val="00CC538F"/>
    <w:rsid w:val="00CC78D4"/>
    <w:rsid w:val="00CC7F3F"/>
    <w:rsid w:val="00CD544A"/>
    <w:rsid w:val="00CE33F1"/>
    <w:rsid w:val="00CE35B0"/>
    <w:rsid w:val="00CE51BF"/>
    <w:rsid w:val="00CE57F9"/>
    <w:rsid w:val="00CE7044"/>
    <w:rsid w:val="00CF06B9"/>
    <w:rsid w:val="00CF0AE6"/>
    <w:rsid w:val="00CF3A31"/>
    <w:rsid w:val="00CF542C"/>
    <w:rsid w:val="00CF5942"/>
    <w:rsid w:val="00CF691F"/>
    <w:rsid w:val="00CF6C26"/>
    <w:rsid w:val="00D00D01"/>
    <w:rsid w:val="00D010A7"/>
    <w:rsid w:val="00D04B4D"/>
    <w:rsid w:val="00D076DA"/>
    <w:rsid w:val="00D11F45"/>
    <w:rsid w:val="00D13B0A"/>
    <w:rsid w:val="00D13C7E"/>
    <w:rsid w:val="00D14B88"/>
    <w:rsid w:val="00D16D78"/>
    <w:rsid w:val="00D16EBE"/>
    <w:rsid w:val="00D171A0"/>
    <w:rsid w:val="00D17D66"/>
    <w:rsid w:val="00D203E3"/>
    <w:rsid w:val="00D20FF9"/>
    <w:rsid w:val="00D21C59"/>
    <w:rsid w:val="00D237DB"/>
    <w:rsid w:val="00D2388F"/>
    <w:rsid w:val="00D23C04"/>
    <w:rsid w:val="00D30C55"/>
    <w:rsid w:val="00D32021"/>
    <w:rsid w:val="00D322E0"/>
    <w:rsid w:val="00D331B3"/>
    <w:rsid w:val="00D3323B"/>
    <w:rsid w:val="00D34990"/>
    <w:rsid w:val="00D34E44"/>
    <w:rsid w:val="00D35AED"/>
    <w:rsid w:val="00D36375"/>
    <w:rsid w:val="00D37FC4"/>
    <w:rsid w:val="00D40886"/>
    <w:rsid w:val="00D40B48"/>
    <w:rsid w:val="00D41012"/>
    <w:rsid w:val="00D419FE"/>
    <w:rsid w:val="00D43686"/>
    <w:rsid w:val="00D44C3E"/>
    <w:rsid w:val="00D471E0"/>
    <w:rsid w:val="00D478B8"/>
    <w:rsid w:val="00D51412"/>
    <w:rsid w:val="00D52454"/>
    <w:rsid w:val="00D53FE9"/>
    <w:rsid w:val="00D5568B"/>
    <w:rsid w:val="00D5587F"/>
    <w:rsid w:val="00D55F6E"/>
    <w:rsid w:val="00D5631B"/>
    <w:rsid w:val="00D56797"/>
    <w:rsid w:val="00D56EE5"/>
    <w:rsid w:val="00D56FAB"/>
    <w:rsid w:val="00D60276"/>
    <w:rsid w:val="00D630BB"/>
    <w:rsid w:val="00D63D96"/>
    <w:rsid w:val="00D649ED"/>
    <w:rsid w:val="00D726FB"/>
    <w:rsid w:val="00D72977"/>
    <w:rsid w:val="00D742A4"/>
    <w:rsid w:val="00D77070"/>
    <w:rsid w:val="00D80D70"/>
    <w:rsid w:val="00D81591"/>
    <w:rsid w:val="00D8296D"/>
    <w:rsid w:val="00D82C53"/>
    <w:rsid w:val="00D830C1"/>
    <w:rsid w:val="00D83B08"/>
    <w:rsid w:val="00D84A76"/>
    <w:rsid w:val="00D84C35"/>
    <w:rsid w:val="00D86D70"/>
    <w:rsid w:val="00D87323"/>
    <w:rsid w:val="00D90BCF"/>
    <w:rsid w:val="00D9171F"/>
    <w:rsid w:val="00D92608"/>
    <w:rsid w:val="00D94621"/>
    <w:rsid w:val="00D9557E"/>
    <w:rsid w:val="00D95D08"/>
    <w:rsid w:val="00D96778"/>
    <w:rsid w:val="00D96FE0"/>
    <w:rsid w:val="00D97914"/>
    <w:rsid w:val="00D97B32"/>
    <w:rsid w:val="00DA146D"/>
    <w:rsid w:val="00DA1A3B"/>
    <w:rsid w:val="00DA2D9C"/>
    <w:rsid w:val="00DA3CF5"/>
    <w:rsid w:val="00DA45B0"/>
    <w:rsid w:val="00DA4F39"/>
    <w:rsid w:val="00DA561B"/>
    <w:rsid w:val="00DA6C1F"/>
    <w:rsid w:val="00DA6E8C"/>
    <w:rsid w:val="00DB02E9"/>
    <w:rsid w:val="00DB0784"/>
    <w:rsid w:val="00DB1135"/>
    <w:rsid w:val="00DB18BC"/>
    <w:rsid w:val="00DB1D86"/>
    <w:rsid w:val="00DB379A"/>
    <w:rsid w:val="00DB5069"/>
    <w:rsid w:val="00DB68D7"/>
    <w:rsid w:val="00DB738D"/>
    <w:rsid w:val="00DC1A20"/>
    <w:rsid w:val="00DC2D14"/>
    <w:rsid w:val="00DC5149"/>
    <w:rsid w:val="00DC53ED"/>
    <w:rsid w:val="00DC745B"/>
    <w:rsid w:val="00DC7760"/>
    <w:rsid w:val="00DD14D3"/>
    <w:rsid w:val="00DD17D6"/>
    <w:rsid w:val="00DD1EF7"/>
    <w:rsid w:val="00DD5588"/>
    <w:rsid w:val="00DD7BE1"/>
    <w:rsid w:val="00DE0A37"/>
    <w:rsid w:val="00DE1958"/>
    <w:rsid w:val="00DE37EE"/>
    <w:rsid w:val="00DE3A2F"/>
    <w:rsid w:val="00DE431B"/>
    <w:rsid w:val="00DE4AA2"/>
    <w:rsid w:val="00DE5362"/>
    <w:rsid w:val="00DE76B9"/>
    <w:rsid w:val="00DF0EAE"/>
    <w:rsid w:val="00DF2ACA"/>
    <w:rsid w:val="00DF2CD8"/>
    <w:rsid w:val="00DF30D3"/>
    <w:rsid w:val="00DF5535"/>
    <w:rsid w:val="00DF68EA"/>
    <w:rsid w:val="00E01B88"/>
    <w:rsid w:val="00E030FA"/>
    <w:rsid w:val="00E05051"/>
    <w:rsid w:val="00E05FF1"/>
    <w:rsid w:val="00E10B7F"/>
    <w:rsid w:val="00E14139"/>
    <w:rsid w:val="00E14B35"/>
    <w:rsid w:val="00E1574D"/>
    <w:rsid w:val="00E1603A"/>
    <w:rsid w:val="00E22256"/>
    <w:rsid w:val="00E22638"/>
    <w:rsid w:val="00E22749"/>
    <w:rsid w:val="00E240F0"/>
    <w:rsid w:val="00E2572B"/>
    <w:rsid w:val="00E257A1"/>
    <w:rsid w:val="00E2717D"/>
    <w:rsid w:val="00E27DF1"/>
    <w:rsid w:val="00E30FAD"/>
    <w:rsid w:val="00E31A0E"/>
    <w:rsid w:val="00E32457"/>
    <w:rsid w:val="00E32849"/>
    <w:rsid w:val="00E33A71"/>
    <w:rsid w:val="00E36CB4"/>
    <w:rsid w:val="00E4032A"/>
    <w:rsid w:val="00E43CA8"/>
    <w:rsid w:val="00E45881"/>
    <w:rsid w:val="00E460F4"/>
    <w:rsid w:val="00E46709"/>
    <w:rsid w:val="00E469A5"/>
    <w:rsid w:val="00E543D5"/>
    <w:rsid w:val="00E54991"/>
    <w:rsid w:val="00E56BE9"/>
    <w:rsid w:val="00E56E7E"/>
    <w:rsid w:val="00E579ED"/>
    <w:rsid w:val="00E608FE"/>
    <w:rsid w:val="00E60D21"/>
    <w:rsid w:val="00E62349"/>
    <w:rsid w:val="00E62549"/>
    <w:rsid w:val="00E626EE"/>
    <w:rsid w:val="00E63891"/>
    <w:rsid w:val="00E63A1F"/>
    <w:rsid w:val="00E66B86"/>
    <w:rsid w:val="00E704AC"/>
    <w:rsid w:val="00E71D0B"/>
    <w:rsid w:val="00E7294C"/>
    <w:rsid w:val="00E742E5"/>
    <w:rsid w:val="00E7703F"/>
    <w:rsid w:val="00E77856"/>
    <w:rsid w:val="00E77F29"/>
    <w:rsid w:val="00E80C8C"/>
    <w:rsid w:val="00E81BC9"/>
    <w:rsid w:val="00E81C31"/>
    <w:rsid w:val="00E85054"/>
    <w:rsid w:val="00E86E6E"/>
    <w:rsid w:val="00E9155E"/>
    <w:rsid w:val="00E91571"/>
    <w:rsid w:val="00E91691"/>
    <w:rsid w:val="00E917FF"/>
    <w:rsid w:val="00E91916"/>
    <w:rsid w:val="00E92834"/>
    <w:rsid w:val="00E94F2E"/>
    <w:rsid w:val="00E95724"/>
    <w:rsid w:val="00EA1519"/>
    <w:rsid w:val="00EA36BC"/>
    <w:rsid w:val="00EA3866"/>
    <w:rsid w:val="00EA3FBC"/>
    <w:rsid w:val="00EA47E6"/>
    <w:rsid w:val="00EA5083"/>
    <w:rsid w:val="00EA5284"/>
    <w:rsid w:val="00EA6126"/>
    <w:rsid w:val="00EA7B20"/>
    <w:rsid w:val="00EA7B59"/>
    <w:rsid w:val="00EB0CFC"/>
    <w:rsid w:val="00EB210E"/>
    <w:rsid w:val="00EB4708"/>
    <w:rsid w:val="00EB4D5F"/>
    <w:rsid w:val="00EB6102"/>
    <w:rsid w:val="00EC0A95"/>
    <w:rsid w:val="00EC21E4"/>
    <w:rsid w:val="00EC3689"/>
    <w:rsid w:val="00EC3CAD"/>
    <w:rsid w:val="00EC6782"/>
    <w:rsid w:val="00EC6F42"/>
    <w:rsid w:val="00EC71FE"/>
    <w:rsid w:val="00EC7299"/>
    <w:rsid w:val="00EC7A31"/>
    <w:rsid w:val="00ED1999"/>
    <w:rsid w:val="00ED484F"/>
    <w:rsid w:val="00ED5B27"/>
    <w:rsid w:val="00ED6DB3"/>
    <w:rsid w:val="00ED751A"/>
    <w:rsid w:val="00ED7AAF"/>
    <w:rsid w:val="00ED7D75"/>
    <w:rsid w:val="00EE25DC"/>
    <w:rsid w:val="00EE39FB"/>
    <w:rsid w:val="00EE4598"/>
    <w:rsid w:val="00EE531B"/>
    <w:rsid w:val="00EE6762"/>
    <w:rsid w:val="00EE6BCA"/>
    <w:rsid w:val="00EF03C6"/>
    <w:rsid w:val="00EF0524"/>
    <w:rsid w:val="00EF0A13"/>
    <w:rsid w:val="00EF1726"/>
    <w:rsid w:val="00EF1E0D"/>
    <w:rsid w:val="00EF2602"/>
    <w:rsid w:val="00EF326B"/>
    <w:rsid w:val="00EF382C"/>
    <w:rsid w:val="00EF3CC8"/>
    <w:rsid w:val="00EF4C8C"/>
    <w:rsid w:val="00EF6132"/>
    <w:rsid w:val="00EF6EB7"/>
    <w:rsid w:val="00F029E9"/>
    <w:rsid w:val="00F0358D"/>
    <w:rsid w:val="00F03823"/>
    <w:rsid w:val="00F03DBD"/>
    <w:rsid w:val="00F04D27"/>
    <w:rsid w:val="00F05502"/>
    <w:rsid w:val="00F05CE9"/>
    <w:rsid w:val="00F0715A"/>
    <w:rsid w:val="00F07891"/>
    <w:rsid w:val="00F07A51"/>
    <w:rsid w:val="00F148FF"/>
    <w:rsid w:val="00F15ABC"/>
    <w:rsid w:val="00F16652"/>
    <w:rsid w:val="00F178B1"/>
    <w:rsid w:val="00F17924"/>
    <w:rsid w:val="00F20C15"/>
    <w:rsid w:val="00F21F9F"/>
    <w:rsid w:val="00F27306"/>
    <w:rsid w:val="00F2774F"/>
    <w:rsid w:val="00F3114A"/>
    <w:rsid w:val="00F3192B"/>
    <w:rsid w:val="00F31BD3"/>
    <w:rsid w:val="00F32746"/>
    <w:rsid w:val="00F353DB"/>
    <w:rsid w:val="00F40919"/>
    <w:rsid w:val="00F420FA"/>
    <w:rsid w:val="00F43EDB"/>
    <w:rsid w:val="00F453D7"/>
    <w:rsid w:val="00F45578"/>
    <w:rsid w:val="00F465B8"/>
    <w:rsid w:val="00F46A57"/>
    <w:rsid w:val="00F46F52"/>
    <w:rsid w:val="00F475F5"/>
    <w:rsid w:val="00F50427"/>
    <w:rsid w:val="00F50552"/>
    <w:rsid w:val="00F51355"/>
    <w:rsid w:val="00F5152C"/>
    <w:rsid w:val="00F52F60"/>
    <w:rsid w:val="00F5347D"/>
    <w:rsid w:val="00F53CD6"/>
    <w:rsid w:val="00F570DD"/>
    <w:rsid w:val="00F60AF5"/>
    <w:rsid w:val="00F626B8"/>
    <w:rsid w:val="00F6338A"/>
    <w:rsid w:val="00F635F0"/>
    <w:rsid w:val="00F64854"/>
    <w:rsid w:val="00F669CD"/>
    <w:rsid w:val="00F67584"/>
    <w:rsid w:val="00F70030"/>
    <w:rsid w:val="00F703CF"/>
    <w:rsid w:val="00F71662"/>
    <w:rsid w:val="00F72475"/>
    <w:rsid w:val="00F7601C"/>
    <w:rsid w:val="00F7634F"/>
    <w:rsid w:val="00F80010"/>
    <w:rsid w:val="00F80F7D"/>
    <w:rsid w:val="00F81CA7"/>
    <w:rsid w:val="00F83E4E"/>
    <w:rsid w:val="00F868EB"/>
    <w:rsid w:val="00F91434"/>
    <w:rsid w:val="00F93C4E"/>
    <w:rsid w:val="00F9412C"/>
    <w:rsid w:val="00F94890"/>
    <w:rsid w:val="00F9533D"/>
    <w:rsid w:val="00F9541A"/>
    <w:rsid w:val="00F96358"/>
    <w:rsid w:val="00FA24EA"/>
    <w:rsid w:val="00FA4E55"/>
    <w:rsid w:val="00FB0033"/>
    <w:rsid w:val="00FB0ACB"/>
    <w:rsid w:val="00FB2745"/>
    <w:rsid w:val="00FB2A3F"/>
    <w:rsid w:val="00FB46B5"/>
    <w:rsid w:val="00FB655A"/>
    <w:rsid w:val="00FC091E"/>
    <w:rsid w:val="00FC0DE2"/>
    <w:rsid w:val="00FC12B6"/>
    <w:rsid w:val="00FC1EB7"/>
    <w:rsid w:val="00FC34B5"/>
    <w:rsid w:val="00FC5959"/>
    <w:rsid w:val="00FC67A6"/>
    <w:rsid w:val="00FC699E"/>
    <w:rsid w:val="00FC7767"/>
    <w:rsid w:val="00FD146A"/>
    <w:rsid w:val="00FD1543"/>
    <w:rsid w:val="00FD20F3"/>
    <w:rsid w:val="00FD2188"/>
    <w:rsid w:val="00FD2429"/>
    <w:rsid w:val="00FD28D8"/>
    <w:rsid w:val="00FD2C57"/>
    <w:rsid w:val="00FD3DF0"/>
    <w:rsid w:val="00FD4113"/>
    <w:rsid w:val="00FD5E2E"/>
    <w:rsid w:val="00FE1B3B"/>
    <w:rsid w:val="00FE2679"/>
    <w:rsid w:val="00FE34ED"/>
    <w:rsid w:val="00FE4337"/>
    <w:rsid w:val="00FE4904"/>
    <w:rsid w:val="00FE4C69"/>
    <w:rsid w:val="00FE57EE"/>
    <w:rsid w:val="00FE58C7"/>
    <w:rsid w:val="00FE7588"/>
    <w:rsid w:val="00FF37C2"/>
    <w:rsid w:val="00FF4D69"/>
    <w:rsid w:val="00FF4FAC"/>
    <w:rsid w:val="00FF508D"/>
    <w:rsid w:val="00FF7712"/>
    <w:rsid w:val="00FF79A9"/>
    <w:rsid w:val="01152B5F"/>
    <w:rsid w:val="012304E9"/>
    <w:rsid w:val="017F3EED"/>
    <w:rsid w:val="02206017"/>
    <w:rsid w:val="024677F2"/>
    <w:rsid w:val="02EC7A94"/>
    <w:rsid w:val="036E5A21"/>
    <w:rsid w:val="03E6051C"/>
    <w:rsid w:val="0419631C"/>
    <w:rsid w:val="043240A2"/>
    <w:rsid w:val="04FB5A13"/>
    <w:rsid w:val="07EC6F0B"/>
    <w:rsid w:val="08433A0C"/>
    <w:rsid w:val="08965EEE"/>
    <w:rsid w:val="08A4443A"/>
    <w:rsid w:val="08CA63AF"/>
    <w:rsid w:val="0A37356D"/>
    <w:rsid w:val="0B8F2541"/>
    <w:rsid w:val="0DCB1BC3"/>
    <w:rsid w:val="0DE37B48"/>
    <w:rsid w:val="0E397051"/>
    <w:rsid w:val="0E537FC3"/>
    <w:rsid w:val="0EC6726F"/>
    <w:rsid w:val="0F4B692A"/>
    <w:rsid w:val="0FFF0A52"/>
    <w:rsid w:val="106519EC"/>
    <w:rsid w:val="108F3EB6"/>
    <w:rsid w:val="113E51CB"/>
    <w:rsid w:val="115171FB"/>
    <w:rsid w:val="116622C5"/>
    <w:rsid w:val="11A95B02"/>
    <w:rsid w:val="127C57D1"/>
    <w:rsid w:val="13163C28"/>
    <w:rsid w:val="136172A7"/>
    <w:rsid w:val="142349C8"/>
    <w:rsid w:val="162C5612"/>
    <w:rsid w:val="17C522FB"/>
    <w:rsid w:val="18A104D3"/>
    <w:rsid w:val="19B55AB3"/>
    <w:rsid w:val="19DD426E"/>
    <w:rsid w:val="1A9C317B"/>
    <w:rsid w:val="1AA470EC"/>
    <w:rsid w:val="1C041EE0"/>
    <w:rsid w:val="1D646708"/>
    <w:rsid w:val="1D6557FB"/>
    <w:rsid w:val="1DC03651"/>
    <w:rsid w:val="1EBF7192"/>
    <w:rsid w:val="1EF11CAE"/>
    <w:rsid w:val="1F31751A"/>
    <w:rsid w:val="1FE55C39"/>
    <w:rsid w:val="1FFC1957"/>
    <w:rsid w:val="20040FEB"/>
    <w:rsid w:val="21701FA9"/>
    <w:rsid w:val="21E130F9"/>
    <w:rsid w:val="221B5564"/>
    <w:rsid w:val="221C32B7"/>
    <w:rsid w:val="222A03BD"/>
    <w:rsid w:val="2266371B"/>
    <w:rsid w:val="227B643E"/>
    <w:rsid w:val="22803907"/>
    <w:rsid w:val="22AC2254"/>
    <w:rsid w:val="22BF02BB"/>
    <w:rsid w:val="23406771"/>
    <w:rsid w:val="242B24DF"/>
    <w:rsid w:val="242D7C97"/>
    <w:rsid w:val="24CC5CC8"/>
    <w:rsid w:val="24D317D8"/>
    <w:rsid w:val="25F45C2B"/>
    <w:rsid w:val="26FB6832"/>
    <w:rsid w:val="27F3508A"/>
    <w:rsid w:val="28ED0B6A"/>
    <w:rsid w:val="29301AA6"/>
    <w:rsid w:val="2A1F68E6"/>
    <w:rsid w:val="2A707334"/>
    <w:rsid w:val="2AA67E09"/>
    <w:rsid w:val="2B866286"/>
    <w:rsid w:val="2BBF51E4"/>
    <w:rsid w:val="2BDD749A"/>
    <w:rsid w:val="2BE05FF3"/>
    <w:rsid w:val="2CC4142B"/>
    <w:rsid w:val="2CDA3039"/>
    <w:rsid w:val="2CF215A6"/>
    <w:rsid w:val="2D465680"/>
    <w:rsid w:val="2D822664"/>
    <w:rsid w:val="2E210A49"/>
    <w:rsid w:val="2FA1773B"/>
    <w:rsid w:val="2FA507F3"/>
    <w:rsid w:val="305A3B95"/>
    <w:rsid w:val="312D0FFD"/>
    <w:rsid w:val="31D45E2B"/>
    <w:rsid w:val="31D870DD"/>
    <w:rsid w:val="320C4E1B"/>
    <w:rsid w:val="32FF3914"/>
    <w:rsid w:val="332A5B91"/>
    <w:rsid w:val="33EB1C4D"/>
    <w:rsid w:val="342F19A0"/>
    <w:rsid w:val="344519DA"/>
    <w:rsid w:val="34471A3D"/>
    <w:rsid w:val="348E6CC8"/>
    <w:rsid w:val="355E29A1"/>
    <w:rsid w:val="361956B6"/>
    <w:rsid w:val="36726B1F"/>
    <w:rsid w:val="37275F79"/>
    <w:rsid w:val="37423DB7"/>
    <w:rsid w:val="379640D5"/>
    <w:rsid w:val="3800089E"/>
    <w:rsid w:val="380B1D9A"/>
    <w:rsid w:val="38E21CF2"/>
    <w:rsid w:val="393802F5"/>
    <w:rsid w:val="396360C2"/>
    <w:rsid w:val="399B1433"/>
    <w:rsid w:val="39F96249"/>
    <w:rsid w:val="3B0D0FD9"/>
    <w:rsid w:val="3B1829FB"/>
    <w:rsid w:val="3C4741CA"/>
    <w:rsid w:val="3C842F63"/>
    <w:rsid w:val="3CDD7461"/>
    <w:rsid w:val="3D06174C"/>
    <w:rsid w:val="3D0A1843"/>
    <w:rsid w:val="3D876254"/>
    <w:rsid w:val="3D9F6FDD"/>
    <w:rsid w:val="3DED3D29"/>
    <w:rsid w:val="3E227533"/>
    <w:rsid w:val="3EE91D34"/>
    <w:rsid w:val="3EFC0235"/>
    <w:rsid w:val="3F4807FB"/>
    <w:rsid w:val="3F6C182D"/>
    <w:rsid w:val="3F89400C"/>
    <w:rsid w:val="41132FEC"/>
    <w:rsid w:val="41B04259"/>
    <w:rsid w:val="41C06764"/>
    <w:rsid w:val="41D3555E"/>
    <w:rsid w:val="41D568DA"/>
    <w:rsid w:val="424E17F4"/>
    <w:rsid w:val="43D93B74"/>
    <w:rsid w:val="43F05E44"/>
    <w:rsid w:val="44F95853"/>
    <w:rsid w:val="458C4680"/>
    <w:rsid w:val="45906A27"/>
    <w:rsid w:val="474A1856"/>
    <w:rsid w:val="47863161"/>
    <w:rsid w:val="48094F09"/>
    <w:rsid w:val="48C87F22"/>
    <w:rsid w:val="49AC3932"/>
    <w:rsid w:val="49DE0681"/>
    <w:rsid w:val="4A4F4EC2"/>
    <w:rsid w:val="4B34573C"/>
    <w:rsid w:val="4B3738BB"/>
    <w:rsid w:val="4B7A7170"/>
    <w:rsid w:val="4B7C6BF7"/>
    <w:rsid w:val="4BDA5388"/>
    <w:rsid w:val="4CFB5359"/>
    <w:rsid w:val="4D4D1809"/>
    <w:rsid w:val="4E4A439A"/>
    <w:rsid w:val="4F001BCC"/>
    <w:rsid w:val="4F5218ED"/>
    <w:rsid w:val="4F784888"/>
    <w:rsid w:val="4FDB5896"/>
    <w:rsid w:val="4FE41E54"/>
    <w:rsid w:val="508D3093"/>
    <w:rsid w:val="509012EC"/>
    <w:rsid w:val="51F845EB"/>
    <w:rsid w:val="51FB360F"/>
    <w:rsid w:val="5221432D"/>
    <w:rsid w:val="52A60F92"/>
    <w:rsid w:val="53524DED"/>
    <w:rsid w:val="53A139B4"/>
    <w:rsid w:val="53A86F18"/>
    <w:rsid w:val="53CB445D"/>
    <w:rsid w:val="548270CF"/>
    <w:rsid w:val="54D91622"/>
    <w:rsid w:val="565F310C"/>
    <w:rsid w:val="566A6020"/>
    <w:rsid w:val="56972C61"/>
    <w:rsid w:val="56E94433"/>
    <w:rsid w:val="57D17909"/>
    <w:rsid w:val="58B27CC3"/>
    <w:rsid w:val="59260E57"/>
    <w:rsid w:val="59BF009D"/>
    <w:rsid w:val="5A217E5B"/>
    <w:rsid w:val="5ADA210C"/>
    <w:rsid w:val="5AF75EB0"/>
    <w:rsid w:val="5B5C53E4"/>
    <w:rsid w:val="5B625BCE"/>
    <w:rsid w:val="5BE06CA5"/>
    <w:rsid w:val="5C823256"/>
    <w:rsid w:val="5DE441AC"/>
    <w:rsid w:val="5DE46FAF"/>
    <w:rsid w:val="5E0F5E3E"/>
    <w:rsid w:val="5E8763EC"/>
    <w:rsid w:val="5EB7567E"/>
    <w:rsid w:val="5ED42420"/>
    <w:rsid w:val="5FD7044A"/>
    <w:rsid w:val="60342F05"/>
    <w:rsid w:val="60507D65"/>
    <w:rsid w:val="60FD28B6"/>
    <w:rsid w:val="617C5745"/>
    <w:rsid w:val="61A27384"/>
    <w:rsid w:val="61EA59E2"/>
    <w:rsid w:val="63B2022D"/>
    <w:rsid w:val="63F87562"/>
    <w:rsid w:val="644A7D2D"/>
    <w:rsid w:val="64C268FF"/>
    <w:rsid w:val="6500635B"/>
    <w:rsid w:val="657F2909"/>
    <w:rsid w:val="65D66667"/>
    <w:rsid w:val="66D777FD"/>
    <w:rsid w:val="677D539D"/>
    <w:rsid w:val="678F513D"/>
    <w:rsid w:val="68773090"/>
    <w:rsid w:val="68C70F39"/>
    <w:rsid w:val="68D7106B"/>
    <w:rsid w:val="68EE41E3"/>
    <w:rsid w:val="69DF332A"/>
    <w:rsid w:val="69E35F50"/>
    <w:rsid w:val="6A6D6BA4"/>
    <w:rsid w:val="6BF46938"/>
    <w:rsid w:val="6C920AD6"/>
    <w:rsid w:val="6D023F42"/>
    <w:rsid w:val="6DD01BE3"/>
    <w:rsid w:val="6E8C59CD"/>
    <w:rsid w:val="6F035A59"/>
    <w:rsid w:val="6F483AD1"/>
    <w:rsid w:val="6FC5102F"/>
    <w:rsid w:val="6FE11806"/>
    <w:rsid w:val="70B33B2D"/>
    <w:rsid w:val="70DE4060"/>
    <w:rsid w:val="710D58AC"/>
    <w:rsid w:val="71761B9F"/>
    <w:rsid w:val="71FA13BB"/>
    <w:rsid w:val="720867EF"/>
    <w:rsid w:val="722C04C9"/>
    <w:rsid w:val="72CFC3FC"/>
    <w:rsid w:val="72EA28D9"/>
    <w:rsid w:val="72FF7D9B"/>
    <w:rsid w:val="731B16A2"/>
    <w:rsid w:val="73D040CE"/>
    <w:rsid w:val="73E4411B"/>
    <w:rsid w:val="745D6409"/>
    <w:rsid w:val="74995177"/>
    <w:rsid w:val="74AB4FE5"/>
    <w:rsid w:val="761F7F3A"/>
    <w:rsid w:val="76856420"/>
    <w:rsid w:val="76EF5746"/>
    <w:rsid w:val="77045574"/>
    <w:rsid w:val="770D6A93"/>
    <w:rsid w:val="77343076"/>
    <w:rsid w:val="774B0A1F"/>
    <w:rsid w:val="78014D8E"/>
    <w:rsid w:val="78432D95"/>
    <w:rsid w:val="786D7712"/>
    <w:rsid w:val="788A7FD7"/>
    <w:rsid w:val="78DC6412"/>
    <w:rsid w:val="79B33F8C"/>
    <w:rsid w:val="7A966109"/>
    <w:rsid w:val="7B101F55"/>
    <w:rsid w:val="7D396E2D"/>
    <w:rsid w:val="7D694E9E"/>
    <w:rsid w:val="7E1B40AE"/>
    <w:rsid w:val="7E3B1A79"/>
    <w:rsid w:val="7E830941"/>
    <w:rsid w:val="7F986626"/>
    <w:rsid w:val="7FBB6C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0" w:qFormat="1"/>
    <w:lsdException w:name="annotation text" w:qFormat="1"/>
    <w:lsdException w:name="header" w:semiHidden="0" w:unhideWhenUsed="0" w:qFormat="1"/>
    <w:lsdException w:name="footer" w:semiHidden="0" w:unhideWhenUsed="0" w:qFormat="1"/>
    <w:lsdException w:name="caption" w:qFormat="1"/>
    <w:lsdException w:name="footnote reference" w:unhideWhenUsed="0" w:qFormat="1"/>
    <w:lsdException w:name="annotation reference" w:qFormat="1"/>
    <w:lsdException w:name="pag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Table Theme"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F5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qFormat/>
    <w:rsid w:val="005F5F58"/>
    <w:rPr>
      <w:rFonts w:ascii="宋体"/>
      <w:sz w:val="18"/>
      <w:szCs w:val="18"/>
    </w:rPr>
  </w:style>
  <w:style w:type="paragraph" w:styleId="a4">
    <w:name w:val="annotation text"/>
    <w:basedOn w:val="a"/>
    <w:link w:val="Char0"/>
    <w:semiHidden/>
    <w:unhideWhenUsed/>
    <w:qFormat/>
    <w:rsid w:val="005F5F58"/>
    <w:pPr>
      <w:jc w:val="left"/>
    </w:pPr>
  </w:style>
  <w:style w:type="paragraph" w:styleId="a5">
    <w:name w:val="Body Text"/>
    <w:basedOn w:val="a"/>
    <w:link w:val="Char1"/>
    <w:qFormat/>
    <w:rsid w:val="005F5F58"/>
    <w:pPr>
      <w:adjustRightInd w:val="0"/>
      <w:jc w:val="left"/>
      <w:textAlignment w:val="baseline"/>
    </w:pPr>
    <w:rPr>
      <w:szCs w:val="20"/>
    </w:rPr>
  </w:style>
  <w:style w:type="paragraph" w:styleId="a6">
    <w:name w:val="Balloon Text"/>
    <w:basedOn w:val="a"/>
    <w:link w:val="Char2"/>
    <w:semiHidden/>
    <w:qFormat/>
    <w:rsid w:val="005F5F58"/>
    <w:rPr>
      <w:sz w:val="18"/>
      <w:szCs w:val="18"/>
    </w:rPr>
  </w:style>
  <w:style w:type="paragraph" w:styleId="a7">
    <w:name w:val="footer"/>
    <w:basedOn w:val="a"/>
    <w:link w:val="Char3"/>
    <w:qFormat/>
    <w:rsid w:val="005F5F58"/>
    <w:pPr>
      <w:tabs>
        <w:tab w:val="center" w:pos="4153"/>
        <w:tab w:val="right" w:pos="8306"/>
      </w:tabs>
      <w:snapToGrid w:val="0"/>
      <w:jc w:val="left"/>
    </w:pPr>
    <w:rPr>
      <w:sz w:val="18"/>
      <w:szCs w:val="18"/>
    </w:rPr>
  </w:style>
  <w:style w:type="paragraph" w:styleId="a8">
    <w:name w:val="header"/>
    <w:basedOn w:val="a"/>
    <w:link w:val="Char4"/>
    <w:qFormat/>
    <w:rsid w:val="005F5F58"/>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semiHidden/>
    <w:qFormat/>
    <w:rsid w:val="005F5F58"/>
    <w:pPr>
      <w:snapToGrid w:val="0"/>
      <w:jc w:val="left"/>
    </w:pPr>
    <w:rPr>
      <w:sz w:val="18"/>
      <w:szCs w:val="18"/>
    </w:rPr>
  </w:style>
  <w:style w:type="paragraph" w:styleId="aa">
    <w:name w:val="annotation subject"/>
    <w:basedOn w:val="a4"/>
    <w:next w:val="a4"/>
    <w:link w:val="Char6"/>
    <w:semiHidden/>
    <w:unhideWhenUsed/>
    <w:qFormat/>
    <w:rsid w:val="005F5F58"/>
    <w:rPr>
      <w:b/>
      <w:bCs/>
    </w:rPr>
  </w:style>
  <w:style w:type="table" w:styleId="ab">
    <w:name w:val="Table Grid"/>
    <w:basedOn w:val="a1"/>
    <w:qFormat/>
    <w:rsid w:val="005F5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Theme"/>
    <w:basedOn w:val="a1"/>
    <w:qFormat/>
    <w:rsid w:val="005F5F5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5F5F58"/>
  </w:style>
  <w:style w:type="character" w:styleId="ae">
    <w:name w:val="FollowedHyperlink"/>
    <w:basedOn w:val="a0"/>
    <w:qFormat/>
    <w:rsid w:val="005F5F58"/>
    <w:rPr>
      <w:color w:val="800080"/>
      <w:u w:val="single"/>
    </w:rPr>
  </w:style>
  <w:style w:type="character" w:styleId="af">
    <w:name w:val="Hyperlink"/>
    <w:basedOn w:val="a0"/>
    <w:qFormat/>
    <w:rsid w:val="005F5F58"/>
    <w:rPr>
      <w:color w:val="0000FF"/>
      <w:u w:val="single"/>
    </w:rPr>
  </w:style>
  <w:style w:type="character" w:styleId="af0">
    <w:name w:val="annotation reference"/>
    <w:basedOn w:val="a0"/>
    <w:semiHidden/>
    <w:unhideWhenUsed/>
    <w:qFormat/>
    <w:rsid w:val="005F5F58"/>
    <w:rPr>
      <w:sz w:val="21"/>
      <w:szCs w:val="21"/>
    </w:rPr>
  </w:style>
  <w:style w:type="character" w:styleId="af1">
    <w:name w:val="footnote reference"/>
    <w:basedOn w:val="a0"/>
    <w:semiHidden/>
    <w:qFormat/>
    <w:rsid w:val="005F5F58"/>
    <w:rPr>
      <w:vertAlign w:val="superscript"/>
    </w:rPr>
  </w:style>
  <w:style w:type="character" w:customStyle="1" w:styleId="Char4">
    <w:name w:val="页眉 Char"/>
    <w:basedOn w:val="a0"/>
    <w:link w:val="a8"/>
    <w:qFormat/>
    <w:rsid w:val="005F5F58"/>
    <w:rPr>
      <w:kern w:val="2"/>
      <w:sz w:val="18"/>
      <w:szCs w:val="18"/>
    </w:rPr>
  </w:style>
  <w:style w:type="character" w:customStyle="1" w:styleId="Char1">
    <w:name w:val="正文文本 Char"/>
    <w:basedOn w:val="a0"/>
    <w:link w:val="a5"/>
    <w:qFormat/>
    <w:rsid w:val="005F5F58"/>
    <w:rPr>
      <w:kern w:val="2"/>
      <w:sz w:val="21"/>
    </w:rPr>
  </w:style>
  <w:style w:type="paragraph" w:styleId="af2">
    <w:name w:val="List Paragraph"/>
    <w:basedOn w:val="a"/>
    <w:uiPriority w:val="34"/>
    <w:qFormat/>
    <w:rsid w:val="005F5F58"/>
    <w:pPr>
      <w:ind w:firstLineChars="200" w:firstLine="420"/>
    </w:pPr>
  </w:style>
  <w:style w:type="character" w:customStyle="1" w:styleId="Char0">
    <w:name w:val="批注文字 Char"/>
    <w:basedOn w:val="a0"/>
    <w:link w:val="a4"/>
    <w:semiHidden/>
    <w:qFormat/>
    <w:rsid w:val="005F5F58"/>
    <w:rPr>
      <w:kern w:val="2"/>
      <w:sz w:val="21"/>
      <w:szCs w:val="24"/>
    </w:rPr>
  </w:style>
  <w:style w:type="character" w:customStyle="1" w:styleId="Char6">
    <w:name w:val="批注主题 Char"/>
    <w:basedOn w:val="Char0"/>
    <w:link w:val="aa"/>
    <w:semiHidden/>
    <w:qFormat/>
    <w:rsid w:val="005F5F58"/>
    <w:rPr>
      <w:b/>
      <w:bCs/>
      <w:kern w:val="2"/>
      <w:sz w:val="21"/>
      <w:szCs w:val="24"/>
    </w:rPr>
  </w:style>
  <w:style w:type="paragraph" w:customStyle="1" w:styleId="1">
    <w:name w:val="修订1"/>
    <w:hidden/>
    <w:uiPriority w:val="99"/>
    <w:semiHidden/>
    <w:qFormat/>
    <w:rsid w:val="005F5F58"/>
    <w:rPr>
      <w:rFonts w:ascii="Times New Roman" w:eastAsia="宋体" w:hAnsi="Times New Roman" w:cs="Times New Roman"/>
      <w:kern w:val="2"/>
      <w:sz w:val="21"/>
      <w:szCs w:val="24"/>
    </w:rPr>
  </w:style>
  <w:style w:type="character" w:customStyle="1" w:styleId="Char">
    <w:name w:val="文档结构图 Char"/>
    <w:basedOn w:val="a0"/>
    <w:link w:val="a3"/>
    <w:semiHidden/>
    <w:qFormat/>
    <w:rsid w:val="005F5F58"/>
    <w:rPr>
      <w:rFonts w:ascii="宋体"/>
      <w:kern w:val="2"/>
      <w:sz w:val="18"/>
      <w:szCs w:val="18"/>
    </w:rPr>
  </w:style>
  <w:style w:type="character" w:customStyle="1" w:styleId="Char3">
    <w:name w:val="页脚 Char"/>
    <w:basedOn w:val="a0"/>
    <w:link w:val="a7"/>
    <w:qFormat/>
    <w:rsid w:val="005F5F58"/>
    <w:rPr>
      <w:kern w:val="2"/>
      <w:sz w:val="18"/>
      <w:szCs w:val="18"/>
    </w:rPr>
  </w:style>
  <w:style w:type="character" w:customStyle="1" w:styleId="Char2">
    <w:name w:val="批注框文本 Char"/>
    <w:basedOn w:val="a0"/>
    <w:link w:val="a6"/>
    <w:semiHidden/>
    <w:qFormat/>
    <w:rsid w:val="005F5F58"/>
    <w:rPr>
      <w:kern w:val="2"/>
      <w:sz w:val="18"/>
      <w:szCs w:val="18"/>
    </w:rPr>
  </w:style>
  <w:style w:type="character" w:customStyle="1" w:styleId="Char5">
    <w:name w:val="脚注文本 Char"/>
    <w:basedOn w:val="a0"/>
    <w:link w:val="a9"/>
    <w:semiHidden/>
    <w:qFormat/>
    <w:rsid w:val="005F5F58"/>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1903</Words>
  <Characters>10849</Characters>
  <Application>Microsoft Office Word</Application>
  <DocSecurity>0</DocSecurity>
  <Lines>90</Lines>
  <Paragraphs>25</Paragraphs>
  <ScaleCrop>false</ScaleCrop>
  <Company/>
  <LinksUpToDate>false</LinksUpToDate>
  <CharactersWithSpaces>12727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签     报</dc:title>
  <dc:creator>zm</dc:creator>
  <cp:lastModifiedBy>admin</cp:lastModifiedBy>
  <cp:revision>49</cp:revision>
  <cp:lastPrinted>2021-03-10T00:15:00Z</cp:lastPrinted>
  <dcterms:created xsi:type="dcterms:W3CDTF">2021-03-04T19:55:00Z</dcterms:created>
  <dcterms:modified xsi:type="dcterms:W3CDTF">2021-04-06T01:25:00Z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