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CCCC">
      <w:pPr>
        <w:pStyle w:val="12"/>
        <w:keepNext w:val="0"/>
        <w:keepLines w:val="0"/>
        <w:pageBreakBefore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afterLines="0" w:line="60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8311228">
      <w:pPr>
        <w:pStyle w:val="12"/>
        <w:keepNext w:val="0"/>
        <w:keepLines w:val="0"/>
        <w:pageBreakBefore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afterLines="0" w:line="600" w:lineRule="exact"/>
        <w:ind w:left="0" w:lef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98A1A52">
      <w:pPr>
        <w:pStyle w:val="12"/>
        <w:keepNext w:val="0"/>
        <w:keepLines w:val="0"/>
        <w:pageBreakBefore w:val="0"/>
        <w:wordWrap/>
        <w:overflowPunct w:val="0"/>
        <w:topLinePunct/>
        <w:autoSpaceDE/>
        <w:autoSpaceDN/>
        <w:bidi w:val="0"/>
        <w:adjustRightInd w:val="0"/>
        <w:snapToGrid/>
        <w:spacing w:before="0" w:after="0" w:afterLines="0"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山东省政府采购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电子交易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系统运行条件</w:t>
      </w:r>
    </w:p>
    <w:p w14:paraId="5F8A5F8E">
      <w:pPr>
        <w:pStyle w:val="23"/>
        <w:keepNext w:val="0"/>
        <w:keepLines w:val="0"/>
        <w:pageBreakBefore w:val="0"/>
        <w:widowControl/>
        <w:wordWrap/>
        <w:bidi w:val="0"/>
        <w:adjustRightInd w:val="0"/>
        <w:spacing w:before="0"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8CC11D">
      <w:pPr>
        <w:pStyle w:val="23"/>
        <w:keepNext w:val="0"/>
        <w:keepLines w:val="0"/>
        <w:pageBreakBefore w:val="0"/>
        <w:widowControl/>
        <w:wordWrap/>
        <w:bidi w:val="0"/>
        <w:adjustRightInd w:val="0"/>
        <w:spacing w:before="0"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交易系统稳定运行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应具备以下条件：</w:t>
      </w:r>
    </w:p>
    <w:p w14:paraId="291AE788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wordWrap/>
        <w:bidi w:val="0"/>
        <w:adjustRightInd w:val="0"/>
        <w:spacing w:before="0"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网络环境</w:t>
      </w:r>
    </w:p>
    <w:p w14:paraId="034E0579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wordWrap/>
        <w:bidi w:val="0"/>
        <w:adjustRightInd w:val="0"/>
        <w:spacing w:before="0"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具备稳定、安全的互联网接入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，建议配备固定IP地址或专线接入，主用带宽不低于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00Mbp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上行带宽不低于10Mbps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，可</w:t>
      </w:r>
      <w:r>
        <w:rPr>
          <w:rFonts w:hint="eastAsia" w:ascii="仿宋_GB2312" w:hAnsi="仿宋_GB2312" w:eastAsia="仿宋_GB2312" w:cs="仿宋_GB2312"/>
          <w:sz w:val="32"/>
          <w:szCs w:val="32"/>
        </w:rPr>
        <w:t>满足音视频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、交易数据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实时传输需求。</w:t>
      </w:r>
    </w:p>
    <w:p w14:paraId="27FE67E0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wordWrap/>
        <w:bidi w:val="0"/>
        <w:adjustRightInd w:val="0"/>
        <w:spacing w:before="0"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场所</w:t>
      </w:r>
      <w:r>
        <w:rPr>
          <w:rFonts w:hint="eastAsia" w:ascii="楷体_GB2312" w:hAnsi="楷体_GB2312" w:eastAsia="楷体_GB2312" w:cs="楷体_GB2312"/>
          <w:sz w:val="32"/>
          <w:szCs w:val="32"/>
        </w:rPr>
        <w:t>标准</w:t>
      </w:r>
    </w:p>
    <w:p w14:paraId="295529FD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wordWrap/>
        <w:bidi w:val="0"/>
        <w:adjustRightInd w:val="0"/>
        <w:spacing w:before="0" w:after="0"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专用场所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。应设有相对独立、封闭的电子开标室和电子评标室（舱），环境安静、整洁。</w:t>
      </w:r>
    </w:p>
    <w:p w14:paraId="6551CA60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wordWrap/>
        <w:bidi w:val="0"/>
        <w:adjustRightInd w:val="0"/>
        <w:spacing w:before="0" w:after="0"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2.监控设施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。开标室、评标室内应配备符合标准的高清音视频监控设备，实现开评标全过程同步录音录像且画面清晰、声音可辨，监控数据可按要求归档保存。</w:t>
      </w:r>
    </w:p>
    <w:p w14:paraId="2F58D689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wordWrap/>
        <w:bidi w:val="0"/>
        <w:adjustRightInd w:val="0"/>
        <w:spacing w:before="0" w:after="0"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3.门禁管理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。评标区域应设置必要的门禁或身份验证措施，确保评审过程不受干扰。</w:t>
      </w:r>
    </w:p>
    <w:p w14:paraId="5C98B4B2">
      <w:pPr>
        <w:pStyle w:val="23"/>
        <w:keepNext w:val="0"/>
        <w:keepLines w:val="0"/>
        <w:pageBreakBefore w:val="0"/>
        <w:widowControl/>
        <w:numPr>
          <w:ilvl w:val="0"/>
          <w:numId w:val="0"/>
        </w:numPr>
        <w:wordWrap/>
        <w:bidi w:val="0"/>
        <w:adjustRightInd w:val="0"/>
        <w:spacing w:before="0" w:after="0"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4.应急设备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。应配备消防栓、灭火器等应急安全设施设备，以及不间断电源（UPS）等应急电力设备，确保采购活动安全开展。</w:t>
      </w:r>
    </w:p>
    <w:p w14:paraId="71BBF2DB">
      <w:pPr>
        <w:keepNext w:val="0"/>
        <w:keepLines w:val="0"/>
        <w:pageBreakBefore w:val="0"/>
        <w:wordWrap/>
        <w:bidi w:val="0"/>
        <w:adjustRightInd w:val="0"/>
        <w:spacing w:line="600" w:lineRule="exact"/>
        <w:ind w:firstLine="64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（三）硬件设备</w:t>
      </w:r>
    </w:p>
    <w:p w14:paraId="0AD4379A">
      <w:pPr>
        <w:keepNext w:val="0"/>
        <w:keepLines w:val="0"/>
        <w:pageBreakBefore w:val="0"/>
        <w:wordWrap/>
        <w:bidi w:val="0"/>
        <w:adjustRightInd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1.电脑主机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。CPU物理核心数≥8，基础频率≥2.3GHz、内存8G以上、硬盘容量1TB 以上。</w:t>
      </w:r>
    </w:p>
    <w:p w14:paraId="53DCD0AC">
      <w:pPr>
        <w:keepNext w:val="0"/>
        <w:keepLines w:val="0"/>
        <w:pageBreakBefore w:val="0"/>
        <w:wordWrap/>
        <w:bidi w:val="0"/>
        <w:adjustRightInd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2.显示器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。应按双屏配置，支持一屏评审、一屏在线会议或文件比对。</w:t>
      </w:r>
    </w:p>
    <w:p w14:paraId="56B29088">
      <w:pPr>
        <w:keepNext w:val="0"/>
        <w:keepLines w:val="0"/>
        <w:pageBreakBefore w:val="0"/>
        <w:wordWrap/>
        <w:bidi w:val="0"/>
        <w:adjustRightInd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3.其他设备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。开标室应配备大屏显示器或投影设备，用于公开展示开标过程信息；评审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机位应配备监控摄像头、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高保真耳机、高灵敏麦克风，支持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远程异地评审过程的视音频录制保存；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"/>
        </w:rPr>
        <w:t>应配备打印机、扫描仪、刻录机等必要的办公设备。</w:t>
      </w:r>
    </w:p>
    <w:p w14:paraId="086D8893">
      <w:pPr>
        <w:keepNext w:val="0"/>
        <w:keepLines w:val="0"/>
        <w:pageBreakBefore w:val="0"/>
        <w:wordWrap/>
        <w:bidi w:val="0"/>
        <w:adjustRightInd w:val="0"/>
        <w:spacing w:line="600" w:lineRule="exac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footerReference r:id="rId5" w:type="default"/>
      <w:pgSz w:w="11906" w:h="16838"/>
      <w:pgMar w:top="2041" w:right="1701" w:bottom="2041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94E57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18EB5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818EB5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4ABAD"/>
    <w:multiLevelType w:val="singleLevel"/>
    <w:tmpl w:val="F9F4ABAD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D559E"/>
    <w:rsid w:val="050F46D9"/>
    <w:rsid w:val="0D8079BE"/>
    <w:rsid w:val="129465AA"/>
    <w:rsid w:val="1437008C"/>
    <w:rsid w:val="1F331B41"/>
    <w:rsid w:val="25BC1C48"/>
    <w:rsid w:val="2BA95732"/>
    <w:rsid w:val="2F1478CE"/>
    <w:rsid w:val="30D64535"/>
    <w:rsid w:val="32B74C8C"/>
    <w:rsid w:val="39D056CB"/>
    <w:rsid w:val="39EC79A1"/>
    <w:rsid w:val="39F96B6F"/>
    <w:rsid w:val="3A35131C"/>
    <w:rsid w:val="3C5C0D84"/>
    <w:rsid w:val="43CD6741"/>
    <w:rsid w:val="44AC00B9"/>
    <w:rsid w:val="4928484D"/>
    <w:rsid w:val="4CB14F60"/>
    <w:rsid w:val="4DA65C70"/>
    <w:rsid w:val="5AFB0B6F"/>
    <w:rsid w:val="62164B80"/>
    <w:rsid w:val="62C16411"/>
    <w:rsid w:val="643D6E01"/>
    <w:rsid w:val="645D559E"/>
    <w:rsid w:val="686D71C3"/>
    <w:rsid w:val="6ABE24AE"/>
    <w:rsid w:val="6D4B15EF"/>
    <w:rsid w:val="6D535DD6"/>
    <w:rsid w:val="6E621725"/>
    <w:rsid w:val="6F9B8316"/>
    <w:rsid w:val="737C08A4"/>
    <w:rsid w:val="7D243142"/>
    <w:rsid w:val="7DBB07A8"/>
    <w:rsid w:val="7E0B59D9"/>
    <w:rsid w:val="DF875869"/>
    <w:rsid w:val="F67F264B"/>
    <w:rsid w:val="FAE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6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  <w:rPr>
      <w:rFonts w:ascii="Times New Roman" w:hAnsi="Times New Roman" w:eastAsia="宋体" w:cs="Times New Roman"/>
    </w:rPr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  <w:style w:type="paragraph" w:customStyle="1" w:styleId="23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734</Characters>
  <Lines>0</Lines>
  <Paragraphs>0</Paragraphs>
  <TotalTime>4</TotalTime>
  <ScaleCrop>false</ScaleCrop>
  <LinksUpToDate>false</LinksUpToDate>
  <CharactersWithSpaces>767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2025-06-04T05:46:00Z</dcterms:created>
  <dc:creator>大雄</dc:creator>
  <cp:lastModifiedBy>user</cp:lastModifiedBy>
  <cp:lastPrinted>2025-07-30T18:55:00Z</cp:lastPrinted>
  <dcterms:modified xsi:type="dcterms:W3CDTF">2026-02-09T10:03:32Z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567FCBAD592263B5C90388693104AF18_43</vt:lpwstr>
  </property>
  <property fmtid="{D5CDD505-2E9C-101B-9397-08002B2CF9AE}" pid="4" name="KSOTemplateDocerSaveRecord">
    <vt:lpwstr>eyJoZGlkIjoiODQ5ZGVkMDIwYmNlMjg0NTM3OWZhZjQyZmUyZWRlYTgiLCJ1c2VySWQiOiI1MjQxMjY3NTEifQ==</vt:lpwstr>
  </property>
</Properties>
</file>