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600" w:lineRule="exact"/>
        <w:rPr>
          <w:rFonts w:ascii="Times New Roman" w:hAnsi="Times New Roman" w:eastAsia="黑体"/>
          <w:kern w:val="0"/>
          <w:sz w:val="30"/>
        </w:rPr>
      </w:pPr>
      <w:r>
        <w:rPr>
          <w:rFonts w:hint="eastAsia" w:ascii="黑体" w:hAnsi="黑体" w:eastAsia="黑体" w:cs="黑体"/>
          <w:kern w:val="0"/>
          <w:sz w:val="32"/>
        </w:rPr>
        <w:t>附件9</w:t>
      </w:r>
    </w:p>
    <w:p>
      <w:pPr>
        <w:pStyle w:val="3"/>
        <w:overflowPunct w:val="0"/>
        <w:adjustRightInd w:val="0"/>
        <w:snapToGrid w:val="0"/>
        <w:spacing w:line="600" w:lineRule="exact"/>
        <w:ind w:firstLine="600" w:firstLineChars="200"/>
        <w:rPr>
          <w:rFonts w:ascii="Times New Roman" w:hAnsi="Times New Roman" w:eastAsia="黑体"/>
          <w:kern w:val="0"/>
          <w:sz w:val="30"/>
        </w:rPr>
      </w:pPr>
    </w:p>
    <w:p>
      <w:pPr>
        <w:overflowPunct w:val="0"/>
        <w:adjustRightInd w:val="0"/>
        <w:snapToGrid w:val="0"/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支持行业领域</w:t>
      </w:r>
    </w:p>
    <w:bookmarkEnd w:id="0"/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一、工业和信息化领域</w:t>
      </w:r>
    </w:p>
    <w:p>
      <w:pPr>
        <w:overflowPunct w:val="0"/>
        <w:adjustRightInd w:val="0"/>
        <w:snapToGrid w:val="0"/>
        <w:spacing w:line="60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</w:rPr>
      </w:pPr>
      <w:r>
        <w:rPr>
          <w:rFonts w:hint="eastAsia" w:ascii="仿宋_GB2312" w:hAnsi="仿宋_GB2312" w:eastAsia="仿宋_GB2312" w:cs="仿宋_GB2312"/>
          <w:kern w:val="0"/>
          <w:sz w:val="30"/>
        </w:rPr>
        <w:t>聚焦“四新”经济和“十强”产业，围绕制造业重点产业集群和产业链，尤其是</w:t>
      </w:r>
      <w:r>
        <w:rPr>
          <w:rFonts w:ascii="仿宋_GB2312" w:hAnsi="仿宋_GB2312" w:eastAsia="仿宋_GB2312" w:cs="仿宋_GB2312"/>
          <w:kern w:val="0"/>
          <w:sz w:val="30"/>
        </w:rPr>
        <w:t>11条标志性产业链，包括新一代信息技术、高端装备、先进材料、高端化工、医药、工程机械、轻工、船舶和海工装备、新能源装备、纺织服装、农机装备等产业领域。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二、商贸流通和外贸领域</w:t>
      </w:r>
    </w:p>
    <w:p>
      <w:pPr>
        <w:overflowPunct w:val="0"/>
        <w:adjustRightInd w:val="0"/>
        <w:snapToGrid w:val="0"/>
        <w:spacing w:line="60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</w:rPr>
      </w:pPr>
      <w:r>
        <w:rPr>
          <w:rFonts w:hint="eastAsia" w:ascii="仿宋_GB2312" w:hAnsi="仿宋_GB2312" w:eastAsia="仿宋_GB2312" w:cs="仿宋_GB2312"/>
          <w:kern w:val="0"/>
          <w:sz w:val="30"/>
        </w:rPr>
        <w:t>商贸物流、零售、大中型进出口产品生产及贸易、跨境电商、道路运输、水路运输、港口营运、城市客运、地方铁路、运输机场、交通运输工程建设、收费公路运营及交通商务部门审批、许可或指导的园区、港区、堆场等重点仓储等行业领域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三、其他领域</w:t>
      </w:r>
    </w:p>
    <w:p>
      <w:pPr>
        <w:overflowPunct w:val="0"/>
        <w:adjustRightInd w:val="0"/>
        <w:snapToGrid w:val="0"/>
        <w:spacing w:line="60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</w:rPr>
      </w:pPr>
      <w:r>
        <w:rPr>
          <w:rFonts w:hint="eastAsia" w:ascii="仿宋_GB2312" w:hAnsi="仿宋_GB2312" w:eastAsia="仿宋_GB2312" w:cs="仿宋_GB2312"/>
          <w:kern w:val="0"/>
          <w:sz w:val="30"/>
        </w:rPr>
        <w:t>新旧动能转换、绿色低碳转型、生态环保、智慧海洋、医养健康、乡村振兴、文化旅游等符合山东省“十四五”产业发展规划的行业领域。</w:t>
      </w:r>
    </w:p>
    <w:p>
      <w:pPr>
        <w:overflowPunct w:val="0"/>
        <w:spacing w:line="600" w:lineRule="exact"/>
        <w:ind w:firstLine="640" w:firstLineChars="200"/>
        <w:jc w:val="center"/>
        <w:rPr>
          <w:rFonts w:ascii="宋体" w:hAnsi="宋体"/>
          <w:sz w:val="32"/>
        </w:rPr>
      </w:pPr>
    </w:p>
    <w:p>
      <w:pPr>
        <w:pStyle w:val="2"/>
        <w:overflowPunct w:val="0"/>
        <w:spacing w:line="600" w:lineRule="exact"/>
        <w:ind w:firstLine="643" w:firstLineChars="200"/>
        <w:rPr>
          <w:rFonts w:ascii="宋体" w:hAnsi="宋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大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7059B"/>
    <w:rsid w:val="1587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36"/>
    </w:rPr>
  </w:style>
  <w:style w:type="paragraph" w:styleId="3">
    <w:name w:val="Plain Text"/>
    <w:basedOn w:val="1"/>
    <w:qFormat/>
    <w:uiPriority w:val="0"/>
    <w:rPr>
      <w:rFonts w:ascii="宋体" w:hAnsi="Courier New" w:cs="文星简大标宋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2022-11-18T07:52:00Z</dcterms:created>
  <dc:creator>L03</dc:creator>
  <cp:lastModifiedBy>L03</cp:lastModifiedBy>
  <dcterms:modified xsi:type="dcterms:W3CDTF">2022-11-18T07:53:50Z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