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600" w:lineRule="exact"/>
        <w:ind w:right="0" w:rightChars="0"/>
        <w:jc w:val="center"/>
        <w:textAlignment w:val="auto"/>
        <w:outlineLvl w:val="9"/>
        <w:rPr>
          <w:rFonts w:ascii="方正小标宋简体" w:hAnsi="仿宋" w:eastAsia="方正小标宋简体" w:cs="文星简仿宋"/>
          <w:sz w:val="44"/>
          <w:szCs w:val="44"/>
        </w:rPr>
      </w:pPr>
    </w:p>
    <w:p>
      <w:pPr>
        <w:keepNext w:val="0"/>
        <w:keepLines w:val="0"/>
        <w:pageBreakBefore w:val="0"/>
        <w:widowControl w:val="0"/>
        <w:kinsoku/>
        <w:wordWrap/>
        <w:overflowPunct w:val="0"/>
        <w:topLinePunct w:val="0"/>
        <w:autoSpaceDE/>
        <w:autoSpaceDN/>
        <w:bidi w:val="0"/>
        <w:spacing w:line="600" w:lineRule="exact"/>
        <w:ind w:right="0" w:rightChars="0"/>
        <w:jc w:val="center"/>
        <w:textAlignment w:val="auto"/>
        <w:outlineLvl w:val="9"/>
        <w:rPr>
          <w:rFonts w:hint="eastAsia" w:ascii="方正小标宋简体" w:hAnsi="仿宋" w:eastAsia="方正小标宋简体" w:cs="文星简仿宋"/>
          <w:sz w:val="44"/>
          <w:szCs w:val="44"/>
        </w:rPr>
      </w:pPr>
      <w:r>
        <w:rPr>
          <w:rFonts w:hint="eastAsia" w:ascii="方正小标宋简体" w:hAnsi="仿宋" w:eastAsia="方正小标宋简体" w:cs="文星简仿宋"/>
          <w:sz w:val="44"/>
          <w:szCs w:val="44"/>
        </w:rPr>
        <w:t>《关于全面推进预算绩效管理的实施意见》</w:t>
      </w:r>
    </w:p>
    <w:p>
      <w:pPr>
        <w:keepNext w:val="0"/>
        <w:keepLines w:val="0"/>
        <w:pageBreakBefore w:val="0"/>
        <w:widowControl w:val="0"/>
        <w:kinsoku/>
        <w:wordWrap/>
        <w:overflowPunct w:val="0"/>
        <w:topLinePunct w:val="0"/>
        <w:autoSpaceDE/>
        <w:autoSpaceDN/>
        <w:bidi w:val="0"/>
        <w:spacing w:line="600" w:lineRule="exact"/>
        <w:ind w:right="0" w:rightChars="0"/>
        <w:jc w:val="center"/>
        <w:textAlignment w:val="auto"/>
        <w:outlineLvl w:val="9"/>
        <w:rPr>
          <w:rFonts w:ascii="方正小标宋简体" w:hAnsi="仿宋" w:eastAsia="方正小标宋简体" w:cs="文星简仿宋"/>
          <w:sz w:val="44"/>
          <w:szCs w:val="44"/>
        </w:rPr>
      </w:pPr>
      <w:bookmarkStart w:id="0" w:name="_GoBack"/>
      <w:bookmarkEnd w:id="0"/>
      <w:r>
        <w:rPr>
          <w:rFonts w:hint="eastAsia" w:ascii="方正小标宋简体" w:hAnsi="仿宋" w:eastAsia="方正小标宋简体" w:cs="文星简仿宋"/>
          <w:sz w:val="44"/>
          <w:szCs w:val="44"/>
        </w:rPr>
        <w:t>政策解读</w:t>
      </w:r>
    </w:p>
    <w:p>
      <w:pPr>
        <w:keepNext w:val="0"/>
        <w:keepLines w:val="0"/>
        <w:pageBreakBefore w:val="0"/>
        <w:widowControl w:val="0"/>
        <w:tabs>
          <w:tab w:val="left" w:pos="4014"/>
        </w:tabs>
        <w:kinsoku/>
        <w:wordWrap/>
        <w:overflowPunct w:val="0"/>
        <w:topLinePunct w:val="0"/>
        <w:autoSpaceDE/>
        <w:autoSpaceDN/>
        <w:bidi w:val="0"/>
        <w:spacing w:line="600" w:lineRule="exact"/>
        <w:ind w:right="0" w:rightChars="0" w:firstLine="707" w:firstLineChars="221"/>
        <w:textAlignment w:val="auto"/>
        <w:outlineLvl w:val="9"/>
        <w:rPr>
          <w:rFonts w:ascii="楷体_GB2312" w:hAnsi="仿宋" w:eastAsia="楷体_GB2312" w:cs="文星简仿宋"/>
          <w:sz w:val="32"/>
          <w:szCs w:val="32"/>
        </w:rPr>
      </w:pP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textAlignment w:val="auto"/>
        <w:outlineLvl w:val="9"/>
        <w:rPr>
          <w:rFonts w:ascii="仿宋_GB2312" w:hAnsi="仿宋" w:eastAsia="仿宋_GB2312" w:cs="文星简仿宋"/>
          <w:sz w:val="32"/>
          <w:szCs w:val="32"/>
        </w:rPr>
      </w:pPr>
      <w:r>
        <w:rPr>
          <w:rFonts w:hint="eastAsia" w:ascii="宋体" w:hAnsi="宋体" w:eastAsia="仿宋_GB2312"/>
          <w:sz w:val="32"/>
          <w:szCs w:val="32"/>
        </w:rPr>
        <w:t>2019年1月29日，</w:t>
      </w:r>
      <w:r>
        <w:rPr>
          <w:rFonts w:hint="eastAsia" w:ascii="仿宋_GB2312" w:hAnsi="仿宋" w:eastAsia="仿宋_GB2312" w:cs="文星简仿宋"/>
          <w:sz w:val="32"/>
          <w:szCs w:val="32"/>
        </w:rPr>
        <w:t>中共山东省委、山东省人民政府印发《</w:t>
      </w:r>
      <w:r>
        <w:rPr>
          <w:rFonts w:hint="eastAsia" w:ascii="宋体" w:hAnsi="宋体" w:eastAsia="仿宋_GB2312"/>
          <w:sz w:val="32"/>
          <w:szCs w:val="32"/>
        </w:rPr>
        <w:t>关于全面推进预算绩效管理的实施意见》（</w:t>
      </w:r>
      <w:r>
        <w:rPr>
          <w:rFonts w:hint="eastAsia" w:ascii="仿宋_GB2312" w:hAnsi="Calibri" w:eastAsia="仿宋_GB2312"/>
          <w:sz w:val="32"/>
          <w:szCs w:val="32"/>
        </w:rPr>
        <w:t>鲁发〔2019〕</w:t>
      </w:r>
      <w:r>
        <w:rPr>
          <w:rFonts w:hint="eastAsia" w:ascii="仿宋_GB2312" w:hAnsi="Calibri" w:eastAsia="仿宋_GB2312"/>
          <w:sz w:val="32"/>
          <w:szCs w:val="32"/>
          <w:lang w:val="en-US" w:eastAsia="zh-CN"/>
        </w:rPr>
        <w:t>2</w:t>
      </w:r>
      <w:r>
        <w:rPr>
          <w:rFonts w:hint="eastAsia" w:ascii="仿宋_GB2312" w:hAnsi="Calibri" w:eastAsia="仿宋_GB2312"/>
          <w:sz w:val="32"/>
          <w:szCs w:val="32"/>
        </w:rPr>
        <w:t>号），现将有关政策解读如下：</w:t>
      </w:r>
      <w:r>
        <w:rPr>
          <w:rFonts w:ascii="仿宋_GB2312" w:hAnsi="仿宋" w:eastAsia="仿宋_GB2312" w:cs="文星简仿宋"/>
          <w:sz w:val="32"/>
          <w:szCs w:val="32"/>
        </w:rPr>
        <w:t xml:space="preserve"> </w:t>
      </w:r>
    </w:p>
    <w:p>
      <w:pPr>
        <w:keepNext w:val="0"/>
        <w:keepLines w:val="0"/>
        <w:pageBreakBefore w:val="0"/>
        <w:widowControl w:val="0"/>
        <w:numPr>
          <w:ilvl w:val="0"/>
          <w:numId w:val="1"/>
        </w:numPr>
        <w:kinsoku/>
        <w:wordWrap/>
        <w:overflowPunct w:val="0"/>
        <w:topLinePunct w:val="0"/>
        <w:autoSpaceDE/>
        <w:autoSpaceDN/>
        <w:bidi w:val="0"/>
        <w:spacing w:line="600" w:lineRule="exact"/>
        <w:ind w:right="0" w:rightChars="0"/>
        <w:textAlignment w:val="auto"/>
        <w:outlineLvl w:val="9"/>
        <w:rPr>
          <w:rFonts w:ascii="黑体" w:hAnsi="黑体" w:eastAsia="黑体" w:cs="文星简仿宋"/>
          <w:sz w:val="32"/>
          <w:szCs w:val="32"/>
        </w:rPr>
      </w:pPr>
      <w:r>
        <w:rPr>
          <w:rFonts w:hint="eastAsia" w:ascii="黑体" w:hAnsi="黑体" w:eastAsia="黑体" w:cs="文星简仿宋"/>
          <w:sz w:val="32"/>
          <w:szCs w:val="32"/>
        </w:rPr>
        <w:t>《意见》制定的背景</w:t>
      </w:r>
    </w:p>
    <w:p>
      <w:pPr>
        <w:pStyle w:val="14"/>
        <w:keepNext w:val="0"/>
        <w:keepLines w:val="0"/>
        <w:pageBreakBefore w:val="0"/>
        <w:widowControl w:val="0"/>
        <w:kinsoku/>
        <w:wordWrap/>
        <w:overflowPunct w:val="0"/>
        <w:topLinePunct w:val="0"/>
        <w:autoSpaceDE/>
        <w:autoSpaceDN/>
        <w:bidi w:val="0"/>
        <w:adjustRightInd w:val="0"/>
        <w:spacing w:line="600" w:lineRule="exact"/>
        <w:ind w:right="0" w:rightChars="0" w:firstLine="640"/>
        <w:contextualSpacing/>
        <w:textAlignment w:val="auto"/>
        <w:outlineLvl w:val="9"/>
        <w:rPr>
          <w:rFonts w:ascii="宋体" w:hAnsi="宋体" w:eastAsia="仿宋_GB2312"/>
          <w:sz w:val="32"/>
          <w:szCs w:val="32"/>
        </w:rPr>
      </w:pPr>
      <w:r>
        <w:rPr>
          <w:rFonts w:hint="eastAsia" w:ascii="宋体" w:hAnsi="宋体" w:eastAsia="仿宋_GB2312"/>
          <w:sz w:val="32"/>
          <w:szCs w:val="32"/>
        </w:rPr>
        <w:t>预算绩效管理是一种“注重结果导向、强调成本效益、硬化责任约束”的新的预算管理方式，</w:t>
      </w:r>
      <w:r>
        <w:rPr>
          <w:rFonts w:hint="eastAsia" w:ascii="仿宋_GB2312" w:hAnsi="宋体" w:eastAsia="仿宋_GB2312"/>
          <w:sz w:val="32"/>
          <w:szCs w:val="32"/>
        </w:rPr>
        <w:t>预算绩效本质上反映的是各级政府、各部门的工作绩效。全面实施预算绩效管理，目的是推动政府和部门提升履职效能，使财政资金</w:t>
      </w:r>
      <w:r>
        <w:rPr>
          <w:rFonts w:ascii="仿宋_GB2312" w:hAnsi="宋体" w:eastAsia="仿宋_GB2312"/>
          <w:sz w:val="32"/>
          <w:szCs w:val="32"/>
        </w:rPr>
        <w:t>花的更有效果，使</w:t>
      </w:r>
      <w:r>
        <w:rPr>
          <w:rFonts w:hint="eastAsia" w:ascii="仿宋_GB2312" w:hAnsi="宋体" w:eastAsia="仿宋_GB2312"/>
          <w:sz w:val="32"/>
          <w:szCs w:val="32"/>
        </w:rPr>
        <w:t>人民群众</w:t>
      </w:r>
      <w:r>
        <w:rPr>
          <w:rFonts w:ascii="仿宋_GB2312" w:hAnsi="宋体" w:eastAsia="仿宋_GB2312"/>
          <w:sz w:val="32"/>
          <w:szCs w:val="32"/>
        </w:rPr>
        <w:t>更满意</w:t>
      </w:r>
      <w:r>
        <w:rPr>
          <w:rFonts w:hint="eastAsia" w:ascii="仿宋_GB2312" w:hAnsi="宋体" w:eastAsia="仿宋_GB2312"/>
          <w:sz w:val="32"/>
          <w:szCs w:val="32"/>
        </w:rPr>
        <w:t>、更有</w:t>
      </w:r>
      <w:r>
        <w:rPr>
          <w:rFonts w:ascii="仿宋_GB2312" w:hAnsi="宋体" w:eastAsia="仿宋_GB2312"/>
          <w:sz w:val="32"/>
          <w:szCs w:val="32"/>
        </w:rPr>
        <w:t>获得感。</w:t>
      </w:r>
      <w:r>
        <w:rPr>
          <w:rFonts w:hint="eastAsia" w:ascii="宋体" w:hAnsi="宋体" w:eastAsia="仿宋_GB2312"/>
          <w:sz w:val="32"/>
          <w:szCs w:val="32"/>
        </w:rPr>
        <w:t>近年来，全省各级各部门大力推进预算绩效管理改革，</w:t>
      </w:r>
      <w:r>
        <w:rPr>
          <w:rFonts w:ascii="宋体" w:hAnsi="宋体" w:eastAsia="仿宋_GB2312"/>
          <w:sz w:val="32"/>
          <w:szCs w:val="32"/>
        </w:rPr>
        <w:t>绩效目标编报</w:t>
      </w:r>
      <w:r>
        <w:rPr>
          <w:rFonts w:hint="eastAsia" w:ascii="宋体" w:hAnsi="宋体" w:eastAsia="仿宋_GB2312"/>
          <w:sz w:val="32"/>
          <w:szCs w:val="32"/>
        </w:rPr>
        <w:t>范围</w:t>
      </w:r>
      <w:r>
        <w:rPr>
          <w:rFonts w:ascii="宋体" w:hAnsi="宋体" w:eastAsia="仿宋_GB2312"/>
          <w:sz w:val="32"/>
          <w:szCs w:val="32"/>
        </w:rPr>
        <w:t>逐年</w:t>
      </w:r>
      <w:r>
        <w:rPr>
          <w:rFonts w:hint="eastAsia" w:ascii="宋体" w:hAnsi="宋体" w:eastAsia="仿宋_GB2312"/>
          <w:sz w:val="32"/>
          <w:szCs w:val="32"/>
        </w:rPr>
        <w:t>扩大</w:t>
      </w:r>
      <w:r>
        <w:rPr>
          <w:rFonts w:ascii="宋体" w:hAnsi="宋体" w:eastAsia="仿宋_GB2312"/>
          <w:sz w:val="32"/>
          <w:szCs w:val="32"/>
        </w:rPr>
        <w:t>，</w:t>
      </w:r>
      <w:r>
        <w:rPr>
          <w:rFonts w:hint="eastAsia" w:ascii="宋体" w:hAnsi="宋体" w:eastAsia="仿宋_GB2312"/>
          <w:sz w:val="32"/>
          <w:szCs w:val="32"/>
        </w:rPr>
        <w:t>预算</w:t>
      </w:r>
      <w:r>
        <w:rPr>
          <w:rFonts w:hint="eastAsia" w:ascii="仿宋_GB2312" w:hAnsi="宋体" w:eastAsia="仿宋_GB2312"/>
          <w:sz w:val="32"/>
          <w:szCs w:val="32"/>
        </w:rPr>
        <w:t>绩效评价已成为工作常态，评价结果与预算安排挂钩、向人大报告、向社会公开也取得明显进展，“抓绩效、用绩效”的理念和做法在实践中不断丰富、发展和深化，为全面实施预算绩效管理奠定了比较好的基础。</w:t>
      </w:r>
    </w:p>
    <w:p>
      <w:pPr>
        <w:pStyle w:val="14"/>
        <w:keepNext w:val="0"/>
        <w:keepLines w:val="0"/>
        <w:pageBreakBefore w:val="0"/>
        <w:widowControl w:val="0"/>
        <w:kinsoku/>
        <w:wordWrap/>
        <w:overflowPunct w:val="0"/>
        <w:topLinePunct w:val="0"/>
        <w:autoSpaceDE/>
        <w:autoSpaceDN/>
        <w:bidi w:val="0"/>
        <w:adjustRightInd w:val="0"/>
        <w:spacing w:line="600" w:lineRule="exact"/>
        <w:ind w:right="0" w:rightChars="0" w:firstLine="640"/>
        <w:contextualSpacing/>
        <w:textAlignment w:val="auto"/>
        <w:outlineLvl w:val="9"/>
        <w:rPr>
          <w:rFonts w:ascii="宋体" w:hAnsi="宋体" w:eastAsia="仿宋_GB2312"/>
          <w:sz w:val="32"/>
          <w:szCs w:val="32"/>
        </w:rPr>
      </w:pPr>
      <w:r>
        <w:rPr>
          <w:rFonts w:hint="eastAsia" w:ascii="宋体" w:hAnsi="宋体" w:eastAsia="仿宋_GB2312"/>
          <w:sz w:val="32"/>
          <w:szCs w:val="32"/>
        </w:rPr>
        <w:t>与中央改革新要求相比，我省预算绩效管理</w:t>
      </w:r>
      <w:r>
        <w:rPr>
          <w:rFonts w:ascii="宋体" w:hAnsi="宋体" w:eastAsia="仿宋_GB2312"/>
          <w:sz w:val="32"/>
          <w:szCs w:val="32"/>
        </w:rPr>
        <w:t>还</w:t>
      </w:r>
      <w:r>
        <w:rPr>
          <w:rFonts w:hint="eastAsia" w:ascii="宋体" w:hAnsi="宋体" w:eastAsia="仿宋_GB2312"/>
          <w:sz w:val="32"/>
          <w:szCs w:val="32"/>
        </w:rPr>
        <w:t>存在一些突出问题和薄弱环节，主要是</w:t>
      </w:r>
      <w:r>
        <w:rPr>
          <w:rFonts w:ascii="宋体" w:hAnsi="宋体" w:eastAsia="仿宋_GB2312"/>
          <w:sz w:val="32"/>
          <w:szCs w:val="32"/>
        </w:rPr>
        <w:t>：</w:t>
      </w:r>
      <w:r>
        <w:rPr>
          <w:rFonts w:hint="eastAsia" w:ascii="楷体" w:hAnsi="楷体" w:eastAsia="楷体"/>
          <w:sz w:val="32"/>
          <w:szCs w:val="32"/>
        </w:rPr>
        <w:t>绩效理念</w:t>
      </w:r>
      <w:r>
        <w:rPr>
          <w:rFonts w:ascii="楷体" w:hAnsi="楷体" w:eastAsia="楷体"/>
          <w:sz w:val="32"/>
          <w:szCs w:val="32"/>
        </w:rPr>
        <w:t>尚未牢固树立</w:t>
      </w:r>
      <w:r>
        <w:rPr>
          <w:rFonts w:hint="eastAsia" w:ascii="楷体" w:hAnsi="楷体" w:eastAsia="楷体"/>
          <w:sz w:val="32"/>
          <w:szCs w:val="32"/>
        </w:rPr>
        <w:t>。</w:t>
      </w:r>
      <w:r>
        <w:rPr>
          <w:rFonts w:hint="eastAsia" w:ascii="宋体" w:hAnsi="宋体" w:eastAsia="仿宋_GB2312"/>
          <w:sz w:val="32"/>
          <w:szCs w:val="32"/>
        </w:rPr>
        <w:t>一些地方和部门单位绩效意识较为淡薄，重投入轻管理、重支出轻绩效的观念还未得到根本扭转，一些领域财政资金低效无效、闲置沉淀、损失浪费的问题时有发生。</w:t>
      </w:r>
      <w:r>
        <w:rPr>
          <w:rFonts w:hint="eastAsia" w:ascii="楷体" w:hAnsi="楷体" w:eastAsia="楷体"/>
          <w:sz w:val="32"/>
          <w:szCs w:val="32"/>
        </w:rPr>
        <w:t>绩效管理的广度和深度不足。</w:t>
      </w:r>
      <w:r>
        <w:rPr>
          <w:rFonts w:hint="eastAsia" w:ascii="仿宋_GB2312" w:hAnsi="宋体" w:eastAsia="仿宋_GB2312"/>
          <w:sz w:val="32"/>
          <w:szCs w:val="32"/>
        </w:rPr>
        <w:t>广度上，没有覆盖所有财政资金，政府投资基金、政府与社会资本合作（PPP）、政府采购、政府购买服务、政府债务项目绩效管理尚属空白。深度上，事后评价仍是主体，事前评估缺位，预算和绩效“两张皮”问题仍然较为突出。</w:t>
      </w:r>
      <w:r>
        <w:rPr>
          <w:rFonts w:hint="eastAsia" w:ascii="楷体" w:hAnsi="楷体" w:eastAsia="楷体"/>
          <w:sz w:val="32"/>
          <w:szCs w:val="32"/>
        </w:rPr>
        <w:t>绩效激励约束作用不强。</w:t>
      </w:r>
      <w:r>
        <w:rPr>
          <w:rFonts w:hint="eastAsia" w:ascii="仿宋_GB2312" w:eastAsia="仿宋_GB2312"/>
          <w:sz w:val="32"/>
          <w:szCs w:val="32"/>
        </w:rPr>
        <w:t>一些政策和项目出台前没有经过科学论证和绩效评估，“拍脑袋”决策仍时有发生。</w:t>
      </w:r>
      <w:r>
        <w:rPr>
          <w:rFonts w:hint="eastAsia" w:ascii="宋体" w:hAnsi="宋体" w:eastAsia="仿宋_GB2312"/>
          <w:sz w:val="32"/>
          <w:szCs w:val="32"/>
        </w:rPr>
        <w:t>绩效结果与预算安排和政策调整的挂钩机制尚未真正建立，</w:t>
      </w:r>
      <w:r>
        <w:rPr>
          <w:rFonts w:hint="eastAsia" w:ascii="仿宋_GB2312" w:eastAsia="仿宋_GB2312"/>
          <w:sz w:val="32"/>
          <w:szCs w:val="32"/>
        </w:rPr>
        <w:t>预算决策重大失误、资金使用低效无效等问题缺乏责任追究，</w:t>
      </w:r>
      <w:r>
        <w:rPr>
          <w:rFonts w:hint="eastAsia" w:ascii="宋体" w:hAnsi="宋体" w:eastAsia="仿宋_GB2312"/>
          <w:sz w:val="32"/>
          <w:szCs w:val="32"/>
        </w:rPr>
        <w:t>绩效管理的作用还未充分显现。</w:t>
      </w:r>
      <w:r>
        <w:rPr>
          <w:rFonts w:hint="eastAsia" w:ascii="楷体" w:hAnsi="楷体" w:eastAsia="楷体"/>
          <w:sz w:val="32"/>
          <w:szCs w:val="32"/>
        </w:rPr>
        <w:t>改革推进</w:t>
      </w:r>
      <w:r>
        <w:rPr>
          <w:rFonts w:ascii="楷体" w:hAnsi="楷体" w:eastAsia="楷体"/>
          <w:sz w:val="32"/>
          <w:szCs w:val="32"/>
        </w:rPr>
        <w:t>不均衡。</w:t>
      </w:r>
      <w:r>
        <w:rPr>
          <w:rFonts w:hint="eastAsia" w:ascii="仿宋_GB2312" w:eastAsia="仿宋_GB2312"/>
          <w:sz w:val="32"/>
          <w:szCs w:val="32"/>
        </w:rPr>
        <w:t>有些部门行动迟缓，积极性、</w:t>
      </w:r>
      <w:r>
        <w:rPr>
          <w:rFonts w:ascii="仿宋_GB2312" w:eastAsia="仿宋_GB2312"/>
          <w:sz w:val="32"/>
          <w:szCs w:val="32"/>
        </w:rPr>
        <w:t>主动性</w:t>
      </w:r>
      <w:r>
        <w:rPr>
          <w:rFonts w:hint="eastAsia" w:ascii="仿宋_GB2312" w:eastAsia="仿宋_GB2312"/>
          <w:sz w:val="32"/>
          <w:szCs w:val="32"/>
        </w:rPr>
        <w:t>不强；一些市县对改革的重要性认识不足，推进速度不快，改革存在“上热下冷”问题。此外，绩效管理方式方法及技术手段还较为欠缺，阻碍了改革深入推进步伐。</w:t>
      </w:r>
    </w:p>
    <w:p>
      <w:pPr>
        <w:pStyle w:val="14"/>
        <w:keepNext w:val="0"/>
        <w:keepLines w:val="0"/>
        <w:pageBreakBefore w:val="0"/>
        <w:widowControl w:val="0"/>
        <w:kinsoku/>
        <w:wordWrap/>
        <w:overflowPunct w:val="0"/>
        <w:topLinePunct w:val="0"/>
        <w:autoSpaceDE/>
        <w:autoSpaceDN/>
        <w:bidi w:val="0"/>
        <w:adjustRightInd w:val="0"/>
        <w:spacing w:line="600" w:lineRule="exact"/>
        <w:ind w:right="0" w:rightChars="0" w:firstLine="640"/>
        <w:contextualSpacing/>
        <w:textAlignment w:val="auto"/>
        <w:outlineLvl w:val="9"/>
        <w:rPr>
          <w:rFonts w:ascii="宋体" w:hAnsi="宋体" w:eastAsia="仿宋_GB2312"/>
          <w:sz w:val="32"/>
          <w:szCs w:val="32"/>
        </w:rPr>
      </w:pPr>
      <w:r>
        <w:rPr>
          <w:rFonts w:hint="eastAsia" w:ascii="宋体" w:hAnsi="宋体" w:eastAsia="仿宋_GB2312"/>
          <w:sz w:val="32"/>
          <w:szCs w:val="32"/>
        </w:rPr>
        <w:t>习近平总书记在党的十九大报告中提出要“建立全面规范透明、标准科学、约束有力的预算制度，全面实施绩效管理”，首次将全面实施绩效管理写入党的纲领性文件，意义重大，影响深远。从宏观层面看，全面实施预算绩效管理，是推进国家治理体系和治理能力现代化的内在要求，是深化财税体制改革、建立现代财政制度的重要内容，是优化财政资源配置、提升公共服务质量的关键举措。从</w:t>
      </w:r>
      <w:r>
        <w:rPr>
          <w:rFonts w:ascii="宋体" w:hAnsi="宋体" w:eastAsia="仿宋_GB2312"/>
          <w:sz w:val="32"/>
          <w:szCs w:val="32"/>
        </w:rPr>
        <w:t>微观层面看，是部门</w:t>
      </w:r>
      <w:r>
        <w:rPr>
          <w:rFonts w:hint="eastAsia" w:ascii="宋体" w:hAnsi="宋体" w:eastAsia="仿宋_GB2312"/>
          <w:sz w:val="32"/>
          <w:szCs w:val="32"/>
        </w:rPr>
        <w:t>单位</w:t>
      </w:r>
      <w:r>
        <w:rPr>
          <w:rFonts w:ascii="宋体" w:hAnsi="宋体" w:eastAsia="仿宋_GB2312"/>
          <w:sz w:val="32"/>
          <w:szCs w:val="32"/>
        </w:rPr>
        <w:t>自我管理的有效工具，</w:t>
      </w:r>
      <w:r>
        <w:rPr>
          <w:rFonts w:hint="eastAsia" w:ascii="宋体" w:hAnsi="宋体" w:eastAsia="仿宋_GB2312"/>
          <w:sz w:val="32"/>
          <w:szCs w:val="32"/>
        </w:rPr>
        <w:t>更是</w:t>
      </w:r>
      <w:r>
        <w:rPr>
          <w:rFonts w:ascii="宋体" w:hAnsi="宋体" w:eastAsia="仿宋_GB2312"/>
          <w:sz w:val="32"/>
          <w:szCs w:val="32"/>
        </w:rPr>
        <w:t>部门财务</w:t>
      </w:r>
      <w:r>
        <w:rPr>
          <w:rFonts w:hint="eastAsia" w:ascii="宋体" w:hAnsi="宋体" w:eastAsia="仿宋_GB2312"/>
          <w:sz w:val="32"/>
          <w:szCs w:val="32"/>
        </w:rPr>
        <w:t>工作</w:t>
      </w:r>
      <w:r>
        <w:rPr>
          <w:rFonts w:ascii="宋体" w:hAnsi="宋体" w:eastAsia="仿宋_GB2312"/>
          <w:sz w:val="32"/>
          <w:szCs w:val="32"/>
        </w:rPr>
        <w:t>的有效抓手。</w:t>
      </w:r>
      <w:r>
        <w:rPr>
          <w:rFonts w:hint="eastAsia" w:ascii="宋体" w:hAnsi="宋体" w:eastAsia="仿宋_GB2312"/>
          <w:sz w:val="32"/>
          <w:szCs w:val="32"/>
        </w:rPr>
        <w:t>中共中央、</w:t>
      </w:r>
      <w:r>
        <w:rPr>
          <w:rFonts w:ascii="宋体" w:hAnsi="宋体" w:eastAsia="仿宋_GB2312"/>
          <w:sz w:val="32"/>
          <w:szCs w:val="32"/>
        </w:rPr>
        <w:t>国务院印发的指导意见，</w:t>
      </w:r>
      <w:r>
        <w:rPr>
          <w:rFonts w:hint="eastAsia" w:ascii="宋体" w:hAnsi="宋体" w:eastAsia="仿宋_GB2312"/>
          <w:sz w:val="32"/>
          <w:szCs w:val="32"/>
        </w:rPr>
        <w:t>对全面实施预算绩效管理做出顶层设计和总体部署，为今后一个时期全面实施预算绩效管理指明了方向，也标志着历经十多年探索和推动，以结果为导向的预算绩效管理模式在我国正式确立。省委、省政府高度重视预算绩效管理工作，刘家义书记、龚正省长多次做出批示，</w:t>
      </w:r>
      <w:r>
        <w:rPr>
          <w:rFonts w:ascii="宋体" w:hAnsi="宋体" w:eastAsia="仿宋_GB2312"/>
          <w:sz w:val="32"/>
          <w:szCs w:val="32"/>
        </w:rPr>
        <w:t>要求</w:t>
      </w:r>
      <w:r>
        <w:rPr>
          <w:rFonts w:hint="eastAsia" w:ascii="宋体" w:hAnsi="宋体" w:eastAsia="仿宋_GB2312"/>
          <w:sz w:val="32"/>
          <w:szCs w:val="32"/>
        </w:rPr>
        <w:t>突出</w:t>
      </w:r>
      <w:r>
        <w:rPr>
          <w:rFonts w:ascii="宋体" w:hAnsi="宋体" w:eastAsia="仿宋_GB2312"/>
          <w:sz w:val="32"/>
          <w:szCs w:val="32"/>
        </w:rPr>
        <w:t>问题导向，</w:t>
      </w:r>
      <w:r>
        <w:rPr>
          <w:rFonts w:hint="eastAsia" w:ascii="宋体" w:hAnsi="宋体" w:eastAsia="仿宋_GB2312"/>
          <w:sz w:val="32"/>
          <w:szCs w:val="32"/>
        </w:rPr>
        <w:t>创新</w:t>
      </w:r>
      <w:r>
        <w:rPr>
          <w:rFonts w:ascii="宋体" w:hAnsi="宋体" w:eastAsia="仿宋_GB2312"/>
          <w:sz w:val="32"/>
          <w:szCs w:val="32"/>
        </w:rPr>
        <w:t>改革举措，</w:t>
      </w:r>
      <w:r>
        <w:rPr>
          <w:rFonts w:hint="eastAsia" w:ascii="宋体" w:hAnsi="宋体" w:eastAsia="仿宋_GB2312"/>
          <w:sz w:val="32"/>
          <w:szCs w:val="32"/>
        </w:rPr>
        <w:t>全面推进我省预算绩效管理改革。</w:t>
      </w:r>
      <w:r>
        <w:rPr>
          <w:rFonts w:hint="eastAsia" w:ascii="仿宋_GB2312" w:hAnsi="仿宋" w:eastAsia="仿宋_GB2312" w:cs="文星简仿宋"/>
          <w:sz w:val="32"/>
          <w:szCs w:val="32"/>
        </w:rPr>
        <w:t>省委、省政府印发《</w:t>
      </w:r>
      <w:r>
        <w:rPr>
          <w:rFonts w:hint="eastAsia" w:ascii="宋体" w:hAnsi="宋体" w:eastAsia="仿宋_GB2312"/>
          <w:sz w:val="32"/>
          <w:szCs w:val="32"/>
        </w:rPr>
        <w:t>关于全面推进预算绩效管理的实施意见》，对我省预算绩效管理改革提出明确目标要求、作出具体部署，对于</w:t>
      </w:r>
      <w:r>
        <w:rPr>
          <w:rFonts w:hint="eastAsia" w:ascii="仿宋_GB2312" w:hAnsi="文星简仿宋" w:eastAsia="仿宋_GB2312" w:cs="文星简仿宋"/>
          <w:sz w:val="32"/>
          <w:szCs w:val="32"/>
          <w:lang w:bidi="ar"/>
        </w:rPr>
        <w:t>各级各部门提高政治站位，把思想和行动统一到党中央、国务院决策部署上来，认真贯彻中央改革精神，</w:t>
      </w:r>
      <w:r>
        <w:rPr>
          <w:rFonts w:ascii="宋体" w:hAnsi="宋体" w:eastAsia="仿宋_GB2312"/>
          <w:sz w:val="32"/>
          <w:szCs w:val="32"/>
        </w:rPr>
        <w:t>领会改革实质</w:t>
      </w:r>
      <w:r>
        <w:rPr>
          <w:rFonts w:hint="eastAsia" w:ascii="宋体" w:hAnsi="宋体" w:eastAsia="仿宋_GB2312"/>
          <w:sz w:val="32"/>
          <w:szCs w:val="32"/>
        </w:rPr>
        <w:t>，把握</w:t>
      </w:r>
      <w:r>
        <w:rPr>
          <w:rFonts w:ascii="宋体" w:hAnsi="宋体" w:eastAsia="仿宋_GB2312"/>
          <w:sz w:val="32"/>
          <w:szCs w:val="32"/>
        </w:rPr>
        <w:t>核心内涵，掌握方法路径，</w:t>
      </w:r>
      <w:r>
        <w:rPr>
          <w:rFonts w:hint="eastAsia" w:ascii="宋体" w:hAnsi="宋体" w:eastAsia="仿宋_GB2312"/>
          <w:sz w:val="32"/>
          <w:szCs w:val="32"/>
        </w:rPr>
        <w:t>使各项</w:t>
      </w:r>
      <w:r>
        <w:rPr>
          <w:rFonts w:ascii="宋体" w:hAnsi="宋体" w:eastAsia="仿宋_GB2312"/>
          <w:sz w:val="32"/>
          <w:szCs w:val="32"/>
        </w:rPr>
        <w:t>改革</w:t>
      </w:r>
      <w:r>
        <w:rPr>
          <w:rFonts w:hint="eastAsia" w:ascii="宋体" w:hAnsi="宋体" w:eastAsia="仿宋_GB2312"/>
          <w:sz w:val="32"/>
          <w:szCs w:val="32"/>
        </w:rPr>
        <w:t>有效实施，</w:t>
      </w:r>
      <w:r>
        <w:rPr>
          <w:rFonts w:hint="eastAsia" w:ascii="仿宋_GB2312" w:hAnsi="文星简仿宋" w:eastAsia="仿宋_GB2312" w:cs="文星简仿宋"/>
          <w:sz w:val="32"/>
          <w:szCs w:val="32"/>
          <w:lang w:bidi="ar"/>
        </w:rPr>
        <w:t>具有重要意义。</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textAlignment w:val="auto"/>
        <w:outlineLvl w:val="9"/>
        <w:rPr>
          <w:rFonts w:ascii="黑体" w:hAnsi="黑体" w:eastAsia="黑体" w:cs="文星简仿宋"/>
          <w:sz w:val="32"/>
          <w:szCs w:val="32"/>
        </w:rPr>
      </w:pPr>
      <w:r>
        <w:rPr>
          <w:rFonts w:hint="eastAsia" w:ascii="黑体" w:hAnsi="黑体" w:eastAsia="黑体" w:cs="文星简仿宋"/>
          <w:sz w:val="32"/>
          <w:szCs w:val="32"/>
        </w:rPr>
        <w:t>二、《意见》主要内容</w:t>
      </w:r>
    </w:p>
    <w:p>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firstLine="640" w:firstLineChars="200"/>
        <w:textAlignment w:val="auto"/>
        <w:outlineLvl w:val="9"/>
        <w:rPr>
          <w:rFonts w:ascii="仿宋_GB2312" w:hAnsi="文星简仿宋" w:eastAsia="仿宋_GB2312" w:cs="文星简仿宋"/>
          <w:kern w:val="0"/>
          <w:sz w:val="32"/>
          <w:szCs w:val="32"/>
          <w:lang w:bidi="ar"/>
        </w:rPr>
      </w:pPr>
      <w:r>
        <w:rPr>
          <w:rFonts w:hint="eastAsia" w:ascii="仿宋_GB2312" w:hAnsi="文星简仿宋" w:eastAsia="仿宋_GB2312" w:cs="文星简仿宋"/>
          <w:kern w:val="0"/>
          <w:sz w:val="32"/>
          <w:szCs w:val="32"/>
          <w:lang w:bidi="ar"/>
        </w:rPr>
        <w:t>根据党中央、国务院提出的构建全方位、全过程、全覆盖预算绩效管理体系的总目标，省委、省政府结合我省实际，提出要坚持全面实施，统筹推进，通过建机制、扩范围、抓重点、补短板，力争省级用3年时间、市县用5年时间基本建成全方位、全过程、全覆盖的预算绩效管理体系，实现预算和绩效管理一体化，改变预算资金分配的固化格局，提高预算管理水平和政策实施效果，为开创新时代现代化强省建设新局面提供有力保障。</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textAlignment w:val="auto"/>
        <w:outlineLvl w:val="9"/>
        <w:rPr>
          <w:rFonts w:ascii="宋体" w:hAnsi="宋体" w:eastAsia="仿宋_GB2312"/>
          <w:sz w:val="32"/>
          <w:szCs w:val="32"/>
        </w:rPr>
      </w:pPr>
      <w:r>
        <w:rPr>
          <w:rFonts w:hint="eastAsia" w:ascii="宋体" w:hAnsi="宋体" w:eastAsia="楷体_GB2312"/>
          <w:sz w:val="32"/>
          <w:szCs w:val="32"/>
        </w:rPr>
        <w:t>（一）构建全方位预算绩效管理格局</w:t>
      </w:r>
      <w:r>
        <w:rPr>
          <w:rFonts w:hint="eastAsia" w:ascii="宋体" w:hAnsi="宋体" w:eastAsia="仿宋_GB2312"/>
          <w:sz w:val="32"/>
          <w:szCs w:val="32"/>
        </w:rPr>
        <w:t>。全方位</w:t>
      </w:r>
      <w:r>
        <w:rPr>
          <w:rFonts w:ascii="宋体" w:hAnsi="宋体" w:eastAsia="仿宋_GB2312"/>
          <w:sz w:val="32"/>
          <w:szCs w:val="32"/>
        </w:rPr>
        <w:t>，</w:t>
      </w:r>
      <w:r>
        <w:rPr>
          <w:rFonts w:hint="eastAsia" w:ascii="宋体" w:hAnsi="宋体" w:eastAsia="仿宋_GB2312"/>
          <w:sz w:val="32"/>
          <w:szCs w:val="32"/>
        </w:rPr>
        <w:t>是指对政府预算、部门单位预算、政策和项目预算全面实施预算绩效管理。从国内外经验看，预算绩效管理一般是从政策和项目着手，然后从小到大，从局部到整体，逐步拓展和提升管理层级。近些年我省各级在政策和项目绩效管理方面取得明显成效，下一步的重点是提质、扩围、升级。部门单位预算绩效管理要</w:t>
      </w:r>
      <w:r>
        <w:rPr>
          <w:rFonts w:ascii="宋体" w:hAnsi="宋体" w:eastAsia="仿宋_GB2312"/>
          <w:sz w:val="32"/>
          <w:szCs w:val="32"/>
        </w:rPr>
        <w:t>从目前的</w:t>
      </w:r>
      <w:r>
        <w:rPr>
          <w:rFonts w:hint="eastAsia" w:ascii="宋体" w:hAnsi="宋体" w:eastAsia="仿宋_GB2312"/>
          <w:sz w:val="32"/>
          <w:szCs w:val="32"/>
        </w:rPr>
        <w:t>以</w:t>
      </w:r>
      <w:r>
        <w:rPr>
          <w:rFonts w:ascii="宋体" w:hAnsi="宋体" w:eastAsia="仿宋_GB2312"/>
          <w:sz w:val="32"/>
          <w:szCs w:val="32"/>
        </w:rPr>
        <w:t>项目绩效</w:t>
      </w:r>
      <w:r>
        <w:rPr>
          <w:rFonts w:hint="eastAsia" w:ascii="宋体" w:hAnsi="宋体" w:eastAsia="仿宋_GB2312"/>
          <w:sz w:val="32"/>
          <w:szCs w:val="32"/>
        </w:rPr>
        <w:t>管理</w:t>
      </w:r>
      <w:r>
        <w:rPr>
          <w:rFonts w:ascii="宋体" w:hAnsi="宋体" w:eastAsia="仿宋_GB2312"/>
          <w:sz w:val="32"/>
          <w:szCs w:val="32"/>
        </w:rPr>
        <w:t>为主，</w:t>
      </w:r>
      <w:r>
        <w:rPr>
          <w:rFonts w:hint="eastAsia" w:ascii="宋体" w:hAnsi="宋体" w:eastAsia="仿宋_GB2312"/>
          <w:sz w:val="32"/>
          <w:szCs w:val="32"/>
        </w:rPr>
        <w:t>向部门整体绩效管理转变，具体讲是以部门</w:t>
      </w:r>
      <w:r>
        <w:rPr>
          <w:rFonts w:ascii="宋体" w:hAnsi="宋体" w:eastAsia="仿宋_GB2312"/>
          <w:sz w:val="32"/>
          <w:szCs w:val="32"/>
        </w:rPr>
        <w:t>预算资金</w:t>
      </w:r>
      <w:r>
        <w:rPr>
          <w:rFonts w:hint="eastAsia" w:ascii="宋体" w:hAnsi="宋体" w:eastAsia="仿宋_GB2312"/>
          <w:sz w:val="32"/>
          <w:szCs w:val="32"/>
        </w:rPr>
        <w:t>管理</w:t>
      </w:r>
      <w:r>
        <w:rPr>
          <w:rFonts w:ascii="宋体" w:hAnsi="宋体" w:eastAsia="仿宋_GB2312"/>
          <w:sz w:val="32"/>
          <w:szCs w:val="32"/>
        </w:rPr>
        <w:t>为主线，</w:t>
      </w:r>
      <w:r>
        <w:rPr>
          <w:rFonts w:hint="eastAsia" w:ascii="宋体" w:hAnsi="宋体" w:eastAsia="仿宋_GB2312"/>
          <w:sz w:val="32"/>
          <w:szCs w:val="32"/>
        </w:rPr>
        <w:t>从运行成本、管理效率、履职效能、社会效应、可持续发展</w:t>
      </w:r>
      <w:r>
        <w:rPr>
          <w:rFonts w:hint="eastAsia" w:ascii="仿宋_GB2312" w:hAnsi="宋体" w:eastAsia="仿宋_GB2312"/>
          <w:sz w:val="32"/>
          <w:szCs w:val="32"/>
        </w:rPr>
        <w:t>能力和服务对象满意度等方面，衡量部门整体及核心业务实施效果。省级准备</w:t>
      </w:r>
      <w:r>
        <w:rPr>
          <w:rFonts w:hint="eastAsia" w:ascii="仿宋_GB2312" w:eastAsia="仿宋_GB2312" w:cs="仿宋_GB2312"/>
          <w:kern w:val="0"/>
          <w:sz w:val="32"/>
          <w:szCs w:val="32"/>
          <w:lang w:bidi="ar"/>
        </w:rPr>
        <w:t>从2019年起，采取先试点、再扩面的方式，逐步建立部门整体绩效报告制度，推动提高部门和单位整体绩效水平。实施</w:t>
      </w:r>
      <w:r>
        <w:rPr>
          <w:rFonts w:hint="eastAsia" w:ascii="仿宋_GB2312" w:hAnsi="宋体" w:eastAsia="仿宋_GB2312"/>
          <w:sz w:val="32"/>
          <w:szCs w:val="32"/>
        </w:rPr>
        <w:t>政府预算绩</w:t>
      </w:r>
      <w:r>
        <w:rPr>
          <w:rFonts w:hint="eastAsia" w:ascii="宋体" w:hAnsi="宋体" w:eastAsia="仿宋_GB2312"/>
          <w:sz w:val="32"/>
          <w:szCs w:val="32"/>
        </w:rPr>
        <w:t>效管理，是将政府收支全面纳入绩效管理，开展政府财政运行情况综合绩效评价</w:t>
      </w:r>
      <w:r>
        <w:rPr>
          <w:rFonts w:ascii="宋体" w:hAnsi="宋体" w:eastAsia="仿宋_GB2312"/>
          <w:sz w:val="32"/>
          <w:szCs w:val="32"/>
        </w:rPr>
        <w:t>，推动提高收入质量和财政资源配置效率，增强财政可持续性。</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ascii="宋体" w:hAnsi="宋体" w:eastAsia="仿宋_GB2312"/>
          <w:sz w:val="32"/>
          <w:szCs w:val="32"/>
        </w:rPr>
      </w:pPr>
      <w:r>
        <w:rPr>
          <w:rFonts w:hint="eastAsia" w:ascii="宋体" w:hAnsi="宋体" w:eastAsia="楷体_GB2312"/>
          <w:sz w:val="32"/>
          <w:szCs w:val="32"/>
        </w:rPr>
        <w:t>（二）完善全过程预算绩效管理链条</w:t>
      </w:r>
      <w:r>
        <w:rPr>
          <w:rFonts w:hint="eastAsia" w:ascii="宋体" w:hAnsi="宋体" w:eastAsia="仿宋_GB2312"/>
          <w:sz w:val="32"/>
          <w:szCs w:val="32"/>
        </w:rPr>
        <w:t>。全过程</w:t>
      </w:r>
      <w:r>
        <w:rPr>
          <w:rFonts w:ascii="宋体" w:hAnsi="宋体" w:eastAsia="仿宋_GB2312"/>
          <w:sz w:val="32"/>
          <w:szCs w:val="32"/>
        </w:rPr>
        <w:t>，</w:t>
      </w:r>
      <w:r>
        <w:rPr>
          <w:rFonts w:hint="eastAsia" w:ascii="宋体" w:hAnsi="宋体" w:eastAsia="仿宋_GB2312"/>
          <w:sz w:val="32"/>
          <w:szCs w:val="32"/>
        </w:rPr>
        <w:t>是将绩效理念和方法深度融入预算编制、执行、监督全过程，实现预算和绩效管</w:t>
      </w:r>
      <w:r>
        <w:rPr>
          <w:rFonts w:hint="eastAsia" w:ascii="仿宋_GB2312" w:hAnsi="宋体" w:eastAsia="仿宋_GB2312"/>
          <w:sz w:val="32"/>
          <w:szCs w:val="32"/>
        </w:rPr>
        <w:t>理一体化，具体包括事前绩效评估、绩效目标、绩效监控、绩效评价和结果运用5个环节，这是全面实施预算绩效管理的核心内容。从我省情况看，绩效目标、绩效</w:t>
      </w:r>
      <w:r>
        <w:rPr>
          <w:rFonts w:hint="eastAsia" w:ascii="宋体" w:hAnsi="宋体" w:eastAsia="仿宋_GB2312"/>
          <w:sz w:val="32"/>
          <w:szCs w:val="32"/>
        </w:rPr>
        <w:t>评价、</w:t>
      </w:r>
      <w:r>
        <w:rPr>
          <w:rFonts w:ascii="宋体" w:hAnsi="宋体" w:eastAsia="仿宋_GB2312"/>
          <w:sz w:val="32"/>
          <w:szCs w:val="32"/>
        </w:rPr>
        <w:t>结果运用等环节的</w:t>
      </w:r>
      <w:r>
        <w:rPr>
          <w:rFonts w:hint="eastAsia" w:ascii="宋体" w:hAnsi="宋体" w:eastAsia="仿宋_GB2312"/>
          <w:sz w:val="32"/>
          <w:szCs w:val="32"/>
        </w:rPr>
        <w:t>管理机制和管理流程基本健全，管理制度</w:t>
      </w:r>
      <w:r>
        <w:rPr>
          <w:rFonts w:ascii="宋体" w:hAnsi="宋体" w:eastAsia="仿宋_GB2312"/>
          <w:sz w:val="32"/>
          <w:szCs w:val="32"/>
        </w:rPr>
        <w:t>持续完善</w:t>
      </w:r>
      <w:r>
        <w:rPr>
          <w:rFonts w:hint="eastAsia" w:ascii="宋体" w:hAnsi="宋体" w:eastAsia="仿宋_GB2312"/>
          <w:sz w:val="32"/>
          <w:szCs w:val="32"/>
        </w:rPr>
        <w:t>，但事前绩效评估</w:t>
      </w:r>
      <w:r>
        <w:rPr>
          <w:rFonts w:ascii="宋体" w:hAnsi="宋体" w:eastAsia="仿宋_GB2312"/>
          <w:sz w:val="32"/>
          <w:szCs w:val="32"/>
        </w:rPr>
        <w:t>、</w:t>
      </w:r>
      <w:r>
        <w:rPr>
          <w:rFonts w:hint="eastAsia" w:ascii="宋体" w:hAnsi="宋体" w:eastAsia="仿宋_GB2312"/>
          <w:sz w:val="32"/>
          <w:szCs w:val="32"/>
        </w:rPr>
        <w:t>绩效监控还比较薄弱，是管理的短板。这次改革提出要建立绩效评估机制，对新出台重大政策、项目开展事前绩效评估</w:t>
      </w:r>
      <w:r>
        <w:rPr>
          <w:rFonts w:ascii="宋体" w:hAnsi="宋体" w:eastAsia="仿宋_GB2312"/>
          <w:sz w:val="32"/>
          <w:szCs w:val="32"/>
        </w:rPr>
        <w:t>，</w:t>
      </w:r>
      <w:r>
        <w:rPr>
          <w:rFonts w:hint="eastAsia" w:ascii="宋体" w:hAnsi="宋体" w:eastAsia="仿宋_GB2312"/>
          <w:sz w:val="32"/>
          <w:szCs w:val="32"/>
        </w:rPr>
        <w:t>作为</w:t>
      </w:r>
      <w:r>
        <w:rPr>
          <w:rFonts w:ascii="宋体" w:hAnsi="宋体" w:eastAsia="仿宋_GB2312"/>
          <w:sz w:val="32"/>
          <w:szCs w:val="32"/>
        </w:rPr>
        <w:t>项目入库和申请预算的必备要件</w:t>
      </w:r>
      <w:r>
        <w:rPr>
          <w:rFonts w:hint="eastAsia" w:ascii="宋体" w:hAnsi="宋体" w:eastAsia="仿宋_GB2312"/>
          <w:sz w:val="32"/>
          <w:szCs w:val="32"/>
        </w:rPr>
        <w:t>，目的是将绩效管理关口前移，把好资源配置关。同时，《意见》还提出要</w:t>
      </w:r>
      <w:r>
        <w:rPr>
          <w:rFonts w:hint="eastAsia" w:ascii="仿宋_GB2312" w:eastAsia="仿宋_GB2312" w:cs="仿宋_GB2312"/>
          <w:kern w:val="0"/>
          <w:sz w:val="32"/>
          <w:szCs w:val="32"/>
          <w:lang w:bidi="ar"/>
        </w:rPr>
        <w:t>健全预算绩效运行监控机制，对绩效目标实现程度和预算执行进度实行“双监控”，完善目标管理、绩效评价、</w:t>
      </w:r>
      <w:r>
        <w:rPr>
          <w:rFonts w:hint="eastAsia" w:ascii="宋体" w:hAnsi="宋体" w:eastAsia="仿宋_GB2312"/>
          <w:sz w:val="32"/>
          <w:szCs w:val="32"/>
        </w:rPr>
        <w:t>评价结果与预算安排和政策调整挂钩机制等，使全过程预算绩效管理链条更加完整</w:t>
      </w:r>
      <w:r>
        <w:rPr>
          <w:rFonts w:ascii="宋体" w:hAnsi="宋体" w:eastAsia="仿宋_GB2312"/>
          <w:sz w:val="32"/>
          <w:szCs w:val="32"/>
        </w:rPr>
        <w:t>有效</w:t>
      </w:r>
      <w:r>
        <w:rPr>
          <w:rFonts w:hint="eastAsia" w:ascii="宋体" w:hAnsi="宋体" w:eastAsia="仿宋_GB2312"/>
          <w:sz w:val="32"/>
          <w:szCs w:val="32"/>
        </w:rPr>
        <w:t>。</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ascii="仿宋_GB2312" w:hAnsi="宋体" w:eastAsia="仿宋_GB2312"/>
          <w:sz w:val="32"/>
          <w:szCs w:val="32"/>
        </w:rPr>
      </w:pPr>
      <w:r>
        <w:rPr>
          <w:rFonts w:hint="eastAsia" w:ascii="宋体" w:hAnsi="宋体" w:eastAsia="楷体_GB2312"/>
          <w:sz w:val="32"/>
          <w:szCs w:val="32"/>
        </w:rPr>
        <w:t>（三）实现预算绩效管理全覆盖。</w:t>
      </w:r>
      <w:r>
        <w:rPr>
          <w:rFonts w:hint="eastAsia" w:ascii="仿宋_GB2312" w:hAnsi="宋体" w:eastAsia="仿宋_GB2312"/>
          <w:sz w:val="32"/>
          <w:szCs w:val="32"/>
        </w:rPr>
        <w:t>全覆盖，是将预算绩效管理范围覆盖所有财政资金，不仅包括“四本预算”，还包括政府投资基金、政府与社会资本合作（PPP）、政府采购、政府购买服务、政府债务项目等投融资活动，做到预算绩效管理不能留死角，不能有例外。</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textAlignment w:val="auto"/>
        <w:outlineLvl w:val="9"/>
        <w:rPr>
          <w:rFonts w:ascii="仿宋_GB2312" w:eastAsia="仿宋_GB2312" w:cs="仿宋_GB2312"/>
          <w:kern w:val="0"/>
          <w:sz w:val="32"/>
          <w:szCs w:val="32"/>
          <w:lang w:bidi="ar"/>
        </w:rPr>
      </w:pPr>
      <w:r>
        <w:rPr>
          <w:rFonts w:hint="eastAsia" w:ascii="宋体" w:hAnsi="宋体" w:eastAsia="楷体_GB2312"/>
          <w:sz w:val="32"/>
          <w:szCs w:val="32"/>
        </w:rPr>
        <w:t>（四）加强基础支撑体系建设。</w:t>
      </w:r>
      <w:r>
        <w:rPr>
          <w:rFonts w:hint="eastAsia" w:ascii="仿宋_GB2312" w:eastAsia="仿宋_GB2312" w:cs="仿宋_GB2312"/>
          <w:kern w:val="0"/>
          <w:sz w:val="32"/>
          <w:szCs w:val="32"/>
          <w:lang w:bidi="ar"/>
        </w:rPr>
        <w:t>针对预算</w:t>
      </w:r>
      <w:r>
        <w:rPr>
          <w:rFonts w:ascii="仿宋_GB2312" w:eastAsia="仿宋_GB2312" w:cs="仿宋_GB2312"/>
          <w:kern w:val="0"/>
          <w:sz w:val="32"/>
          <w:szCs w:val="32"/>
          <w:lang w:bidi="ar"/>
        </w:rPr>
        <w:t>绩效管理专业性、技术性较强</w:t>
      </w:r>
      <w:r>
        <w:rPr>
          <w:rFonts w:hint="eastAsia" w:ascii="仿宋_GB2312" w:eastAsia="仿宋_GB2312" w:cs="仿宋_GB2312"/>
          <w:kern w:val="0"/>
          <w:sz w:val="32"/>
          <w:szCs w:val="32"/>
          <w:lang w:bidi="ar"/>
        </w:rPr>
        <w:t>的特点，</w:t>
      </w:r>
      <w:r>
        <w:rPr>
          <w:rFonts w:ascii="仿宋_GB2312" w:eastAsia="仿宋_GB2312" w:cs="仿宋_GB2312"/>
          <w:kern w:val="0"/>
          <w:sz w:val="32"/>
          <w:szCs w:val="32"/>
          <w:lang w:bidi="ar"/>
        </w:rPr>
        <w:t>《意见》提出</w:t>
      </w:r>
      <w:r>
        <w:rPr>
          <w:rFonts w:hint="eastAsia" w:ascii="仿宋_GB2312" w:eastAsia="仿宋_GB2312" w:cs="仿宋_GB2312"/>
          <w:kern w:val="0"/>
          <w:sz w:val="32"/>
          <w:szCs w:val="32"/>
          <w:lang w:bidi="ar"/>
        </w:rPr>
        <w:t>以标准科学、制度完备、规范高效为目标，加快预算绩效管理基础支撑体系建设，推动预算绩效管理标准科学、程序规范、方法合理、结果可信，不断提高预算绩效管理的科学化、规范化水平。对预算绩效标准体系、管理制度、信息化建设和社会力量参与绩效管理提出明确要求。</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ascii="宋体" w:hAnsi="宋体" w:eastAsia="仿宋_GB2312"/>
          <w:sz w:val="32"/>
          <w:szCs w:val="32"/>
        </w:rPr>
      </w:pPr>
      <w:r>
        <w:rPr>
          <w:rFonts w:hint="eastAsia" w:ascii="宋体" w:hAnsi="宋体" w:eastAsia="楷体_GB2312"/>
          <w:sz w:val="32"/>
          <w:szCs w:val="32"/>
        </w:rPr>
        <w:t>（五）硬化预算绩效约束。</w:t>
      </w:r>
      <w:r>
        <w:rPr>
          <w:rFonts w:hint="eastAsia" w:ascii="宋体" w:hAnsi="宋体" w:eastAsia="仿宋_GB2312"/>
          <w:sz w:val="32"/>
          <w:szCs w:val="32"/>
        </w:rPr>
        <w:t>绩效约束</w:t>
      </w:r>
      <w:r>
        <w:rPr>
          <w:rFonts w:ascii="宋体" w:hAnsi="宋体" w:eastAsia="仿宋_GB2312"/>
          <w:sz w:val="32"/>
          <w:szCs w:val="32"/>
        </w:rPr>
        <w:t>机制不健全，</w:t>
      </w:r>
      <w:r>
        <w:rPr>
          <w:rFonts w:hint="eastAsia" w:ascii="宋体" w:hAnsi="宋体" w:eastAsia="仿宋_GB2312"/>
          <w:sz w:val="32"/>
          <w:szCs w:val="32"/>
        </w:rPr>
        <w:t>绩效结果约束力不强，</w:t>
      </w:r>
      <w:r>
        <w:rPr>
          <w:rFonts w:ascii="宋体" w:hAnsi="宋体" w:eastAsia="仿宋_GB2312"/>
          <w:sz w:val="32"/>
          <w:szCs w:val="32"/>
        </w:rPr>
        <w:t>是当前的一个突出</w:t>
      </w:r>
      <w:r>
        <w:rPr>
          <w:rFonts w:hint="eastAsia" w:ascii="宋体" w:hAnsi="宋体" w:eastAsia="仿宋_GB2312"/>
          <w:sz w:val="32"/>
          <w:szCs w:val="32"/>
        </w:rPr>
        <w:t>问题</w:t>
      </w:r>
      <w:r>
        <w:rPr>
          <w:rFonts w:ascii="宋体" w:hAnsi="宋体" w:eastAsia="仿宋_GB2312"/>
          <w:sz w:val="32"/>
          <w:szCs w:val="32"/>
        </w:rPr>
        <w:t>。</w:t>
      </w:r>
      <w:r>
        <w:rPr>
          <w:rFonts w:hint="eastAsia" w:ascii="宋体" w:hAnsi="宋体" w:eastAsia="仿宋_GB2312"/>
          <w:sz w:val="32"/>
          <w:szCs w:val="32"/>
        </w:rPr>
        <w:t>这次改革，中央及</w:t>
      </w:r>
      <w:r>
        <w:rPr>
          <w:rFonts w:ascii="宋体" w:hAnsi="宋体" w:eastAsia="仿宋_GB2312"/>
          <w:sz w:val="32"/>
          <w:szCs w:val="32"/>
        </w:rPr>
        <w:t>省委</w:t>
      </w:r>
      <w:r>
        <w:rPr>
          <w:rFonts w:hint="eastAsia" w:ascii="宋体" w:hAnsi="宋体" w:eastAsia="仿宋_GB2312"/>
          <w:sz w:val="32"/>
          <w:szCs w:val="32"/>
        </w:rPr>
        <w:t>、省政府明确提出，</w:t>
      </w:r>
      <w:r>
        <w:rPr>
          <w:rFonts w:hint="eastAsia" w:ascii="宋体" w:hAnsi="宋体" w:eastAsia="仿宋_GB2312" w:cs="仿宋_GB2312"/>
          <w:sz w:val="32"/>
          <w:szCs w:val="32"/>
        </w:rPr>
        <w:t>各级政府和各部门各单位是预算绩效管理的责任主体</w:t>
      </w:r>
      <w:r>
        <w:rPr>
          <w:rFonts w:hint="eastAsia" w:ascii="宋体" w:hAnsi="宋体" w:eastAsia="仿宋_GB2312"/>
          <w:sz w:val="32"/>
          <w:szCs w:val="32"/>
        </w:rPr>
        <w:t>。各级</w:t>
      </w:r>
      <w:r>
        <w:rPr>
          <w:rFonts w:hint="eastAsia" w:ascii="宋体" w:hAnsi="宋体" w:eastAsia="仿宋_GB2312" w:cs="仿宋_GB2312"/>
          <w:sz w:val="32"/>
          <w:szCs w:val="32"/>
        </w:rPr>
        <w:t>党委和政府主要负责同志对本地区预算绩效负责，</w:t>
      </w:r>
      <w:r>
        <w:rPr>
          <w:rFonts w:hint="eastAsia" w:ascii="宋体" w:hAnsi="宋体" w:eastAsia="仿宋_GB2312"/>
          <w:sz w:val="32"/>
          <w:szCs w:val="32"/>
        </w:rPr>
        <w:t>部门和单位主要负责同志对本部门本单位预算绩效负责，项目责任人对项目预算绩效负责</w:t>
      </w:r>
      <w:r>
        <w:rPr>
          <w:rFonts w:hint="eastAsia" w:ascii="宋体" w:hAnsi="宋体" w:eastAsia="仿宋_GB2312" w:cs="仿宋_GB2312"/>
          <w:sz w:val="32"/>
          <w:szCs w:val="32"/>
        </w:rPr>
        <w:t>，对重大项目的责任人实行绩效终身责任追究制。《意见》提出要</w:t>
      </w:r>
      <w:r>
        <w:rPr>
          <w:rFonts w:hint="eastAsia" w:ascii="宋体" w:hAnsi="宋体" w:eastAsia="仿宋_GB2312"/>
          <w:sz w:val="32"/>
          <w:szCs w:val="32"/>
        </w:rPr>
        <w:t>强化绩效管理激励约束，建立绩效评价结果与预算安排和政策调整的挂钩机制，对低效无效资金一律削减或取消。要健全预算绩效信息公开机制，主动接受人大和社会监督。</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textAlignment w:val="auto"/>
        <w:outlineLvl w:val="9"/>
        <w:rPr>
          <w:rFonts w:ascii="仿宋_GB2312" w:eastAsia="仿宋_GB2312" w:cs="仿宋_GB2312"/>
          <w:kern w:val="0"/>
          <w:sz w:val="32"/>
          <w:szCs w:val="32"/>
          <w:lang w:bidi="ar"/>
        </w:rPr>
      </w:pPr>
      <w:r>
        <w:rPr>
          <w:rFonts w:hint="eastAsia" w:ascii="宋体" w:hAnsi="宋体" w:eastAsia="楷体_GB2312"/>
          <w:sz w:val="32"/>
          <w:szCs w:val="32"/>
        </w:rPr>
        <w:t>（六）健全工作保障机制。《意见》</w:t>
      </w:r>
      <w:r>
        <w:rPr>
          <w:rFonts w:ascii="仿宋_GB2312" w:hAnsi="仿宋" w:eastAsia="仿宋_GB2312" w:cs="文星简仿宋"/>
          <w:sz w:val="32"/>
          <w:szCs w:val="32"/>
        </w:rPr>
        <w:t>明确</w:t>
      </w:r>
      <w:r>
        <w:rPr>
          <w:rFonts w:hint="eastAsia" w:ascii="仿宋_GB2312" w:hAnsi="仿宋" w:eastAsia="仿宋_GB2312" w:cs="文星简仿宋"/>
          <w:sz w:val="32"/>
          <w:szCs w:val="32"/>
        </w:rPr>
        <w:t>提出要加强对绩效管理的组织领导，强化监督问责和工作考核，加强预算绩效管理力量，充实预算绩效管理人员，</w:t>
      </w:r>
      <w:r>
        <w:rPr>
          <w:rFonts w:hint="eastAsia" w:ascii="仿宋_GB2312" w:eastAsia="仿宋_GB2312" w:cs="仿宋_GB2312"/>
          <w:sz w:val="32"/>
          <w:szCs w:val="32"/>
          <w:lang w:bidi="ar"/>
        </w:rPr>
        <w:t>建立健全财政部门牵头组织，主管部门和资金使用单位具体实施，审计参与监督，社会公众广泛参与的预算绩效管理工作推进机制，形成齐抓共管、多方联动的工作格局。</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三、《意见》的创新点</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ascii="仿宋_GB2312" w:hAnsi="仿宋" w:eastAsia="仿宋_GB2312" w:cs="仿宋_GB2312"/>
          <w:sz w:val="32"/>
          <w:szCs w:val="32"/>
          <w:lang w:bidi="ar"/>
        </w:rPr>
      </w:pPr>
      <w:r>
        <w:rPr>
          <w:rFonts w:hint="eastAsia" w:ascii="仿宋_GB2312" w:eastAsia="仿宋_GB2312" w:cs="仿宋_GB2312"/>
          <w:sz w:val="32"/>
          <w:szCs w:val="32"/>
          <w:lang w:bidi="ar"/>
        </w:rPr>
        <w:t>《意见》准确把握中央改革精神，在确保中央改革精神不折不扣落实的基础上，立足我省改革实际，创新性的提出了“一报告、两纳入、三挂钩和强化审计监督”的制度措施，以“硬约束”倒逼绩效责任落实，推动改革全面落地。</w:t>
      </w:r>
      <w:r>
        <w:rPr>
          <w:rFonts w:hint="eastAsia" w:ascii="仿宋_GB2312" w:eastAsia="仿宋_GB2312" w:cs="仿宋_GB2312"/>
          <w:b/>
          <w:sz w:val="32"/>
          <w:szCs w:val="32"/>
          <w:lang w:bidi="ar"/>
        </w:rPr>
        <w:t>一报告，</w:t>
      </w:r>
      <w:r>
        <w:rPr>
          <w:rFonts w:hint="eastAsia" w:ascii="仿宋_GB2312" w:eastAsia="仿宋_GB2312" w:cs="仿宋_GB2312"/>
          <w:sz w:val="32"/>
          <w:szCs w:val="32"/>
          <w:lang w:bidi="ar"/>
        </w:rPr>
        <w:t>即建立部门整体绩效报告制度，推动部门单位开展整体绩效管理，将整体绩效目标和自评结果向同级政府和人大报告。</w:t>
      </w:r>
      <w:r>
        <w:rPr>
          <w:rFonts w:hint="eastAsia" w:ascii="仿宋_GB2312" w:eastAsia="仿宋_GB2312" w:cs="仿宋_GB2312"/>
          <w:b/>
          <w:sz w:val="32"/>
          <w:szCs w:val="32"/>
          <w:lang w:bidi="ar"/>
        </w:rPr>
        <w:t>两纳入，</w:t>
      </w:r>
      <w:r>
        <w:rPr>
          <w:rFonts w:hint="eastAsia" w:ascii="仿宋_GB2312" w:eastAsia="仿宋_GB2312" w:cs="仿宋_GB2312"/>
          <w:sz w:val="32"/>
          <w:szCs w:val="32"/>
          <w:lang w:bidi="ar"/>
        </w:rPr>
        <w:t>即将部门整体绩效评价结果纳入对党</w:t>
      </w:r>
      <w:r>
        <w:rPr>
          <w:rFonts w:hint="eastAsia" w:ascii="仿宋_GB2312" w:hAnsi="仿宋" w:eastAsia="仿宋_GB2312" w:cs="仿宋_GB2312"/>
          <w:sz w:val="32"/>
          <w:szCs w:val="32"/>
          <w:lang w:bidi="ar"/>
        </w:rPr>
        <w:t>群机关、政府部门及事业单位绩效考核范围，将下级政府财政运行绩效评价结果纳入政府绩效考核范围。</w:t>
      </w:r>
      <w:r>
        <w:rPr>
          <w:rFonts w:hint="eastAsia" w:ascii="仿宋_GB2312" w:hAnsi="仿宋" w:eastAsia="仿宋_GB2312" w:cs="仿宋_GB2312"/>
          <w:b/>
          <w:sz w:val="32"/>
          <w:szCs w:val="32"/>
          <w:lang w:bidi="ar"/>
        </w:rPr>
        <w:t>三挂钩，</w:t>
      </w:r>
      <w:r>
        <w:rPr>
          <w:rFonts w:hint="eastAsia" w:ascii="仿宋_GB2312" w:hAnsi="仿宋" w:eastAsia="仿宋_GB2312" w:cs="仿宋_GB2312"/>
          <w:sz w:val="32"/>
          <w:szCs w:val="32"/>
          <w:lang w:bidi="ar"/>
        </w:rPr>
        <w:t>即将部门整体绩效与部门预算安排挂钩，将下级政府财政运行绩效及预算绩效管理改革推进情况与转移支付安排挂钩，将项目区域绩效与专项资金分配挂钩。</w:t>
      </w:r>
      <w:r>
        <w:rPr>
          <w:rFonts w:hint="eastAsia" w:ascii="仿宋_GB2312" w:hAnsi="仿宋" w:eastAsia="仿宋_GB2312" w:cs="仿宋_GB2312"/>
          <w:b/>
          <w:kern w:val="0"/>
          <w:sz w:val="32"/>
          <w:szCs w:val="32"/>
          <w:lang w:bidi="ar"/>
        </w:rPr>
        <w:t>强化</w:t>
      </w:r>
      <w:r>
        <w:rPr>
          <w:rFonts w:hint="eastAsia" w:ascii="仿宋_GB2312" w:hAnsi="仿宋" w:eastAsia="仿宋_GB2312" w:cs="仿宋_GB2312"/>
          <w:b/>
          <w:sz w:val="32"/>
          <w:szCs w:val="32"/>
          <w:lang w:bidi="ar"/>
        </w:rPr>
        <w:t>审计监督</w:t>
      </w:r>
      <w:r>
        <w:rPr>
          <w:rFonts w:hint="eastAsia" w:ascii="仿宋_GB2312" w:hAnsi="仿宋" w:eastAsia="仿宋_GB2312" w:cs="仿宋_GB2312"/>
          <w:sz w:val="32"/>
          <w:szCs w:val="32"/>
          <w:lang w:bidi="ar"/>
        </w:rPr>
        <w:t>，即</w:t>
      </w:r>
      <w:r>
        <w:rPr>
          <w:rFonts w:hint="eastAsia" w:ascii="仿宋_GB2312" w:eastAsia="仿宋_GB2312" w:cs="仿宋_GB2312"/>
          <w:sz w:val="32"/>
          <w:szCs w:val="32"/>
          <w:lang w:bidi="ar"/>
        </w:rPr>
        <w:t>审计机关要依法对预算绩效管理情况开展审计监督，</w:t>
      </w:r>
      <w:r>
        <w:rPr>
          <w:rFonts w:hint="eastAsia" w:ascii="仿宋_GB2312" w:hAnsi="仿宋" w:eastAsia="仿宋_GB2312" w:cs="仿宋_GB2312"/>
          <w:sz w:val="32"/>
          <w:szCs w:val="32"/>
          <w:lang w:bidi="ar"/>
        </w:rPr>
        <w:t>将预算绩效管理情况纳入领导干部经济责任审计范围。</w:t>
      </w:r>
    </w:p>
    <w:p>
      <w:pPr>
        <w:keepNext w:val="0"/>
        <w:keepLines w:val="0"/>
        <w:pageBreakBefore w:val="0"/>
        <w:widowControl w:val="0"/>
        <w:kinsoku/>
        <w:wordWrap/>
        <w:overflowPunct w:val="0"/>
        <w:topLinePunct w:val="0"/>
        <w:autoSpaceDE/>
        <w:autoSpaceDN/>
        <w:bidi w:val="0"/>
        <w:spacing w:line="600" w:lineRule="exact"/>
        <w:ind w:right="0" w:rightChars="0" w:firstLine="640" w:firstLineChars="200"/>
        <w:contextualSpacing/>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确保中央及省委、省政府改革精神全面贯彻落实，省政府办公厅还印发了《山东省省级部门单位预算绩效管理办法》和《山东省省对下转移支付资金预算绩效管理办法》（鲁政办字〔2019〕20号），形成了我省特有的1+2预算绩效管理顶层制度体系。目的是突出管理重点，聚焦省级部门单位和对下转移支付资金两个关键，落实各级政府及各部门、各单位预算绩效管理主体责任，厘清财政与部门绩效管理的职责边界，规范管理流程，使预算绩效管理有章可循、有规可依。使各部门、各单位明确干什么、怎么干、达到什么目标和要求。确保改革全面落地，确保预算绩效管理横向覆盖所有省级部门和单位，纵向延伸到基层财政和资金使用末梢，加快形成横向到边、纵向到底的管理格局。</w:t>
      </w:r>
    </w:p>
    <w:sectPr>
      <w:footerReference r:id="rId3" w:type="default"/>
      <w:footerReference r:id="rId4" w:type="even"/>
      <w:pgSz w:w="11906" w:h="16838"/>
      <w:pgMar w:top="2098" w:right="1417" w:bottom="1871" w:left="1417"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简仿宋">
    <w:panose1 w:val="0201060900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简楷体">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4787B"/>
    <w:multiLevelType w:val="multilevel"/>
    <w:tmpl w:val="6B34787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54"/>
    <w:rsid w:val="000065F0"/>
    <w:rsid w:val="00013471"/>
    <w:rsid w:val="0001534E"/>
    <w:rsid w:val="00015837"/>
    <w:rsid w:val="0001715F"/>
    <w:rsid w:val="0002020B"/>
    <w:rsid w:val="00026156"/>
    <w:rsid w:val="000328B2"/>
    <w:rsid w:val="00033C49"/>
    <w:rsid w:val="0004104B"/>
    <w:rsid w:val="000451E2"/>
    <w:rsid w:val="0006031A"/>
    <w:rsid w:val="00062F18"/>
    <w:rsid w:val="00063649"/>
    <w:rsid w:val="000704DA"/>
    <w:rsid w:val="0008047B"/>
    <w:rsid w:val="00081AF8"/>
    <w:rsid w:val="00083EDE"/>
    <w:rsid w:val="000910B9"/>
    <w:rsid w:val="0009712F"/>
    <w:rsid w:val="00097CD0"/>
    <w:rsid w:val="000A292D"/>
    <w:rsid w:val="000A3F84"/>
    <w:rsid w:val="000B67A1"/>
    <w:rsid w:val="000C4029"/>
    <w:rsid w:val="000C434C"/>
    <w:rsid w:val="000C797F"/>
    <w:rsid w:val="000D6DCC"/>
    <w:rsid w:val="000E454C"/>
    <w:rsid w:val="000F35F0"/>
    <w:rsid w:val="00103717"/>
    <w:rsid w:val="00105E6A"/>
    <w:rsid w:val="00133DA3"/>
    <w:rsid w:val="00142AA2"/>
    <w:rsid w:val="00161471"/>
    <w:rsid w:val="00166803"/>
    <w:rsid w:val="001714F8"/>
    <w:rsid w:val="00171A16"/>
    <w:rsid w:val="00171BA1"/>
    <w:rsid w:val="00171F74"/>
    <w:rsid w:val="00173A28"/>
    <w:rsid w:val="00177735"/>
    <w:rsid w:val="00177BC6"/>
    <w:rsid w:val="001810FB"/>
    <w:rsid w:val="00185690"/>
    <w:rsid w:val="00197837"/>
    <w:rsid w:val="001B56E2"/>
    <w:rsid w:val="001B7F60"/>
    <w:rsid w:val="001C2761"/>
    <w:rsid w:val="001C4851"/>
    <w:rsid w:val="001D06C8"/>
    <w:rsid w:val="001D5880"/>
    <w:rsid w:val="001D62B1"/>
    <w:rsid w:val="001E0089"/>
    <w:rsid w:val="001E3835"/>
    <w:rsid w:val="001E4553"/>
    <w:rsid w:val="001E55E5"/>
    <w:rsid w:val="001E7B93"/>
    <w:rsid w:val="001F1931"/>
    <w:rsid w:val="001F22FB"/>
    <w:rsid w:val="001F4947"/>
    <w:rsid w:val="002009A9"/>
    <w:rsid w:val="002116AE"/>
    <w:rsid w:val="0021273C"/>
    <w:rsid w:val="00215005"/>
    <w:rsid w:val="00224B10"/>
    <w:rsid w:val="00227BCD"/>
    <w:rsid w:val="0023007D"/>
    <w:rsid w:val="00234DF1"/>
    <w:rsid w:val="00244DEB"/>
    <w:rsid w:val="00245EC5"/>
    <w:rsid w:val="00253C63"/>
    <w:rsid w:val="00253FDB"/>
    <w:rsid w:val="00255172"/>
    <w:rsid w:val="00262FD5"/>
    <w:rsid w:val="00267303"/>
    <w:rsid w:val="002729C7"/>
    <w:rsid w:val="002750D5"/>
    <w:rsid w:val="00280660"/>
    <w:rsid w:val="002868FF"/>
    <w:rsid w:val="00292118"/>
    <w:rsid w:val="00292610"/>
    <w:rsid w:val="00292DF5"/>
    <w:rsid w:val="00296F85"/>
    <w:rsid w:val="002B22D7"/>
    <w:rsid w:val="002B4456"/>
    <w:rsid w:val="002C5CEE"/>
    <w:rsid w:val="002E7CF4"/>
    <w:rsid w:val="002F0924"/>
    <w:rsid w:val="0033035B"/>
    <w:rsid w:val="003462D9"/>
    <w:rsid w:val="0035300D"/>
    <w:rsid w:val="0035706F"/>
    <w:rsid w:val="00361907"/>
    <w:rsid w:val="0036477D"/>
    <w:rsid w:val="00364DAB"/>
    <w:rsid w:val="003706F9"/>
    <w:rsid w:val="00372C38"/>
    <w:rsid w:val="00373E67"/>
    <w:rsid w:val="00375FF1"/>
    <w:rsid w:val="0039161A"/>
    <w:rsid w:val="003A11F1"/>
    <w:rsid w:val="003A2BF4"/>
    <w:rsid w:val="003A30CD"/>
    <w:rsid w:val="003B3334"/>
    <w:rsid w:val="003B34D2"/>
    <w:rsid w:val="003B6FDA"/>
    <w:rsid w:val="003C2445"/>
    <w:rsid w:val="003C34AD"/>
    <w:rsid w:val="003D38F4"/>
    <w:rsid w:val="003D7546"/>
    <w:rsid w:val="003F3F15"/>
    <w:rsid w:val="003F3FB1"/>
    <w:rsid w:val="0040217A"/>
    <w:rsid w:val="004167D1"/>
    <w:rsid w:val="00420AE6"/>
    <w:rsid w:val="00426739"/>
    <w:rsid w:val="0042677A"/>
    <w:rsid w:val="00432732"/>
    <w:rsid w:val="004472DC"/>
    <w:rsid w:val="00455F10"/>
    <w:rsid w:val="00457ECF"/>
    <w:rsid w:val="00461D1A"/>
    <w:rsid w:val="00471F6A"/>
    <w:rsid w:val="00481A19"/>
    <w:rsid w:val="00482E1A"/>
    <w:rsid w:val="00485000"/>
    <w:rsid w:val="00491450"/>
    <w:rsid w:val="004951D1"/>
    <w:rsid w:val="00496523"/>
    <w:rsid w:val="004A0A08"/>
    <w:rsid w:val="004A5AAD"/>
    <w:rsid w:val="004B0445"/>
    <w:rsid w:val="004B18B6"/>
    <w:rsid w:val="004B7B31"/>
    <w:rsid w:val="004E0B2E"/>
    <w:rsid w:val="004E1920"/>
    <w:rsid w:val="004E2CA0"/>
    <w:rsid w:val="004F178F"/>
    <w:rsid w:val="004F408A"/>
    <w:rsid w:val="004F5E7E"/>
    <w:rsid w:val="004F60DF"/>
    <w:rsid w:val="004F7424"/>
    <w:rsid w:val="005062B1"/>
    <w:rsid w:val="0051077B"/>
    <w:rsid w:val="00524427"/>
    <w:rsid w:val="00526654"/>
    <w:rsid w:val="00526986"/>
    <w:rsid w:val="00546AE2"/>
    <w:rsid w:val="00547A5E"/>
    <w:rsid w:val="0055082B"/>
    <w:rsid w:val="00556CDE"/>
    <w:rsid w:val="00557B4D"/>
    <w:rsid w:val="005656B9"/>
    <w:rsid w:val="005675CA"/>
    <w:rsid w:val="00575298"/>
    <w:rsid w:val="00577433"/>
    <w:rsid w:val="0058652F"/>
    <w:rsid w:val="0059448E"/>
    <w:rsid w:val="00595518"/>
    <w:rsid w:val="00596615"/>
    <w:rsid w:val="005A020D"/>
    <w:rsid w:val="005A08FE"/>
    <w:rsid w:val="005A5914"/>
    <w:rsid w:val="005B30F2"/>
    <w:rsid w:val="005B3E60"/>
    <w:rsid w:val="005B5BCF"/>
    <w:rsid w:val="005B64F2"/>
    <w:rsid w:val="005B66DB"/>
    <w:rsid w:val="005C1685"/>
    <w:rsid w:val="005C2590"/>
    <w:rsid w:val="005C3F4A"/>
    <w:rsid w:val="005C4BF0"/>
    <w:rsid w:val="005D5719"/>
    <w:rsid w:val="005D62A1"/>
    <w:rsid w:val="005D78A0"/>
    <w:rsid w:val="005E56BC"/>
    <w:rsid w:val="005F22C7"/>
    <w:rsid w:val="005F5545"/>
    <w:rsid w:val="00604EC7"/>
    <w:rsid w:val="00606691"/>
    <w:rsid w:val="00612975"/>
    <w:rsid w:val="0061536F"/>
    <w:rsid w:val="00616A0C"/>
    <w:rsid w:val="006176E6"/>
    <w:rsid w:val="00625451"/>
    <w:rsid w:val="00630B1B"/>
    <w:rsid w:val="00631193"/>
    <w:rsid w:val="00633894"/>
    <w:rsid w:val="00634624"/>
    <w:rsid w:val="00637739"/>
    <w:rsid w:val="00644648"/>
    <w:rsid w:val="0064558F"/>
    <w:rsid w:val="00655FF9"/>
    <w:rsid w:val="006607B0"/>
    <w:rsid w:val="00666C25"/>
    <w:rsid w:val="00671950"/>
    <w:rsid w:val="006809AE"/>
    <w:rsid w:val="00683061"/>
    <w:rsid w:val="00686554"/>
    <w:rsid w:val="00691CD0"/>
    <w:rsid w:val="00694E7F"/>
    <w:rsid w:val="006A0B86"/>
    <w:rsid w:val="006B0745"/>
    <w:rsid w:val="006B5BBB"/>
    <w:rsid w:val="006B6428"/>
    <w:rsid w:val="006C10D1"/>
    <w:rsid w:val="006C4618"/>
    <w:rsid w:val="006C7C1D"/>
    <w:rsid w:val="006E26EB"/>
    <w:rsid w:val="006E3BC4"/>
    <w:rsid w:val="00703588"/>
    <w:rsid w:val="00705D35"/>
    <w:rsid w:val="00706CCA"/>
    <w:rsid w:val="00710DE2"/>
    <w:rsid w:val="007118E2"/>
    <w:rsid w:val="00714C04"/>
    <w:rsid w:val="00714E32"/>
    <w:rsid w:val="00722DAA"/>
    <w:rsid w:val="00726310"/>
    <w:rsid w:val="007265BA"/>
    <w:rsid w:val="007274A4"/>
    <w:rsid w:val="00727676"/>
    <w:rsid w:val="00727F8A"/>
    <w:rsid w:val="00730845"/>
    <w:rsid w:val="007322A2"/>
    <w:rsid w:val="00732678"/>
    <w:rsid w:val="007511BB"/>
    <w:rsid w:val="00760129"/>
    <w:rsid w:val="00760C75"/>
    <w:rsid w:val="00764814"/>
    <w:rsid w:val="00783F15"/>
    <w:rsid w:val="00784E8C"/>
    <w:rsid w:val="007928D8"/>
    <w:rsid w:val="00794DDB"/>
    <w:rsid w:val="007A4C76"/>
    <w:rsid w:val="007A7084"/>
    <w:rsid w:val="007B0718"/>
    <w:rsid w:val="007B07B0"/>
    <w:rsid w:val="007B455F"/>
    <w:rsid w:val="007B50E6"/>
    <w:rsid w:val="007C7032"/>
    <w:rsid w:val="007D4785"/>
    <w:rsid w:val="007D65D6"/>
    <w:rsid w:val="007E26E7"/>
    <w:rsid w:val="007E4E2C"/>
    <w:rsid w:val="007E742C"/>
    <w:rsid w:val="007F2112"/>
    <w:rsid w:val="007F4DCC"/>
    <w:rsid w:val="00803864"/>
    <w:rsid w:val="008071D6"/>
    <w:rsid w:val="008107C2"/>
    <w:rsid w:val="00812A1D"/>
    <w:rsid w:val="00814A26"/>
    <w:rsid w:val="0081746C"/>
    <w:rsid w:val="00823C03"/>
    <w:rsid w:val="00824202"/>
    <w:rsid w:val="00832FBC"/>
    <w:rsid w:val="00834128"/>
    <w:rsid w:val="00847060"/>
    <w:rsid w:val="00850FDD"/>
    <w:rsid w:val="0085158C"/>
    <w:rsid w:val="00853E74"/>
    <w:rsid w:val="00857C1C"/>
    <w:rsid w:val="00864825"/>
    <w:rsid w:val="00865388"/>
    <w:rsid w:val="008658F8"/>
    <w:rsid w:val="008706E6"/>
    <w:rsid w:val="008726F8"/>
    <w:rsid w:val="008807E6"/>
    <w:rsid w:val="0088289E"/>
    <w:rsid w:val="00885CE3"/>
    <w:rsid w:val="00896319"/>
    <w:rsid w:val="00897A54"/>
    <w:rsid w:val="008B3796"/>
    <w:rsid w:val="008B608C"/>
    <w:rsid w:val="008C259B"/>
    <w:rsid w:val="008D4434"/>
    <w:rsid w:val="008D5503"/>
    <w:rsid w:val="008D71ED"/>
    <w:rsid w:val="008E7C51"/>
    <w:rsid w:val="008F3E48"/>
    <w:rsid w:val="008F5B27"/>
    <w:rsid w:val="0091275B"/>
    <w:rsid w:val="00912A42"/>
    <w:rsid w:val="009159F1"/>
    <w:rsid w:val="00921C15"/>
    <w:rsid w:val="00925C61"/>
    <w:rsid w:val="009267E6"/>
    <w:rsid w:val="00927298"/>
    <w:rsid w:val="00932827"/>
    <w:rsid w:val="00934D80"/>
    <w:rsid w:val="009401B3"/>
    <w:rsid w:val="00947821"/>
    <w:rsid w:val="00954B1E"/>
    <w:rsid w:val="009704CE"/>
    <w:rsid w:val="0097638B"/>
    <w:rsid w:val="0097755F"/>
    <w:rsid w:val="00983CB1"/>
    <w:rsid w:val="009B13BC"/>
    <w:rsid w:val="009B76A6"/>
    <w:rsid w:val="009C2AD5"/>
    <w:rsid w:val="009C5C75"/>
    <w:rsid w:val="009D1A9C"/>
    <w:rsid w:val="009D2FC0"/>
    <w:rsid w:val="009D64CF"/>
    <w:rsid w:val="009E233E"/>
    <w:rsid w:val="009E3F9E"/>
    <w:rsid w:val="009E4BA6"/>
    <w:rsid w:val="009E5F0E"/>
    <w:rsid w:val="009E6F74"/>
    <w:rsid w:val="009E78EE"/>
    <w:rsid w:val="009F1F08"/>
    <w:rsid w:val="009F2421"/>
    <w:rsid w:val="009F4CD1"/>
    <w:rsid w:val="009F5ED8"/>
    <w:rsid w:val="00A14099"/>
    <w:rsid w:val="00A16FDA"/>
    <w:rsid w:val="00A31A12"/>
    <w:rsid w:val="00A32F7A"/>
    <w:rsid w:val="00A43D45"/>
    <w:rsid w:val="00A50518"/>
    <w:rsid w:val="00A53AEA"/>
    <w:rsid w:val="00A72FD5"/>
    <w:rsid w:val="00A75619"/>
    <w:rsid w:val="00A76E34"/>
    <w:rsid w:val="00A86C4C"/>
    <w:rsid w:val="00A87150"/>
    <w:rsid w:val="00A90524"/>
    <w:rsid w:val="00A93006"/>
    <w:rsid w:val="00AB042A"/>
    <w:rsid w:val="00AB2C17"/>
    <w:rsid w:val="00AB6849"/>
    <w:rsid w:val="00AB770E"/>
    <w:rsid w:val="00AC01BD"/>
    <w:rsid w:val="00AC328B"/>
    <w:rsid w:val="00AC340A"/>
    <w:rsid w:val="00AD4D33"/>
    <w:rsid w:val="00AD6159"/>
    <w:rsid w:val="00AF36FE"/>
    <w:rsid w:val="00AF4023"/>
    <w:rsid w:val="00B0024C"/>
    <w:rsid w:val="00B10663"/>
    <w:rsid w:val="00B12630"/>
    <w:rsid w:val="00B138D8"/>
    <w:rsid w:val="00B16FF9"/>
    <w:rsid w:val="00B2207C"/>
    <w:rsid w:val="00B2338C"/>
    <w:rsid w:val="00B2529B"/>
    <w:rsid w:val="00B3450C"/>
    <w:rsid w:val="00B35371"/>
    <w:rsid w:val="00B36499"/>
    <w:rsid w:val="00B41956"/>
    <w:rsid w:val="00B434C8"/>
    <w:rsid w:val="00B50612"/>
    <w:rsid w:val="00B55958"/>
    <w:rsid w:val="00B6446B"/>
    <w:rsid w:val="00B72926"/>
    <w:rsid w:val="00B80F51"/>
    <w:rsid w:val="00B90389"/>
    <w:rsid w:val="00B9484F"/>
    <w:rsid w:val="00BA5484"/>
    <w:rsid w:val="00BA7D19"/>
    <w:rsid w:val="00BB5586"/>
    <w:rsid w:val="00BC3A97"/>
    <w:rsid w:val="00BC3BAB"/>
    <w:rsid w:val="00BC56C2"/>
    <w:rsid w:val="00BD1D14"/>
    <w:rsid w:val="00BD1E8E"/>
    <w:rsid w:val="00BE011B"/>
    <w:rsid w:val="00BE176F"/>
    <w:rsid w:val="00BF6B5F"/>
    <w:rsid w:val="00BF735A"/>
    <w:rsid w:val="00BF7620"/>
    <w:rsid w:val="00C00402"/>
    <w:rsid w:val="00C02A89"/>
    <w:rsid w:val="00C03B0F"/>
    <w:rsid w:val="00C0564A"/>
    <w:rsid w:val="00C14D6C"/>
    <w:rsid w:val="00C16428"/>
    <w:rsid w:val="00C2705E"/>
    <w:rsid w:val="00C30CF0"/>
    <w:rsid w:val="00C52938"/>
    <w:rsid w:val="00C55F28"/>
    <w:rsid w:val="00C64B73"/>
    <w:rsid w:val="00C70611"/>
    <w:rsid w:val="00C73E01"/>
    <w:rsid w:val="00C74830"/>
    <w:rsid w:val="00C7533C"/>
    <w:rsid w:val="00C769CF"/>
    <w:rsid w:val="00C76CFF"/>
    <w:rsid w:val="00C76DDB"/>
    <w:rsid w:val="00C848C8"/>
    <w:rsid w:val="00C90405"/>
    <w:rsid w:val="00C96C97"/>
    <w:rsid w:val="00CA08C9"/>
    <w:rsid w:val="00CA7085"/>
    <w:rsid w:val="00CA722B"/>
    <w:rsid w:val="00CB096B"/>
    <w:rsid w:val="00CC191E"/>
    <w:rsid w:val="00CC4CE3"/>
    <w:rsid w:val="00CD0D77"/>
    <w:rsid w:val="00CD132D"/>
    <w:rsid w:val="00CD13A9"/>
    <w:rsid w:val="00CD1893"/>
    <w:rsid w:val="00CD339E"/>
    <w:rsid w:val="00CD778D"/>
    <w:rsid w:val="00CE1A89"/>
    <w:rsid w:val="00CE6509"/>
    <w:rsid w:val="00CF1C7A"/>
    <w:rsid w:val="00CF3816"/>
    <w:rsid w:val="00CF543C"/>
    <w:rsid w:val="00D01344"/>
    <w:rsid w:val="00D1791D"/>
    <w:rsid w:val="00D21289"/>
    <w:rsid w:val="00D2276B"/>
    <w:rsid w:val="00D26308"/>
    <w:rsid w:val="00D2737B"/>
    <w:rsid w:val="00D27937"/>
    <w:rsid w:val="00D34DD2"/>
    <w:rsid w:val="00D419CC"/>
    <w:rsid w:val="00D41A25"/>
    <w:rsid w:val="00D71EAC"/>
    <w:rsid w:val="00D73592"/>
    <w:rsid w:val="00D832CA"/>
    <w:rsid w:val="00D84B72"/>
    <w:rsid w:val="00D913F4"/>
    <w:rsid w:val="00D9172C"/>
    <w:rsid w:val="00DA0FD8"/>
    <w:rsid w:val="00DA31C7"/>
    <w:rsid w:val="00DA4D98"/>
    <w:rsid w:val="00DB194B"/>
    <w:rsid w:val="00DB5001"/>
    <w:rsid w:val="00DB6149"/>
    <w:rsid w:val="00DB7255"/>
    <w:rsid w:val="00DC1075"/>
    <w:rsid w:val="00DC683E"/>
    <w:rsid w:val="00DC7254"/>
    <w:rsid w:val="00DD1E68"/>
    <w:rsid w:val="00DD3EB9"/>
    <w:rsid w:val="00DE1274"/>
    <w:rsid w:val="00DE7B23"/>
    <w:rsid w:val="00DF056B"/>
    <w:rsid w:val="00DF61E2"/>
    <w:rsid w:val="00DF67AE"/>
    <w:rsid w:val="00DF6A84"/>
    <w:rsid w:val="00E04223"/>
    <w:rsid w:val="00E10366"/>
    <w:rsid w:val="00E13C0E"/>
    <w:rsid w:val="00E211EE"/>
    <w:rsid w:val="00E351D4"/>
    <w:rsid w:val="00E37354"/>
    <w:rsid w:val="00E37B22"/>
    <w:rsid w:val="00E4170A"/>
    <w:rsid w:val="00E42F6E"/>
    <w:rsid w:val="00E530E9"/>
    <w:rsid w:val="00E53164"/>
    <w:rsid w:val="00E53965"/>
    <w:rsid w:val="00E53D35"/>
    <w:rsid w:val="00E55C3D"/>
    <w:rsid w:val="00E57BA0"/>
    <w:rsid w:val="00E67B26"/>
    <w:rsid w:val="00E712F3"/>
    <w:rsid w:val="00E76238"/>
    <w:rsid w:val="00E77A64"/>
    <w:rsid w:val="00E8038F"/>
    <w:rsid w:val="00E81EB9"/>
    <w:rsid w:val="00E8227D"/>
    <w:rsid w:val="00E85AA5"/>
    <w:rsid w:val="00E91947"/>
    <w:rsid w:val="00EA125F"/>
    <w:rsid w:val="00EA1818"/>
    <w:rsid w:val="00EA2C84"/>
    <w:rsid w:val="00EA324C"/>
    <w:rsid w:val="00EA3A91"/>
    <w:rsid w:val="00EA415C"/>
    <w:rsid w:val="00EA659C"/>
    <w:rsid w:val="00EB164E"/>
    <w:rsid w:val="00EB2DBA"/>
    <w:rsid w:val="00EB46CD"/>
    <w:rsid w:val="00ED5581"/>
    <w:rsid w:val="00EE127E"/>
    <w:rsid w:val="00EE5B87"/>
    <w:rsid w:val="00EE69CF"/>
    <w:rsid w:val="00EE782B"/>
    <w:rsid w:val="00EF5C33"/>
    <w:rsid w:val="00F02AB3"/>
    <w:rsid w:val="00F114F1"/>
    <w:rsid w:val="00F13D83"/>
    <w:rsid w:val="00F16ACA"/>
    <w:rsid w:val="00F22964"/>
    <w:rsid w:val="00F236F4"/>
    <w:rsid w:val="00F26422"/>
    <w:rsid w:val="00F27EA6"/>
    <w:rsid w:val="00F31C42"/>
    <w:rsid w:val="00F31E41"/>
    <w:rsid w:val="00F3243F"/>
    <w:rsid w:val="00F344DA"/>
    <w:rsid w:val="00F618E8"/>
    <w:rsid w:val="00F6446F"/>
    <w:rsid w:val="00F66265"/>
    <w:rsid w:val="00F73B85"/>
    <w:rsid w:val="00F75687"/>
    <w:rsid w:val="00F8441F"/>
    <w:rsid w:val="00F853E1"/>
    <w:rsid w:val="00F93CBD"/>
    <w:rsid w:val="00F94A0E"/>
    <w:rsid w:val="00F96566"/>
    <w:rsid w:val="00FA1B14"/>
    <w:rsid w:val="00FA3B04"/>
    <w:rsid w:val="00FA7720"/>
    <w:rsid w:val="00FA7C9A"/>
    <w:rsid w:val="00FB3EB5"/>
    <w:rsid w:val="00FC1D1D"/>
    <w:rsid w:val="00FC2358"/>
    <w:rsid w:val="00FC47D4"/>
    <w:rsid w:val="00FC6173"/>
    <w:rsid w:val="00FE0A01"/>
    <w:rsid w:val="00FE4D4E"/>
    <w:rsid w:val="00FF4C70"/>
    <w:rsid w:val="00FF554A"/>
    <w:rsid w:val="00FF6817"/>
    <w:rsid w:val="00FF6E08"/>
    <w:rsid w:val="0AF3486C"/>
    <w:rsid w:val="175C7A47"/>
    <w:rsid w:val="1B36509C"/>
    <w:rsid w:val="20ED3E81"/>
    <w:rsid w:val="2BAE5F7C"/>
    <w:rsid w:val="356954D1"/>
    <w:rsid w:val="368508BB"/>
    <w:rsid w:val="41A0230B"/>
    <w:rsid w:val="55437F64"/>
    <w:rsid w:val="571A7AA6"/>
    <w:rsid w:val="5C607A0F"/>
    <w:rsid w:val="5CA21F1E"/>
    <w:rsid w:val="6A0C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ocument Map"/>
    <w:basedOn w:val="1"/>
    <w:link w:val="16"/>
    <w:uiPriority w:val="0"/>
    <w:rPr>
      <w:rFonts w:ascii="Microsoft YaHei UI" w:eastAsia="Microsoft YaHei UI"/>
      <w:sz w:val="18"/>
      <w:szCs w:val="18"/>
    </w:rPr>
  </w:style>
  <w:style w:type="paragraph" w:styleId="3">
    <w:name w:val="Balloon Text"/>
    <w:basedOn w:val="1"/>
    <w:link w:val="10"/>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Calibri" w:hAnsi="Calibri"/>
      <w:sz w:val="24"/>
    </w:rPr>
  </w:style>
  <w:style w:type="character" w:styleId="8">
    <w:name w:val="page number"/>
    <w:basedOn w:val="7"/>
    <w:uiPriority w:val="0"/>
  </w:style>
  <w:style w:type="character" w:customStyle="1" w:styleId="10">
    <w:name w:val="批注框文本 Char"/>
    <w:link w:val="3"/>
    <w:qFormat/>
    <w:uiPriority w:val="0"/>
    <w:rPr>
      <w:kern w:val="2"/>
      <w:sz w:val="18"/>
      <w:szCs w:val="18"/>
    </w:rPr>
  </w:style>
  <w:style w:type="paragraph" w:customStyle="1" w:styleId="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p0"/>
    <w:basedOn w:val="1"/>
    <w:qFormat/>
    <w:uiPriority w:val="0"/>
    <w:pPr>
      <w:widowControl/>
    </w:pPr>
    <w:rPr>
      <w:rFonts w:ascii="Calibri" w:hAnsi="Calibri" w:cs="宋体"/>
      <w:kern w:val="0"/>
      <w:szCs w:val="21"/>
    </w:rPr>
  </w:style>
  <w:style w:type="character" w:customStyle="1" w:styleId="13">
    <w:name w:val="页眉 Char"/>
    <w:link w:val="5"/>
    <w:uiPriority w:val="0"/>
    <w:rPr>
      <w:kern w:val="2"/>
      <w:sz w:val="18"/>
      <w:szCs w:val="18"/>
    </w:rPr>
  </w:style>
  <w:style w:type="paragraph" w:customStyle="1" w:styleId="14">
    <w:name w:val="论文正文使用样式"/>
    <w:basedOn w:val="1"/>
    <w:qFormat/>
    <w:uiPriority w:val="99"/>
    <w:pPr>
      <w:spacing w:line="440" w:lineRule="exact"/>
      <w:ind w:firstLine="200" w:firstLineChars="200"/>
    </w:pPr>
    <w:rPr>
      <w:rFonts w:ascii="Calibri" w:hAnsi="Calibri"/>
      <w:kern w:val="0"/>
      <w:sz w:val="24"/>
      <w:szCs w:val="22"/>
    </w:rPr>
  </w:style>
  <w:style w:type="paragraph" w:customStyle="1" w:styleId="15">
    <w:name w:val="Char1"/>
    <w:basedOn w:val="2"/>
    <w:qFormat/>
    <w:uiPriority w:val="0"/>
    <w:pPr>
      <w:shd w:val="clear" w:color="auto" w:fill="000080"/>
      <w:adjustRightInd w:val="0"/>
      <w:spacing w:line="436" w:lineRule="exact"/>
      <w:ind w:left="357"/>
      <w:jc w:val="left"/>
      <w:outlineLvl w:val="3"/>
    </w:pPr>
    <w:rPr>
      <w:rFonts w:ascii="Tahoma" w:hAnsi="Tahoma" w:eastAsia="宋体"/>
      <w:b/>
      <w:sz w:val="24"/>
      <w:szCs w:val="24"/>
    </w:rPr>
  </w:style>
  <w:style w:type="character" w:customStyle="1" w:styleId="16">
    <w:name w:val="文档结构图 Char"/>
    <w:link w:val="2"/>
    <w:qFormat/>
    <w:uiPriority w:val="0"/>
    <w:rPr>
      <w:rFonts w:ascii="Microsoft YaHei UI" w:eastAsia="Microsoft YaHei UI"/>
      <w:kern w:val="2"/>
      <w:sz w:val="18"/>
      <w:szCs w:val="18"/>
    </w:rPr>
  </w:style>
  <w:style w:type="paragraph" w:customStyle="1" w:styleId="17">
    <w:name w:val="Char1 Char Char Char"/>
    <w:basedOn w:val="1"/>
    <w:uiPriority w:val="0"/>
    <w:rPr>
      <w:rFonts w:ascii="Tahoma" w:hAnsi="Tahoma"/>
      <w:sz w:val="24"/>
      <w:szCs w:val="20"/>
    </w:rPr>
  </w:style>
  <w:style w:type="character" w:customStyle="1" w:styleId="18">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A35E0-74D3-4528-85D3-F36FD31F947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542</Words>
  <Characters>3096</Characters>
  <Lines>25</Lines>
  <Paragraphs>7</Paragraphs>
  <ScaleCrop>false</ScaleCrop>
  <LinksUpToDate>false</LinksUpToDate>
  <CharactersWithSpaces>3631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2019-01-10T12:42:00Z</dcterms:created>
  <dc:creator>Administrator</dc:creator>
  <cp:lastModifiedBy>孙旭玉</cp:lastModifiedBy>
  <cp:lastPrinted>2019-01-10T12:40:00Z</cp:lastPrinted>
  <dcterms:modified xsi:type="dcterms:W3CDTF">2019-06-06T09:27:20Z</dcterms:modified>
  <dc:title>刚才听了各位局长的发言后，我深深感到《中共中央 国务院全面实施预算绩效管理意见》的出台给大家工作带来的坚定信心和工作激情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