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123DC">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简体" w:hAnsi="方正小标宋简体" w:eastAsia="方正小标宋简体" w:cs="Times New Roman"/>
          <w:kern w:val="44"/>
          <w:sz w:val="44"/>
          <w:szCs w:val="20"/>
          <w:highlight w:val="none"/>
          <w:lang w:val="en-US" w:eastAsia="zh-CN" w:bidi="ar-SA"/>
        </w:rPr>
      </w:pPr>
    </w:p>
    <w:p w14:paraId="7A727487">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方正小标宋简体" w:hAnsi="方正小标宋简体" w:eastAsia="方正小标宋简体" w:cs="Times New Roman"/>
          <w:kern w:val="44"/>
          <w:sz w:val="44"/>
          <w:szCs w:val="20"/>
          <w:highlight w:val="none"/>
          <w:lang w:val="en-US" w:eastAsia="zh-CN" w:bidi="ar-SA"/>
        </w:rPr>
      </w:pPr>
    </w:p>
    <w:p w14:paraId="49D89894">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方正小标宋简体" w:hAnsi="方正小标宋简体" w:eastAsia="方正小标宋简体" w:cs="Times New Roman"/>
          <w:kern w:val="44"/>
          <w:sz w:val="44"/>
          <w:szCs w:val="20"/>
          <w:highlight w:val="none"/>
          <w:lang w:val="en-US" w:eastAsia="zh-CN" w:bidi="ar-SA"/>
        </w:rPr>
      </w:pPr>
      <w:r>
        <w:rPr>
          <w:rFonts w:hint="eastAsia" w:ascii="方正小标宋简体" w:hAnsi="方正小标宋简体" w:eastAsia="方正小标宋简体" w:cs="Times New Roman"/>
          <w:kern w:val="44"/>
          <w:sz w:val="44"/>
          <w:szCs w:val="20"/>
          <w:highlight w:val="none"/>
          <w:lang w:val="en-US" w:eastAsia="zh-CN" w:bidi="ar-SA"/>
        </w:rPr>
        <w:t>关于财政金融协同促内需的若干措施</w:t>
      </w:r>
    </w:p>
    <w:p w14:paraId="65BDC063">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楷体_GB2312" w:hAnsi="楷体_GB2312" w:eastAsia="楷体_GB2312" w:cs="楷体_GB2312"/>
          <w:kern w:val="44"/>
          <w:sz w:val="32"/>
          <w:szCs w:val="32"/>
          <w:highlight w:val="none"/>
          <w:lang w:val="en-US" w:eastAsia="zh-CN" w:bidi="ar-SA"/>
        </w:rPr>
      </w:pPr>
      <w:r>
        <w:rPr>
          <w:rFonts w:hint="eastAsia" w:ascii="楷体_GB2312" w:hAnsi="楷体_GB2312" w:eastAsia="楷体_GB2312" w:cs="楷体_GB2312"/>
          <w:kern w:val="44"/>
          <w:sz w:val="32"/>
          <w:szCs w:val="32"/>
          <w:highlight w:val="none"/>
          <w:lang w:val="en-US" w:eastAsia="zh-CN" w:bidi="ar-SA"/>
        </w:rPr>
        <w:t>（征求意见稿）</w:t>
      </w:r>
    </w:p>
    <w:p w14:paraId="0F7CEFEA">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eastAsia" w:ascii="楷体_GB2312" w:hAnsi="楷体_GB2312" w:eastAsia="楷体_GB2312" w:cs="楷体_GB2312"/>
          <w:kern w:val="44"/>
          <w:sz w:val="32"/>
          <w:szCs w:val="32"/>
          <w:highlight w:val="none"/>
          <w:lang w:val="en-US" w:eastAsia="zh-CN" w:bidi="ar-SA"/>
        </w:rPr>
      </w:pPr>
    </w:p>
    <w:p w14:paraId="0FB2E839">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黑体" w:hAnsi="黑体" w:eastAsia="黑体" w:cs="黑体"/>
          <w:kern w:val="44"/>
          <w:sz w:val="32"/>
          <w:szCs w:val="32"/>
          <w:highlight w:val="none"/>
          <w:lang w:val="en-US" w:eastAsia="zh-CN" w:bidi="ar-SA"/>
        </w:rPr>
      </w:pPr>
      <w:r>
        <w:rPr>
          <w:rFonts w:hint="eastAsia" w:ascii="黑体" w:hAnsi="黑体" w:eastAsia="黑体" w:cs="黑体"/>
          <w:kern w:val="44"/>
          <w:sz w:val="32"/>
          <w:szCs w:val="32"/>
          <w:highlight w:val="none"/>
          <w:lang w:val="en-US" w:eastAsia="zh-CN" w:bidi="ar-SA"/>
        </w:rPr>
        <w:t xml:space="preserve">  </w:t>
      </w:r>
      <w:r>
        <w:rPr>
          <w:rFonts w:hint="eastAsia" w:ascii="仿宋_GB2312" w:hAnsi="仿宋_GB2312" w:eastAsia="仿宋_GB2312" w:cs="仿宋_GB2312"/>
          <w:kern w:val="44"/>
          <w:sz w:val="32"/>
          <w:szCs w:val="32"/>
          <w:highlight w:val="none"/>
          <w:lang w:val="en-US" w:eastAsia="zh-CN" w:bidi="ar-SA"/>
        </w:rPr>
        <w:t xml:space="preserve">  为深入贯彻党中央、国务院关于全方位扩大国内需求的决策部署，全面落实中央经济工作会议精神和省委经济工作会议精神，进一步强化财政政策和金融工具协同配合，</w:t>
      </w:r>
      <w:r>
        <w:rPr>
          <w:rFonts w:hint="eastAsia" w:ascii="仿宋_GB2312" w:hAnsi="仿宋_GB2312" w:eastAsia="仿宋_GB2312" w:cs="仿宋_GB2312"/>
          <w:sz w:val="32"/>
          <w:szCs w:val="32"/>
        </w:rPr>
        <w:t>激发民间投资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促进居民消费</w:t>
      </w:r>
      <w:r>
        <w:rPr>
          <w:rFonts w:hint="eastAsia" w:ascii="仿宋_GB2312" w:hAnsi="仿宋_GB2312" w:eastAsia="仿宋_GB2312" w:cs="仿宋_GB2312"/>
          <w:kern w:val="44"/>
          <w:sz w:val="32"/>
          <w:szCs w:val="32"/>
          <w:highlight w:val="none"/>
          <w:lang w:val="en-US" w:eastAsia="zh-CN" w:bidi="ar-SA"/>
        </w:rPr>
        <w:t>，制定如下政策措施。</w:t>
      </w:r>
    </w:p>
    <w:p w14:paraId="0AD9DF7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黑体" w:hAnsi="黑体" w:eastAsia="黑体" w:cs="黑体"/>
          <w:kern w:val="44"/>
          <w:sz w:val="32"/>
          <w:szCs w:val="32"/>
          <w:highlight w:val="none"/>
          <w:lang w:val="en-US" w:eastAsia="zh-CN" w:bidi="ar-SA"/>
        </w:rPr>
      </w:pPr>
      <w:r>
        <w:rPr>
          <w:rFonts w:hint="eastAsia" w:ascii="黑体" w:hAnsi="黑体" w:eastAsia="黑体" w:cs="黑体"/>
          <w:kern w:val="44"/>
          <w:sz w:val="32"/>
          <w:szCs w:val="32"/>
          <w:highlight w:val="none"/>
          <w:lang w:val="en-US" w:eastAsia="zh-CN" w:bidi="ar-SA"/>
        </w:rPr>
        <w:t>一、投资消费双轮驱动，释放内需增长潜能</w:t>
      </w:r>
    </w:p>
    <w:p w14:paraId="022ECFD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val="0"/>
          <w:kern w:val="44"/>
          <w:sz w:val="32"/>
          <w:szCs w:val="32"/>
          <w:lang w:val="en-US" w:eastAsia="zh-CN"/>
        </w:rPr>
      </w:pPr>
      <w:r>
        <w:rPr>
          <w:rFonts w:hint="eastAsia" w:ascii="楷体_GB2312" w:hAnsi="楷体_GB2312" w:eastAsia="楷体_GB2312" w:cs="楷体_GB2312"/>
          <w:b w:val="0"/>
          <w:bCs w:val="0"/>
          <w:kern w:val="44"/>
          <w:sz w:val="32"/>
          <w:szCs w:val="32"/>
          <w:lang w:val="en-US" w:eastAsia="zh-CN"/>
        </w:rPr>
        <w:t>（一）激发消费潜能，释放市场新活力</w:t>
      </w:r>
    </w:p>
    <w:p w14:paraId="2C734D1E">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sz w:val="32"/>
          <w:szCs w:val="20"/>
        </w:rPr>
      </w:pPr>
      <w:r>
        <w:rPr>
          <w:rFonts w:hint="eastAsia" w:ascii="仿宋_GB2312" w:hAnsi="仿宋_GB2312" w:eastAsia="仿宋_GB2312" w:cs="仿宋_GB2312"/>
          <w:b/>
          <w:bCs/>
          <w:kern w:val="44"/>
          <w:sz w:val="32"/>
          <w:szCs w:val="32"/>
          <w:lang w:val="en-US" w:eastAsia="zh-CN"/>
        </w:rPr>
        <w:t>1.降低</w:t>
      </w:r>
      <w:r>
        <w:rPr>
          <w:rFonts w:hint="eastAsia" w:ascii="仿宋_GB2312" w:hAnsi="仿宋_GB2312" w:eastAsia="仿宋_GB2312" w:cs="仿宋_GB2312"/>
          <w:b/>
          <w:bCs/>
          <w:kern w:val="44"/>
          <w:sz w:val="32"/>
          <w:szCs w:val="32"/>
        </w:rPr>
        <w:t>个人消费贷款</w:t>
      </w:r>
      <w:r>
        <w:rPr>
          <w:rFonts w:hint="eastAsia" w:ascii="仿宋_GB2312" w:hAnsi="仿宋_GB2312" w:eastAsia="仿宋_GB2312" w:cs="仿宋_GB2312"/>
          <w:b/>
          <w:bCs/>
          <w:kern w:val="44"/>
          <w:sz w:val="32"/>
          <w:szCs w:val="32"/>
          <w:lang w:val="en-US" w:eastAsia="zh-CN"/>
        </w:rPr>
        <w:t>成本</w:t>
      </w:r>
      <w:r>
        <w:rPr>
          <w:rFonts w:hint="eastAsia" w:ascii="仿宋_GB2312" w:hAnsi="仿宋_GB2312" w:eastAsia="仿宋_GB2312" w:cs="仿宋_GB2312"/>
          <w:b/>
          <w:bCs/>
          <w:kern w:val="44"/>
          <w:sz w:val="32"/>
          <w:szCs w:val="32"/>
          <w:lang w:eastAsia="zh-CN"/>
        </w:rPr>
        <w:t>。</w:t>
      </w:r>
      <w:r>
        <w:rPr>
          <w:rFonts w:hint="eastAsia" w:ascii="仿宋_GB2312" w:hAnsi="仿宋_GB2312" w:eastAsia="仿宋_GB2312" w:cs="仿宋_GB2312"/>
          <w:b w:val="0"/>
          <w:bCs w:val="0"/>
          <w:kern w:val="44"/>
          <w:sz w:val="32"/>
          <w:szCs w:val="32"/>
          <w:lang w:eastAsia="zh-CN"/>
        </w:rPr>
        <w:t>实施个人消费贷款贴息政策，</w:t>
      </w:r>
      <w:r>
        <w:rPr>
          <w:rFonts w:hint="eastAsia" w:ascii="仿宋_GB2312" w:hAnsi="仿宋_GB2312" w:eastAsia="仿宋_GB2312" w:cs="仿宋_GB2312"/>
          <w:sz w:val="32"/>
          <w:szCs w:val="20"/>
        </w:rPr>
        <w:t>对</w:t>
      </w:r>
      <w:r>
        <w:rPr>
          <w:rFonts w:hint="eastAsia" w:ascii="仿宋_GB2312" w:hAnsi="仿宋_GB2312" w:eastAsia="仿宋_GB2312" w:cs="仿宋_GB2312"/>
          <w:sz w:val="32"/>
          <w:szCs w:val="20"/>
          <w:lang w:eastAsia="zh-CN"/>
        </w:rPr>
        <w:t>符合条件的</w:t>
      </w:r>
      <w:r>
        <w:rPr>
          <w:rFonts w:hint="eastAsia" w:ascii="仿宋_GB2312" w:hAnsi="仿宋_GB2312" w:eastAsia="仿宋_GB2312" w:cs="仿宋_GB2312"/>
          <w:sz w:val="32"/>
          <w:szCs w:val="20"/>
        </w:rPr>
        <w:t>个人消费贷款及信用卡账单分期，</w:t>
      </w:r>
      <w:r>
        <w:rPr>
          <w:rFonts w:hint="eastAsia" w:ascii="仿宋_GB2312" w:hAnsi="仿宋_GB2312" w:eastAsia="仿宋_GB2312" w:cs="仿宋_GB2312"/>
          <w:sz w:val="32"/>
          <w:szCs w:val="20"/>
          <w:lang w:eastAsia="zh-CN"/>
        </w:rPr>
        <w:t>省财政统筹中央资金</w:t>
      </w:r>
      <w:r>
        <w:rPr>
          <w:rFonts w:hint="eastAsia" w:ascii="仿宋_GB2312" w:hAnsi="仿宋_GB2312" w:eastAsia="仿宋_GB2312" w:cs="仿宋_GB2312"/>
          <w:sz w:val="32"/>
          <w:szCs w:val="20"/>
        </w:rPr>
        <w:t>给予1个百分点贴息，降低居民消费信贷成本，助力释放居民消费潜力。</w:t>
      </w:r>
      <w:r>
        <w:rPr>
          <w:rFonts w:hint="eastAsia" w:ascii="楷体_GB2312" w:hAnsi="楷体_GB2312" w:eastAsia="楷体_GB2312" w:cs="楷体_GB2312"/>
          <w:b w:val="0"/>
          <w:bCs w:val="0"/>
          <w:kern w:val="44"/>
          <w:sz w:val="32"/>
          <w:szCs w:val="32"/>
          <w:highlight w:val="none"/>
          <w:lang w:val="en-US" w:eastAsia="zh-CN" w:bidi="ar-SA"/>
        </w:rPr>
        <w:t>（牵头单位：省财政厅，责任单位：人民银行山东省分行、山东金融监管局）</w:t>
      </w:r>
    </w:p>
    <w:p w14:paraId="53F1171A">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kern w:val="44"/>
          <w:sz w:val="32"/>
          <w:szCs w:val="32"/>
          <w:highlight w:val="yellow"/>
          <w:lang w:val="en-US" w:eastAsia="zh-CN" w:bidi="ar-SA"/>
        </w:rPr>
      </w:pPr>
      <w:r>
        <w:rPr>
          <w:rFonts w:hint="eastAsia" w:ascii="仿宋_GB2312" w:hAnsi="仿宋_GB2312" w:eastAsia="仿宋_GB2312" w:cs="仿宋_GB2312"/>
          <w:b/>
          <w:bCs/>
          <w:kern w:val="44"/>
          <w:sz w:val="32"/>
          <w:szCs w:val="32"/>
          <w:lang w:val="en-US" w:eastAsia="zh-CN"/>
        </w:rPr>
        <w:t>2.加大消费产业融资支持。</w:t>
      </w:r>
      <w:r>
        <w:rPr>
          <w:rFonts w:hint="eastAsia" w:ascii="仿宋_GB2312" w:hAnsi="仿宋_GB2312" w:eastAsia="仿宋_GB2312" w:cs="仿宋_GB2312"/>
          <w:kern w:val="44"/>
          <w:sz w:val="32"/>
          <w:szCs w:val="32"/>
          <w:highlight w:val="none"/>
          <w:lang w:val="en-US" w:eastAsia="zh-CN" w:bidi="ar-SA"/>
        </w:rPr>
        <w:t>发挥政府引导基金作用，吸引社会资本以市场化方式参与康养、文旅等消费重点项目和数字、绿色等新型消费领域，通过“长期资本”“耐心资本”投入，满足长周期消费产业融资需求。</w:t>
      </w:r>
      <w:r>
        <w:rPr>
          <w:rFonts w:hint="eastAsia" w:ascii="楷体_GB2312" w:hAnsi="楷体_GB2312" w:eastAsia="楷体_GB2312" w:cs="楷体_GB2312"/>
          <w:kern w:val="44"/>
          <w:sz w:val="32"/>
          <w:szCs w:val="32"/>
          <w:highlight w:val="none"/>
          <w:lang w:val="en-US" w:eastAsia="zh-CN" w:bidi="ar-SA"/>
        </w:rPr>
        <w:t>（牵头单位：省发展改革委、省财政厅）</w:t>
      </w:r>
    </w:p>
    <w:p w14:paraId="64648D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44"/>
          <w:sz w:val="32"/>
          <w:szCs w:val="32"/>
          <w:highlight w:val="yellow"/>
          <w:lang w:val="en-US" w:eastAsia="zh-CN" w:bidi="ar-SA"/>
        </w:rPr>
      </w:pPr>
      <w:r>
        <w:rPr>
          <w:rFonts w:hint="eastAsia" w:ascii="仿宋_GB2312" w:hAnsi="仿宋_GB2312" w:eastAsia="仿宋_GB2312" w:cs="仿宋_GB2312"/>
          <w:b/>
          <w:bCs/>
          <w:kern w:val="44"/>
          <w:sz w:val="32"/>
          <w:szCs w:val="32"/>
          <w:lang w:val="en-US" w:eastAsia="zh-CN"/>
        </w:rPr>
        <w:t>3.持续优化金融服务供给。</w:t>
      </w:r>
      <w:r>
        <w:rPr>
          <w:rFonts w:hint="eastAsia" w:ascii="仿宋_GB2312" w:hAnsi="仿宋_GB2312" w:eastAsia="仿宋_GB2312" w:cs="仿宋_GB2312"/>
          <w:color w:val="auto"/>
          <w:kern w:val="2"/>
          <w:sz w:val="32"/>
          <w:szCs w:val="32"/>
          <w:highlight w:val="none"/>
          <w:lang w:val="en-US" w:eastAsia="zh-CN" w:bidi="ar"/>
        </w:rPr>
        <w:t>深化19条标志性产业链“金融链主”机制，安排再贷款、再贴现专用额度，设立‘链主贷’‘链主贴’，推进“金融直达基层加速跑”，开展民企金融直连解难题和个体工商户金融育苗行动，</w:t>
      </w:r>
      <w:r>
        <w:rPr>
          <w:rFonts w:hint="eastAsia" w:ascii="仿宋_GB2312" w:hAnsi="仿宋_GB2312" w:eastAsia="仿宋_GB2312" w:cs="仿宋_GB2312"/>
          <w:sz w:val="32"/>
          <w:szCs w:val="40"/>
          <w:lang w:val="en-US" w:eastAsia="zh-CN"/>
        </w:rPr>
        <w:t>促进消费和投资、供给和需求良性互动。（</w:t>
      </w:r>
      <w:r>
        <w:rPr>
          <w:rFonts w:hint="eastAsia" w:ascii="楷体_GB2312" w:hAnsi="楷体_GB2312" w:eastAsia="楷体_GB2312" w:cs="楷体_GB2312"/>
          <w:kern w:val="44"/>
          <w:sz w:val="32"/>
          <w:szCs w:val="32"/>
          <w:highlight w:val="none"/>
          <w:lang w:val="en-US" w:eastAsia="zh-CN" w:bidi="ar-SA"/>
        </w:rPr>
        <w:t>牵头单位：</w:t>
      </w:r>
      <w:r>
        <w:rPr>
          <w:rFonts w:hint="eastAsia" w:ascii="楷体_GB2312" w:hAnsi="楷体_GB2312" w:eastAsia="楷体_GB2312" w:cs="楷体_GB2312"/>
          <w:sz w:val="32"/>
          <w:szCs w:val="40"/>
          <w:lang w:val="en-US" w:eastAsia="zh-CN"/>
        </w:rPr>
        <w:t>省委金融办，责任单位：省工业和信息化厅、人民银行山东省分行、山东金融监管局、山东证监局</w:t>
      </w:r>
      <w:r>
        <w:rPr>
          <w:rFonts w:hint="eastAsia" w:ascii="仿宋_GB2312" w:hAnsi="仿宋_GB2312" w:eastAsia="仿宋_GB2312" w:cs="仿宋_GB2312"/>
          <w:sz w:val="32"/>
          <w:szCs w:val="40"/>
          <w:lang w:val="en-US" w:eastAsia="zh-CN"/>
        </w:rPr>
        <w:t>）</w:t>
      </w:r>
    </w:p>
    <w:p w14:paraId="543B04D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kern w:val="44"/>
          <w:sz w:val="32"/>
          <w:szCs w:val="32"/>
          <w:highlight w:val="none"/>
          <w:lang w:val="en-US" w:eastAsia="zh-CN" w:bidi="ar-SA"/>
        </w:rPr>
        <w:t>（二）扩大有效投资，增强内需拉动力</w:t>
      </w:r>
    </w:p>
    <w:p w14:paraId="32D68803">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sz w:val="32"/>
          <w:szCs w:val="40"/>
          <w:lang w:val="en-US" w:eastAsia="zh-CN"/>
        </w:rPr>
      </w:pPr>
      <w:r>
        <w:rPr>
          <w:rFonts w:hint="eastAsia" w:ascii="仿宋_GB2312" w:hAnsi="仿宋_GB2312" w:eastAsia="仿宋_GB2312" w:cs="仿宋_GB2312"/>
          <w:b/>
          <w:bCs/>
          <w:kern w:val="44"/>
          <w:sz w:val="32"/>
          <w:szCs w:val="32"/>
          <w:lang w:val="en-US" w:eastAsia="zh-CN"/>
        </w:rPr>
        <w:t>4.引导工商资本投资农业农村</w:t>
      </w:r>
      <w:r>
        <w:rPr>
          <w:rFonts w:hint="eastAsia" w:ascii="仿宋_GB2312" w:hAnsi="仿宋_GB2312" w:eastAsia="仿宋_GB2312" w:cs="仿宋_GB2312"/>
          <w:b/>
          <w:bCs/>
          <w:kern w:val="44"/>
          <w:sz w:val="32"/>
          <w:szCs w:val="32"/>
          <w:highlight w:val="none"/>
          <w:lang w:val="en-US" w:eastAsia="zh-CN"/>
        </w:rPr>
        <w:t>。</w:t>
      </w:r>
      <w:r>
        <w:rPr>
          <w:rFonts w:hint="eastAsia" w:ascii="仿宋_GB2312" w:hAnsi="仿宋_GB2312" w:eastAsia="仿宋_GB2312" w:cs="仿宋_GB2312"/>
          <w:kern w:val="44"/>
          <w:sz w:val="32"/>
          <w:szCs w:val="32"/>
          <w:highlight w:val="none"/>
          <w:lang w:val="en-US" w:eastAsia="zh-CN" w:bidi="ar-SA"/>
        </w:rPr>
        <w:t>对符合工商资本年实际新增投资有关条件的乡村振兴项目，省市县三级财政按照实际新增投资额的1%给予奖补，最高奖补1000万元。</w:t>
      </w:r>
      <w:r>
        <w:rPr>
          <w:rFonts w:hint="eastAsia" w:ascii="楷体_GB2312" w:hAnsi="楷体_GB2312" w:eastAsia="楷体_GB2312" w:cs="楷体_GB2312"/>
          <w:sz w:val="32"/>
          <w:szCs w:val="40"/>
          <w:lang w:val="en-US" w:eastAsia="zh-CN"/>
        </w:rPr>
        <w:t>（牵头单位：省农业农村厅，责任单位：省财政厅）</w:t>
      </w:r>
    </w:p>
    <w:p w14:paraId="43F34FA5">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sz w:val="32"/>
          <w:szCs w:val="40"/>
          <w:lang w:val="en-US" w:eastAsia="zh-CN"/>
        </w:rPr>
      </w:pPr>
      <w:r>
        <w:rPr>
          <w:rFonts w:hint="eastAsia" w:ascii="仿宋_GB2312" w:hAnsi="仿宋_GB2312" w:eastAsia="仿宋_GB2312" w:cs="仿宋_GB2312"/>
          <w:b/>
          <w:bCs/>
          <w:kern w:val="44"/>
          <w:sz w:val="32"/>
          <w:szCs w:val="32"/>
          <w:lang w:val="en-US" w:eastAsia="zh-CN"/>
        </w:rPr>
        <w:t>5.发挥绿色发展基金作用。</w:t>
      </w:r>
      <w:r>
        <w:rPr>
          <w:rFonts w:hint="eastAsia" w:ascii="仿宋_GB2312" w:hAnsi="仿宋_GB2312" w:eastAsia="仿宋_GB2312" w:cs="仿宋_GB2312"/>
          <w:bCs/>
          <w:color w:val="000000"/>
          <w:kern w:val="0"/>
          <w:sz w:val="32"/>
          <w:szCs w:val="32"/>
          <w:lang w:val="en-US" w:eastAsia="zh-CN"/>
        </w:rPr>
        <w:t>聚焦节能减排、循环经济、绿色制造等领域，积极引入国际组织贷款，联动山东绿色发展基金通过直接投资、设立子基金等方式，汇聚更多社会资本及国际金融组织贷款支持绿色产业发展。</w:t>
      </w:r>
      <w:r>
        <w:rPr>
          <w:rFonts w:hint="eastAsia" w:ascii="楷体_GB2312" w:hAnsi="楷体_GB2312" w:eastAsia="楷体_GB2312" w:cs="楷体_GB2312"/>
          <w:sz w:val="32"/>
          <w:szCs w:val="40"/>
          <w:lang w:val="en-US" w:eastAsia="zh-CN"/>
        </w:rPr>
        <w:t>（牵头单位：省财政厅，责任单位：省发展改革委）</w:t>
      </w:r>
    </w:p>
    <w:p w14:paraId="752FF9C3">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sz w:val="32"/>
          <w:szCs w:val="40"/>
          <w:lang w:val="en-US" w:eastAsia="zh-CN"/>
        </w:rPr>
      </w:pPr>
      <w:r>
        <w:rPr>
          <w:rFonts w:hint="eastAsia" w:ascii="仿宋_GB2312" w:hAnsi="仿宋_GB2312" w:eastAsia="仿宋_GB2312" w:cs="仿宋_GB2312"/>
          <w:b/>
          <w:bCs/>
          <w:kern w:val="44"/>
          <w:sz w:val="32"/>
          <w:szCs w:val="32"/>
          <w:lang w:val="en-US" w:eastAsia="zh-CN"/>
        </w:rPr>
        <w:t>6.发挥股权投资引导作用。</w:t>
      </w:r>
      <w:r>
        <w:rPr>
          <w:rFonts w:hint="eastAsia" w:ascii="仿宋_GB2312" w:hAnsi="仿宋_GB2312" w:eastAsia="仿宋_GB2312" w:cs="仿宋_GB2312"/>
          <w:b w:val="0"/>
          <w:bCs w:val="0"/>
          <w:kern w:val="44"/>
          <w:sz w:val="32"/>
          <w:szCs w:val="32"/>
          <w:highlight w:val="none"/>
          <w:lang w:val="en-US" w:eastAsia="zh-CN"/>
        </w:rPr>
        <w:t>聚焦新旧动能转换“十强”产业，</w:t>
      </w:r>
      <w:r>
        <w:rPr>
          <w:rFonts w:hint="eastAsia" w:ascii="仿宋_GB2312" w:hAnsi="仿宋_GB2312" w:eastAsia="仿宋_GB2312" w:cs="仿宋_GB2312"/>
          <w:kern w:val="44"/>
          <w:sz w:val="32"/>
          <w:szCs w:val="32"/>
          <w:highlight w:val="none"/>
          <w:lang w:val="en-US" w:eastAsia="zh-CN" w:bidi="ar-SA"/>
        </w:rPr>
        <w:t>统筹产业扶持类项目资金，由省属骨干金融企业作为投资管理机构，对重大成果转化、重大创新工程和产业调整等项目实施股权投资，引导产业转型升级发展。</w:t>
      </w:r>
      <w:r>
        <w:rPr>
          <w:rFonts w:hint="eastAsia" w:ascii="楷体_GB2312" w:hAnsi="楷体_GB2312" w:eastAsia="楷体_GB2312" w:cs="楷体_GB2312"/>
          <w:sz w:val="32"/>
          <w:szCs w:val="40"/>
          <w:lang w:val="en-US" w:eastAsia="zh-CN"/>
        </w:rPr>
        <w:t>（牵头单位：省财政厅，责任单位：省科技厅、省工业和信息化厅、省农业农村厅）</w:t>
      </w:r>
    </w:p>
    <w:p w14:paraId="700383F2">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sz w:val="32"/>
          <w:szCs w:val="40"/>
          <w:lang w:val="en-US" w:eastAsia="zh-CN"/>
        </w:rPr>
      </w:pPr>
      <w:r>
        <w:rPr>
          <w:rFonts w:hint="eastAsia" w:ascii="仿宋_GB2312" w:hAnsi="仿宋_GB2312" w:eastAsia="仿宋_GB2312" w:cs="仿宋_GB2312"/>
          <w:b/>
          <w:bCs/>
          <w:kern w:val="44"/>
          <w:sz w:val="32"/>
          <w:szCs w:val="32"/>
          <w:lang w:val="en-US" w:eastAsia="zh-CN"/>
        </w:rPr>
        <w:t>7.统筹用好国有投资基金资源。</w:t>
      </w:r>
      <w:r>
        <w:rPr>
          <w:rFonts w:hint="eastAsia" w:ascii="仿宋_GB2312" w:hAnsi="仿宋_GB2312" w:eastAsia="仿宋_GB2312" w:cs="仿宋_GB2312"/>
          <w:b w:val="0"/>
          <w:bCs w:val="0"/>
          <w:kern w:val="44"/>
          <w:sz w:val="32"/>
          <w:szCs w:val="32"/>
          <w:lang w:val="en-US" w:eastAsia="zh-CN"/>
        </w:rPr>
        <w:t>聚焦全省重大战略和重点产业链，统筹政府投资基金、国有企业投资基金，通过联合设立基金、共同投资等方式，撬动社会资本，引进优质项目落地山东。支持国有投资基金与链主企业、龙头上市公司共同发起设立产业基金，推动延链补链强链。</w:t>
      </w:r>
      <w:r>
        <w:rPr>
          <w:rFonts w:hint="eastAsia" w:ascii="楷体_GB2312" w:hAnsi="楷体_GB2312" w:eastAsia="楷体_GB2312" w:cs="楷体_GB2312"/>
          <w:sz w:val="32"/>
          <w:szCs w:val="40"/>
          <w:lang w:val="en-US" w:eastAsia="zh-CN"/>
        </w:rPr>
        <w:t>（牵头单位：省财政厅、省国资委）</w:t>
      </w:r>
    </w:p>
    <w:p w14:paraId="3BB40AD2">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jc w:val="both"/>
        <w:textAlignment w:val="auto"/>
        <w:rPr>
          <w:rFonts w:hint="eastAsia" w:ascii="黑体" w:hAnsi="黑体" w:eastAsia="黑体" w:cs="黑体"/>
          <w:kern w:val="44"/>
          <w:sz w:val="32"/>
          <w:szCs w:val="32"/>
          <w:highlight w:val="none"/>
          <w:lang w:val="en-US" w:eastAsia="zh-CN" w:bidi="ar-SA"/>
        </w:rPr>
      </w:pPr>
      <w:r>
        <w:rPr>
          <w:rFonts w:hint="eastAsia" w:ascii="黑体" w:hAnsi="黑体" w:eastAsia="黑体" w:cs="黑体"/>
          <w:kern w:val="44"/>
          <w:sz w:val="32"/>
          <w:szCs w:val="32"/>
          <w:lang w:val="en-US" w:eastAsia="zh-CN" w:bidi="ar-SA"/>
        </w:rPr>
        <w:t>二、产业科技四维并举，提升供给体系韧性</w:t>
      </w:r>
    </w:p>
    <w:p w14:paraId="0886E9F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kern w:val="44"/>
          <w:sz w:val="32"/>
          <w:szCs w:val="32"/>
          <w:lang w:val="en-US" w:eastAsia="zh-CN"/>
        </w:rPr>
      </w:pPr>
      <w:r>
        <w:rPr>
          <w:rFonts w:hint="eastAsia" w:ascii="楷体_GB2312" w:hAnsi="楷体_GB2312" w:eastAsia="楷体_GB2312" w:cs="楷体_GB2312"/>
          <w:b w:val="0"/>
          <w:bCs w:val="0"/>
          <w:kern w:val="44"/>
          <w:sz w:val="32"/>
          <w:szCs w:val="32"/>
          <w:lang w:val="en-US" w:eastAsia="zh-CN"/>
        </w:rPr>
        <w:t>（一）加快工业转型升级，提升供给适配性</w:t>
      </w:r>
    </w:p>
    <w:p w14:paraId="068950B9">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sz w:val="32"/>
          <w:szCs w:val="40"/>
          <w:lang w:val="en-US" w:eastAsia="zh-CN"/>
        </w:rPr>
      </w:pPr>
      <w:r>
        <w:rPr>
          <w:rFonts w:hint="eastAsia" w:ascii="仿宋_GB2312" w:hAnsi="仿宋_GB2312" w:eastAsia="仿宋_GB2312" w:cs="仿宋_GB2312"/>
          <w:b/>
          <w:bCs/>
          <w:kern w:val="44"/>
          <w:sz w:val="32"/>
          <w:szCs w:val="32"/>
          <w:lang w:val="en-US" w:eastAsia="zh-CN"/>
        </w:rPr>
        <w:t>8.支持设备更新和技术改造。</w:t>
      </w:r>
      <w:r>
        <w:rPr>
          <w:rFonts w:hint="eastAsia" w:ascii="仿宋_GB2312" w:hAnsi="仿宋_GB2312" w:eastAsia="仿宋_GB2312" w:cs="仿宋_GB2312"/>
          <w:b w:val="0"/>
          <w:bCs w:val="0"/>
          <w:kern w:val="44"/>
          <w:sz w:val="32"/>
          <w:szCs w:val="32"/>
          <w:lang w:val="en-US" w:eastAsia="zh-CN"/>
        </w:rPr>
        <w:t>实施设备</w:t>
      </w:r>
      <w:r>
        <w:rPr>
          <w:rFonts w:hint="eastAsia" w:ascii="仿宋_GB2312" w:hAnsi="仿宋_GB2312" w:eastAsia="仿宋_GB2312" w:cs="仿宋_GB2312"/>
          <w:b w:val="0"/>
          <w:bCs w:val="0"/>
          <w:kern w:val="44"/>
          <w:sz w:val="32"/>
          <w:szCs w:val="32"/>
          <w:highlight w:val="none"/>
          <w:lang w:val="en-US" w:eastAsia="zh-CN"/>
        </w:rPr>
        <w:t>更新</w:t>
      </w:r>
      <w:r>
        <w:rPr>
          <w:rFonts w:hint="eastAsia" w:ascii="仿宋_GB2312" w:hAnsi="仿宋_GB2312" w:eastAsia="仿宋_GB2312" w:cs="仿宋_GB2312"/>
          <w:b w:val="0"/>
          <w:bCs w:val="0"/>
          <w:kern w:val="44"/>
          <w:sz w:val="32"/>
          <w:szCs w:val="32"/>
          <w:lang w:val="en-US" w:eastAsia="zh-CN"/>
        </w:rPr>
        <w:t>贷款贴息</w:t>
      </w:r>
      <w:r>
        <w:rPr>
          <w:rFonts w:hint="eastAsia" w:ascii="仿宋_GB2312" w:hAnsi="仿宋_GB2312" w:eastAsia="仿宋_GB2312" w:cs="仿宋_GB2312"/>
          <w:b w:val="0"/>
          <w:bCs w:val="0"/>
          <w:kern w:val="44"/>
          <w:sz w:val="32"/>
          <w:szCs w:val="32"/>
          <w:lang w:val="en-US" w:eastAsia="zh-CN"/>
        </w:rPr>
        <w:t>，</w:t>
      </w:r>
      <w:r>
        <w:rPr>
          <w:rFonts w:hint="eastAsia" w:ascii="仿宋_GB2312" w:hAnsi="仿宋_GB2312" w:eastAsia="仿宋_GB2312" w:cs="仿宋_GB2312"/>
          <w:sz w:val="32"/>
          <w:szCs w:val="32"/>
          <w:lang w:val="en-US" w:eastAsia="zh-CN"/>
        </w:rPr>
        <w:t>省财政统筹中央资金，对符合条件的固定资产贷款</w:t>
      </w:r>
      <w:r>
        <w:rPr>
          <w:rFonts w:hint="eastAsia" w:ascii="仿宋_GB2312" w:hAnsi="仿宋_GB2312" w:eastAsia="仿宋_GB2312" w:cs="仿宋_GB2312"/>
          <w:sz w:val="32"/>
          <w:szCs w:val="32"/>
        </w:rPr>
        <w:t>给予1.5个百分点贴息</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，期限不超过两年。</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kern w:val="44"/>
          <w:sz w:val="32"/>
          <w:szCs w:val="32"/>
          <w:highlight w:val="none"/>
          <w:lang w:val="en-US" w:eastAsia="zh-CN" w:bidi="ar-SA"/>
        </w:rPr>
        <w:t>技改专项贷贴息，对重大技术改造项目，省财政按照规定给予贴息支持。</w:t>
      </w:r>
      <w:r>
        <w:rPr>
          <w:rFonts w:hint="eastAsia" w:ascii="楷体_GB2312" w:hAnsi="楷体_GB2312" w:eastAsia="楷体_GB2312" w:cs="楷体_GB2312"/>
          <w:sz w:val="32"/>
          <w:szCs w:val="40"/>
          <w:lang w:val="en-US" w:eastAsia="zh-CN"/>
        </w:rPr>
        <w:t>（牵头单位：省财政厅，责任单位：省发展改革委、省工业和信息化厅、人民银行山东省分行、山东金融监管局等有关部门）</w:t>
      </w:r>
    </w:p>
    <w:p w14:paraId="596A9EDA">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val="0"/>
          <w:bCs w:val="0"/>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9.实施“三首”保险补偿政策。</w:t>
      </w:r>
      <w:r>
        <w:rPr>
          <w:rFonts w:hint="eastAsia" w:ascii="仿宋_GB2312" w:hAnsi="仿宋_GB2312" w:eastAsia="仿宋_GB2312" w:cs="仿宋_GB2312"/>
          <w:kern w:val="44"/>
          <w:sz w:val="32"/>
          <w:szCs w:val="32"/>
          <w:highlight w:val="none"/>
          <w:lang w:val="en-US" w:eastAsia="zh-CN" w:bidi="ar-SA"/>
        </w:rPr>
        <w:t>遴选符合条件的创新产品纳入首台（套）重大技术装备、首批次新材料、首版次软件保险补贴范围，按照不超过实缴保费的80%，省财政给予每家企业年度最高500万元保费补贴。</w:t>
      </w:r>
      <w:r>
        <w:rPr>
          <w:rFonts w:hint="eastAsia" w:ascii="楷体_GB2312" w:hAnsi="楷体_GB2312" w:eastAsia="楷体_GB2312" w:cs="楷体_GB2312"/>
          <w:b w:val="0"/>
          <w:bCs w:val="0"/>
          <w:kern w:val="44"/>
          <w:sz w:val="32"/>
          <w:szCs w:val="32"/>
          <w:highlight w:val="none"/>
          <w:lang w:val="en-US" w:eastAsia="zh-CN" w:bidi="ar-SA"/>
        </w:rPr>
        <w:t>（牵头单位：省工业和信息化厅，</w:t>
      </w:r>
      <w:r>
        <w:rPr>
          <w:rFonts w:hint="eastAsia" w:ascii="楷体_GB2312" w:hAnsi="楷体_GB2312" w:eastAsia="楷体_GB2312" w:cs="楷体_GB2312"/>
          <w:sz w:val="32"/>
          <w:szCs w:val="40"/>
          <w:lang w:val="en-US" w:eastAsia="zh-CN"/>
        </w:rPr>
        <w:t>责任单位：省财政厅、山东金融监管局</w:t>
      </w:r>
      <w:r>
        <w:rPr>
          <w:rFonts w:hint="eastAsia" w:ascii="楷体_GB2312" w:hAnsi="楷体_GB2312" w:eastAsia="楷体_GB2312" w:cs="楷体_GB2312"/>
          <w:b w:val="0"/>
          <w:bCs w:val="0"/>
          <w:kern w:val="44"/>
          <w:sz w:val="32"/>
          <w:szCs w:val="32"/>
          <w:highlight w:val="none"/>
          <w:lang w:val="en-US" w:eastAsia="zh-CN" w:bidi="ar-SA"/>
        </w:rPr>
        <w:t>）</w:t>
      </w:r>
    </w:p>
    <w:p w14:paraId="5C81678E">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val="0"/>
          <w:bCs w:val="0"/>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10.推动中小微企业扩大投资。</w:t>
      </w:r>
      <w:r>
        <w:rPr>
          <w:rFonts w:hint="eastAsia" w:ascii="仿宋_GB2312" w:hAnsi="仿宋_GB2312" w:eastAsia="仿宋_GB2312" w:cs="仿宋_GB2312"/>
          <w:b w:val="0"/>
          <w:bCs w:val="0"/>
          <w:kern w:val="44"/>
          <w:sz w:val="32"/>
          <w:szCs w:val="32"/>
          <w:highlight w:val="none"/>
          <w:lang w:val="en-US" w:eastAsia="zh-CN" w:bidi="ar-SA"/>
        </w:rPr>
        <w:t>实施中小微企业贷款贴息政策，对中小微民营企业投向重点产业链及上下游产业、生产性服务业等符合条件的行业领域固定资产贷款</w:t>
      </w:r>
      <w:bookmarkStart w:id="0" w:name="_GoBack"/>
      <w:bookmarkEnd w:id="0"/>
      <w:r>
        <w:rPr>
          <w:rFonts w:hint="eastAsia" w:ascii="仿宋_GB2312" w:hAnsi="仿宋_GB2312" w:eastAsia="仿宋_GB2312" w:cs="仿宋_GB2312"/>
          <w:b w:val="0"/>
          <w:bCs w:val="0"/>
          <w:kern w:val="44"/>
          <w:sz w:val="32"/>
          <w:szCs w:val="32"/>
          <w:highlight w:val="none"/>
          <w:lang w:val="en-US" w:eastAsia="zh-CN" w:bidi="ar-SA"/>
        </w:rPr>
        <w:t>，省财政统筹中央资金给予1.5个百分点贴息，期限不超过两年，单户贷款贴息上限5000万元。</w:t>
      </w:r>
      <w:r>
        <w:rPr>
          <w:rFonts w:hint="eastAsia" w:ascii="楷体_GB2312" w:hAnsi="楷体_GB2312" w:eastAsia="楷体_GB2312" w:cs="楷体_GB2312"/>
          <w:b w:val="0"/>
          <w:bCs w:val="0"/>
          <w:kern w:val="44"/>
          <w:sz w:val="32"/>
          <w:szCs w:val="32"/>
          <w:highlight w:val="none"/>
          <w:lang w:val="en-US" w:eastAsia="zh-CN" w:bidi="ar-SA"/>
        </w:rPr>
        <w:t>（牵头单位：省财政厅，</w:t>
      </w:r>
      <w:r>
        <w:rPr>
          <w:rFonts w:hint="eastAsia" w:ascii="楷体_GB2312" w:hAnsi="楷体_GB2312" w:eastAsia="楷体_GB2312" w:cs="楷体_GB2312"/>
          <w:sz w:val="32"/>
          <w:szCs w:val="40"/>
          <w:lang w:val="en-US" w:eastAsia="zh-CN"/>
        </w:rPr>
        <w:t>责任单位：省发展改革委、省工业和信息化厅、人民银行山东省分行、山东金融监管局</w:t>
      </w:r>
      <w:r>
        <w:rPr>
          <w:rFonts w:hint="eastAsia" w:ascii="楷体_GB2312" w:hAnsi="楷体_GB2312" w:eastAsia="楷体_GB2312" w:cs="楷体_GB2312"/>
          <w:b w:val="0"/>
          <w:bCs w:val="0"/>
          <w:kern w:val="44"/>
          <w:sz w:val="32"/>
          <w:szCs w:val="32"/>
          <w:highlight w:val="none"/>
          <w:lang w:val="en-US" w:eastAsia="zh-CN" w:bidi="ar-SA"/>
        </w:rPr>
        <w:t>）</w:t>
      </w:r>
    </w:p>
    <w:p w14:paraId="129F2819">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val="0"/>
          <w:bCs w:val="0"/>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11.用好“碳减排政策工具”。</w:t>
      </w:r>
      <w:r>
        <w:rPr>
          <w:rFonts w:hint="eastAsia" w:ascii="仿宋_GB2312" w:hAnsi="仿宋_GB2312" w:eastAsia="仿宋_GB2312" w:cs="仿宋_GB2312"/>
          <w:color w:val="000000"/>
          <w:kern w:val="0"/>
          <w:sz w:val="32"/>
          <w:szCs w:val="32"/>
        </w:rPr>
        <w:t>发挥再贷款和财政贴息叠加效应，加大对符合《绿色金融支持项目目录（2025年版）》适用范围的信贷支持，</w:t>
      </w:r>
      <w:r>
        <w:rPr>
          <w:rFonts w:hint="eastAsia" w:ascii="仿宋_GB2312" w:hAnsi="仿宋_GB2312" w:eastAsia="仿宋_GB2312" w:cs="仿宋_GB2312"/>
          <w:color w:val="000000"/>
          <w:kern w:val="0"/>
          <w:sz w:val="32"/>
          <w:szCs w:val="32"/>
          <w:lang w:val="en-US" w:eastAsia="zh-CN"/>
        </w:rPr>
        <w:t>2026-2027年</w:t>
      </w:r>
      <w:r>
        <w:rPr>
          <w:rFonts w:hint="eastAsia" w:ascii="仿宋_GB2312" w:hAnsi="仿宋_GB2312" w:eastAsia="仿宋_GB2312" w:cs="仿宋_GB2312"/>
          <w:color w:val="000000"/>
          <w:kern w:val="0"/>
          <w:sz w:val="32"/>
          <w:szCs w:val="32"/>
        </w:rPr>
        <w:t>人民银行山东省分行每年安排减碳引导专项额度</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亿元，省财政给予</w:t>
      </w:r>
      <w:r>
        <w:rPr>
          <w:rFonts w:hint="eastAsia" w:ascii="仿宋_GB2312" w:hAnsi="仿宋_GB2312" w:eastAsia="仿宋_GB2312" w:cs="仿宋_GB2312"/>
          <w:color w:val="000000"/>
          <w:kern w:val="0"/>
          <w:sz w:val="32"/>
          <w:szCs w:val="32"/>
          <w:lang w:eastAsia="zh-CN"/>
        </w:rPr>
        <w:t>不超过</w:t>
      </w:r>
      <w:r>
        <w:rPr>
          <w:rFonts w:ascii="仿宋_GB2312" w:hAnsi="仿宋_GB2312" w:eastAsia="仿宋_GB2312" w:cs="仿宋_GB2312"/>
          <w:color w:val="000000"/>
          <w:kern w:val="0"/>
          <w:sz w:val="32"/>
          <w:szCs w:val="32"/>
        </w:rPr>
        <w:t>25BP</w:t>
      </w:r>
      <w:r>
        <w:rPr>
          <w:rFonts w:hint="eastAsia" w:ascii="仿宋_GB2312" w:hAnsi="仿宋_GB2312" w:eastAsia="仿宋_GB2312" w:cs="仿宋_GB2312"/>
          <w:color w:val="000000"/>
          <w:kern w:val="0"/>
          <w:sz w:val="32"/>
          <w:szCs w:val="32"/>
        </w:rPr>
        <w:t>贴息，引导地方法人金融机构</w:t>
      </w:r>
      <w:r>
        <w:rPr>
          <w:rFonts w:hint="eastAsia" w:ascii="仿宋_GB2312" w:hAnsi="仿宋_GB2312" w:eastAsia="仿宋_GB2312" w:cs="仿宋_GB2312"/>
          <w:color w:val="000000"/>
          <w:kern w:val="0"/>
          <w:sz w:val="32"/>
          <w:szCs w:val="32"/>
          <w:lang w:val="en-US" w:eastAsia="zh-CN"/>
        </w:rPr>
        <w:t>加大</w:t>
      </w:r>
      <w:r>
        <w:rPr>
          <w:rFonts w:hint="eastAsia" w:ascii="仿宋_GB2312" w:hAnsi="仿宋_GB2312" w:eastAsia="仿宋_GB2312" w:cs="仿宋_GB2312"/>
          <w:color w:val="000000"/>
          <w:kern w:val="0"/>
          <w:sz w:val="32"/>
          <w:szCs w:val="32"/>
        </w:rPr>
        <w:t>绿色贷款</w:t>
      </w:r>
      <w:r>
        <w:rPr>
          <w:rFonts w:hint="eastAsia" w:ascii="仿宋_GB2312" w:hAnsi="仿宋_GB2312" w:eastAsia="仿宋_GB2312" w:cs="仿宋_GB2312"/>
          <w:color w:val="000000"/>
          <w:kern w:val="0"/>
          <w:sz w:val="32"/>
          <w:szCs w:val="32"/>
          <w:lang w:val="en-US" w:eastAsia="zh-CN"/>
        </w:rPr>
        <w:t>发放力度</w:t>
      </w:r>
      <w:r>
        <w:rPr>
          <w:rFonts w:hint="eastAsia" w:ascii="仿宋_GB2312" w:hAnsi="仿宋_GB2312" w:eastAsia="仿宋_GB2312" w:cs="仿宋_GB2312"/>
          <w:color w:val="000000"/>
          <w:kern w:val="0"/>
          <w:sz w:val="32"/>
          <w:szCs w:val="32"/>
        </w:rPr>
        <w:t>。</w:t>
      </w:r>
      <w:r>
        <w:rPr>
          <w:rFonts w:hint="eastAsia" w:ascii="楷体_GB2312" w:hAnsi="楷体_GB2312" w:eastAsia="楷体_GB2312" w:cs="楷体_GB2312"/>
          <w:kern w:val="44"/>
          <w:sz w:val="32"/>
          <w:szCs w:val="32"/>
          <w:highlight w:val="none"/>
          <w:lang w:val="en-US" w:eastAsia="zh-CN" w:bidi="ar-SA"/>
        </w:rPr>
        <w:t>（牵头单位：人民银行山东省分行，责任单位：省财政厅）</w:t>
      </w:r>
    </w:p>
    <w:p w14:paraId="0A2957B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val="0"/>
          <w:kern w:val="44"/>
          <w:sz w:val="32"/>
          <w:szCs w:val="32"/>
          <w:highlight w:val="none"/>
          <w:lang w:val="en-US" w:eastAsia="zh-CN" w:bidi="ar-SA"/>
        </w:rPr>
      </w:pPr>
      <w:r>
        <w:rPr>
          <w:rFonts w:hint="eastAsia" w:ascii="楷体_GB2312" w:hAnsi="楷体_GB2312" w:eastAsia="楷体_GB2312" w:cs="楷体_GB2312"/>
          <w:b w:val="0"/>
          <w:bCs w:val="0"/>
          <w:kern w:val="44"/>
          <w:sz w:val="32"/>
          <w:szCs w:val="32"/>
          <w:highlight w:val="none"/>
          <w:lang w:val="en-US" w:eastAsia="zh-CN" w:bidi="ar-SA"/>
        </w:rPr>
        <w:t>（二）推动服务业提质扩容，丰富高品质服务供给</w:t>
      </w:r>
    </w:p>
    <w:p w14:paraId="2F159A70">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val="0"/>
          <w:bCs w:val="0"/>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12.实施服务业经营主体贷款贴息。</w:t>
      </w:r>
      <w:r>
        <w:rPr>
          <w:rFonts w:hint="eastAsia" w:ascii="仿宋_GB2312" w:hAnsi="仿宋_GB2312" w:eastAsia="仿宋_GB2312" w:cs="仿宋_GB2312"/>
          <w:sz w:val="32"/>
          <w:szCs w:val="20"/>
        </w:rPr>
        <w:t>对餐饮住宿、健康、绿色、零售等11个</w:t>
      </w:r>
      <w:r>
        <w:rPr>
          <w:rFonts w:hint="eastAsia" w:ascii="仿宋_GB2312" w:hAnsi="仿宋_GB2312" w:eastAsia="仿宋_GB2312" w:cs="仿宋_GB2312"/>
          <w:sz w:val="32"/>
          <w:szCs w:val="20"/>
          <w:lang w:val="en-US" w:eastAsia="zh-CN"/>
        </w:rPr>
        <w:t>消费</w:t>
      </w:r>
      <w:r>
        <w:rPr>
          <w:rFonts w:hint="eastAsia" w:ascii="仿宋_GB2312" w:hAnsi="仿宋_GB2312" w:eastAsia="仿宋_GB2312" w:cs="仿宋_GB2312"/>
          <w:sz w:val="32"/>
          <w:szCs w:val="20"/>
        </w:rPr>
        <w:t>领域</w:t>
      </w:r>
      <w:r>
        <w:rPr>
          <w:rFonts w:hint="eastAsia" w:ascii="仿宋_GB2312" w:hAnsi="仿宋_GB2312" w:eastAsia="仿宋_GB2312" w:cs="仿宋_GB2312"/>
          <w:sz w:val="32"/>
          <w:szCs w:val="20"/>
          <w:lang w:val="en-US" w:eastAsia="zh-CN"/>
        </w:rPr>
        <w:t>新发放</w:t>
      </w:r>
      <w:r>
        <w:rPr>
          <w:rFonts w:hint="eastAsia" w:ascii="仿宋_GB2312" w:hAnsi="仿宋_GB2312" w:eastAsia="仿宋_GB2312" w:cs="仿宋_GB2312"/>
          <w:sz w:val="32"/>
          <w:szCs w:val="20"/>
        </w:rPr>
        <w:t>的</w:t>
      </w:r>
      <w:r>
        <w:rPr>
          <w:rFonts w:hint="eastAsia" w:ascii="仿宋_GB2312" w:hAnsi="仿宋_GB2312" w:eastAsia="仿宋_GB2312" w:cs="仿宋_GB2312"/>
          <w:sz w:val="32"/>
          <w:szCs w:val="20"/>
          <w:lang w:eastAsia="zh-CN"/>
        </w:rPr>
        <w:t>符合条件的</w:t>
      </w:r>
      <w:r>
        <w:rPr>
          <w:rFonts w:hint="eastAsia" w:ascii="仿宋_GB2312" w:hAnsi="仿宋_GB2312" w:eastAsia="仿宋_GB2312" w:cs="仿宋_GB2312"/>
          <w:sz w:val="32"/>
          <w:szCs w:val="20"/>
        </w:rPr>
        <w:t>服务业经营主体贷款，</w:t>
      </w:r>
      <w:r>
        <w:rPr>
          <w:rFonts w:hint="eastAsia" w:ascii="仿宋_GB2312" w:hAnsi="仿宋_GB2312" w:eastAsia="仿宋_GB2312" w:cs="仿宋_GB2312"/>
          <w:sz w:val="32"/>
          <w:szCs w:val="20"/>
          <w:lang w:eastAsia="zh-CN"/>
        </w:rPr>
        <w:t>省财政统筹中央资金</w:t>
      </w:r>
      <w:r>
        <w:rPr>
          <w:rFonts w:hint="eastAsia" w:ascii="仿宋_GB2312" w:hAnsi="仿宋_GB2312" w:eastAsia="仿宋_GB2312" w:cs="仿宋_GB2312"/>
          <w:sz w:val="32"/>
          <w:szCs w:val="20"/>
        </w:rPr>
        <w:t>给予1个百分点贴息，</w:t>
      </w:r>
      <w:r>
        <w:rPr>
          <w:rFonts w:hint="eastAsia" w:ascii="仿宋_GB2312" w:hAnsi="仿宋_GB2312" w:eastAsia="仿宋_GB2312" w:cs="仿宋_GB2312"/>
          <w:sz w:val="32"/>
          <w:szCs w:val="20"/>
          <w:lang w:eastAsia="zh-CN"/>
        </w:rPr>
        <w:t>期限不超过一年，</w:t>
      </w:r>
      <w:r>
        <w:rPr>
          <w:rFonts w:hint="eastAsia" w:ascii="仿宋_GB2312" w:hAnsi="仿宋_GB2312" w:eastAsia="仿宋_GB2312" w:cs="仿宋_GB2312"/>
          <w:sz w:val="32"/>
          <w:szCs w:val="20"/>
        </w:rPr>
        <w:t>单户</w:t>
      </w:r>
      <w:r>
        <w:rPr>
          <w:rFonts w:hint="eastAsia" w:ascii="仿宋_GB2312" w:hAnsi="仿宋_GB2312" w:eastAsia="仿宋_GB2312" w:cs="仿宋_GB2312"/>
          <w:sz w:val="32"/>
          <w:szCs w:val="20"/>
          <w:lang w:eastAsia="zh-CN"/>
        </w:rPr>
        <w:t>可贴息</w:t>
      </w:r>
      <w:r>
        <w:rPr>
          <w:rFonts w:hint="eastAsia" w:ascii="仿宋_GB2312" w:hAnsi="仿宋_GB2312" w:eastAsia="仿宋_GB2312" w:cs="仿宋_GB2312"/>
          <w:sz w:val="32"/>
          <w:szCs w:val="20"/>
        </w:rPr>
        <w:t>贷款规模</w:t>
      </w:r>
      <w:r>
        <w:rPr>
          <w:rFonts w:hint="eastAsia" w:ascii="仿宋_GB2312" w:hAnsi="仿宋_GB2312" w:eastAsia="仿宋_GB2312" w:cs="仿宋_GB2312"/>
          <w:sz w:val="32"/>
          <w:szCs w:val="20"/>
          <w:lang w:val="en-US" w:eastAsia="zh-CN"/>
        </w:rPr>
        <w:t>上限</w:t>
      </w:r>
      <w:r>
        <w:rPr>
          <w:rFonts w:hint="eastAsia" w:ascii="仿宋_GB2312" w:hAnsi="仿宋_GB2312" w:eastAsia="仿宋_GB2312" w:cs="仿宋_GB2312"/>
          <w:sz w:val="32"/>
          <w:szCs w:val="20"/>
        </w:rPr>
        <w:t>1000万元</w:t>
      </w:r>
      <w:r>
        <w:rPr>
          <w:rFonts w:hint="eastAsia" w:ascii="仿宋_GB2312" w:hAnsi="仿宋_GB2312" w:eastAsia="仿宋_GB2312" w:cs="仿宋_GB2312"/>
          <w:sz w:val="32"/>
          <w:szCs w:val="20"/>
          <w:lang w:eastAsia="zh-CN"/>
        </w:rPr>
        <w:t>。</w:t>
      </w:r>
      <w:r>
        <w:rPr>
          <w:rFonts w:hint="eastAsia" w:ascii="楷体_GB2312" w:hAnsi="楷体_GB2312" w:eastAsia="楷体_GB2312" w:cs="楷体_GB2312"/>
          <w:b w:val="0"/>
          <w:bCs w:val="0"/>
          <w:kern w:val="44"/>
          <w:sz w:val="32"/>
          <w:szCs w:val="32"/>
          <w:highlight w:val="none"/>
          <w:lang w:val="en-US" w:eastAsia="zh-CN" w:bidi="ar-SA"/>
        </w:rPr>
        <w:t>（牵头单位：省财政厅，责任单位：省商务厅、人民银行山东省分行、山东金融监管局等有关部门）</w:t>
      </w:r>
    </w:p>
    <w:p w14:paraId="48BFD393">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val="0"/>
          <w:bCs w:val="0"/>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13.设立服务业再贷款政策工具。</w:t>
      </w:r>
      <w:r>
        <w:rPr>
          <w:rFonts w:hint="eastAsia" w:ascii="仿宋_GB2312" w:hAnsi="仿宋_GB2312" w:eastAsia="仿宋_GB2312" w:cs="仿宋_GB2312"/>
          <w:b w:val="0"/>
          <w:bCs w:val="0"/>
          <w:kern w:val="44"/>
          <w:sz w:val="32"/>
          <w:szCs w:val="32"/>
          <w:highlight w:val="none"/>
          <w:lang w:val="en-US" w:eastAsia="zh-CN" w:bidi="ar-SA"/>
        </w:rPr>
        <w:t>发挥再贷款和财政贴息叠加效应，2026年人民银行山东省分行安排再贷款服务业发展专项额度200亿元，引导地方法人金融机构加大对交通运输、住宿餐饮等符合条件的行业门类信贷投放，省财政给予不超过25BP贴息。</w:t>
      </w:r>
      <w:r>
        <w:rPr>
          <w:rFonts w:hint="eastAsia" w:ascii="楷体_GB2312" w:hAnsi="楷体_GB2312" w:eastAsia="楷体_GB2312" w:cs="楷体_GB2312"/>
          <w:b w:val="0"/>
          <w:bCs w:val="0"/>
          <w:kern w:val="44"/>
          <w:sz w:val="32"/>
          <w:szCs w:val="32"/>
          <w:highlight w:val="none"/>
          <w:lang w:val="en-US" w:eastAsia="zh-CN" w:bidi="ar-SA"/>
        </w:rPr>
        <w:t>（牵头单位：人民银行山东省分行，责任单位：省财政厅）</w:t>
      </w:r>
    </w:p>
    <w:p w14:paraId="6DE807FB">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kern w:val="44"/>
          <w:sz w:val="32"/>
          <w:szCs w:val="32"/>
          <w:lang w:val="en-US" w:eastAsia="zh-CN"/>
        </w:rPr>
      </w:pPr>
      <w:r>
        <w:rPr>
          <w:rFonts w:hint="eastAsia" w:ascii="仿宋_GB2312" w:hAnsi="仿宋_GB2312" w:eastAsia="仿宋_GB2312" w:cs="仿宋_GB2312"/>
          <w:b/>
          <w:bCs/>
          <w:kern w:val="44"/>
          <w:sz w:val="32"/>
          <w:szCs w:val="32"/>
          <w:lang w:val="en-US" w:eastAsia="zh-CN"/>
        </w:rPr>
        <w:t>14.</w:t>
      </w:r>
      <w:r>
        <w:rPr>
          <w:rFonts w:hint="eastAsia" w:ascii="仿宋_GB2312" w:eastAsia="仿宋_GB2312"/>
          <w:b/>
          <w:sz w:val="32"/>
          <w:szCs w:val="32"/>
        </w:rPr>
        <w:t>用好服务消费与养老再贷款</w:t>
      </w:r>
      <w:r>
        <w:rPr>
          <w:rFonts w:hint="eastAsia" w:ascii="仿宋_GB2312" w:eastAsia="仿宋_GB2312"/>
          <w:sz w:val="32"/>
          <w:szCs w:val="32"/>
        </w:rPr>
        <w:t>。引导金融机构加大对“住宿和餐饮业”“文化、体育和娱乐业”“教育”“居民服务、修理和其他服务业”“旅游业”“养老产业”等服务业重点领域的信贷支持。（牵头单位：人民银行山东省分行）</w:t>
      </w:r>
    </w:p>
    <w:p w14:paraId="687A3E34">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15.加快发展供应链金融。</w:t>
      </w:r>
      <w:r>
        <w:rPr>
          <w:rFonts w:hint="eastAsia" w:ascii="仿宋_GB2312" w:hAnsi="仿宋_GB2312" w:eastAsia="仿宋_GB2312" w:cs="仿宋_GB2312"/>
          <w:i w:val="0"/>
          <w:caps w:val="0"/>
          <w:color w:val="auto"/>
          <w:spacing w:val="0"/>
          <w:kern w:val="0"/>
          <w:sz w:val="32"/>
          <w:szCs w:val="32"/>
          <w:shd w:val="clear" w:fill="FFFFFF"/>
          <w:lang w:val="en-US" w:eastAsia="zh-CN" w:bidi="ar"/>
        </w:rPr>
        <w:t>省财政对符合条件的核心企业应收账款确权融资、应付账款票据化和供应链票据签发，按规定分档给予奖励，单个企业最高200万元；对符合条件的供应链平台，给予每家50万奖励。对年内</w:t>
      </w:r>
      <w:r>
        <w:rPr>
          <w:rFonts w:hint="eastAsia" w:ascii="仿宋_GB2312" w:hAnsi="仿宋_GB2312" w:eastAsia="仿宋_GB2312" w:cs="仿宋_GB2312"/>
          <w:b w:val="0"/>
          <w:bCs w:val="0"/>
          <w:kern w:val="44"/>
          <w:sz w:val="32"/>
          <w:szCs w:val="32"/>
          <w:highlight w:val="none"/>
          <w:lang w:val="en-US" w:eastAsia="zh-CN" w:bidi="ar-SA"/>
        </w:rPr>
        <w:t>供应链金融业务开展较好的金融机构，给予通报表扬。</w:t>
      </w:r>
      <w:r>
        <w:rPr>
          <w:rFonts w:hint="eastAsia" w:ascii="楷体_GB2312" w:hAnsi="楷体_GB2312" w:eastAsia="楷体_GB2312" w:cs="楷体_GB2312"/>
          <w:kern w:val="44"/>
          <w:sz w:val="32"/>
          <w:szCs w:val="32"/>
          <w:highlight w:val="none"/>
          <w:lang w:val="en-US" w:eastAsia="zh-CN" w:bidi="ar-SA"/>
        </w:rPr>
        <w:t>（牵头单位：人民银行山东省分行，</w:t>
      </w:r>
      <w:r>
        <w:rPr>
          <w:rFonts w:hint="eastAsia" w:ascii="楷体_GB2312" w:hAnsi="楷体_GB2312" w:eastAsia="楷体_GB2312" w:cs="楷体_GB2312"/>
          <w:b w:val="0"/>
          <w:bCs w:val="0"/>
          <w:kern w:val="44"/>
          <w:sz w:val="32"/>
          <w:szCs w:val="32"/>
          <w:highlight w:val="none"/>
          <w:lang w:val="en-US" w:eastAsia="zh-CN" w:bidi="ar-SA"/>
        </w:rPr>
        <w:t>责任单位：</w:t>
      </w:r>
      <w:r>
        <w:rPr>
          <w:rFonts w:hint="eastAsia" w:ascii="楷体_GB2312" w:hAnsi="楷体_GB2312" w:eastAsia="楷体_GB2312" w:cs="楷体_GB2312"/>
          <w:kern w:val="44"/>
          <w:sz w:val="32"/>
          <w:szCs w:val="32"/>
          <w:highlight w:val="none"/>
          <w:lang w:val="en-US" w:eastAsia="zh-CN" w:bidi="ar-SA"/>
        </w:rPr>
        <w:t>省财政厅、省工业和信息化厅、省交通运输厅、省商务厅）</w:t>
      </w:r>
    </w:p>
    <w:p w14:paraId="5BCD2630">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16.</w:t>
      </w:r>
      <w:r>
        <w:rPr>
          <w:rFonts w:hint="eastAsia" w:ascii="仿宋_GB2312" w:hAnsi="仿宋_GB2312" w:eastAsia="仿宋_GB2312" w:cs="仿宋_GB2312"/>
          <w:b/>
          <w:bCs/>
          <w:kern w:val="44"/>
          <w:sz w:val="32"/>
          <w:szCs w:val="32"/>
          <w:lang w:val="en-US" w:eastAsia="zh-CN" w:bidi="ar-SA"/>
        </w:rPr>
        <w:t>实施电动重卡保险</w:t>
      </w:r>
      <w:r>
        <w:rPr>
          <w:rFonts w:hint="eastAsia" w:ascii="仿宋_GB2312" w:hAnsi="仿宋_GB2312" w:eastAsia="仿宋_GB2312" w:cs="仿宋_GB2312"/>
          <w:b/>
          <w:bCs/>
          <w:kern w:val="44"/>
          <w:sz w:val="32"/>
          <w:szCs w:val="32"/>
          <w:highlight w:val="none"/>
          <w:lang w:val="en-US" w:eastAsia="zh-CN" w:bidi="ar-SA"/>
        </w:rPr>
        <w:t>超赔风险补偿。</w:t>
      </w:r>
      <w:r>
        <w:rPr>
          <w:rFonts w:hint="eastAsia" w:ascii="仿宋_GB2312" w:hAnsi="仿宋_GB2312" w:eastAsia="仿宋_GB2312" w:cs="仿宋_GB2312"/>
          <w:kern w:val="21"/>
          <w:sz w:val="32"/>
          <w:szCs w:val="32"/>
          <w:highlight w:val="none"/>
          <w:lang w:val="en-US" w:eastAsia="zh-CN" w:bidi="ar-SA"/>
        </w:rPr>
        <w:t>对2026年保险公司开展的电动重卡保险业务符合条件的亏损部分，以保险公司省公司为单位，省财政采取先预拨后清算方式给予分档补偿。其中，赔付率在85% -100%部分补偿不超过50%,100%以上部分补偿不超过30%。</w:t>
      </w:r>
      <w:r>
        <w:rPr>
          <w:rFonts w:hint="eastAsia" w:ascii="楷体_GB2312" w:hAnsi="楷体_GB2312" w:eastAsia="楷体_GB2312" w:cs="楷体_GB2312"/>
          <w:kern w:val="44"/>
          <w:sz w:val="32"/>
          <w:szCs w:val="32"/>
          <w:highlight w:val="none"/>
          <w:lang w:val="en-US" w:eastAsia="zh-CN" w:bidi="ar-SA"/>
        </w:rPr>
        <w:t>（牵头单位：省交通运输厅，责任单位：省财政厅、省委金融办、山东金融监管局）</w:t>
      </w:r>
    </w:p>
    <w:p w14:paraId="65E037CC">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17.开展海洋服务业贴息奖补。</w:t>
      </w:r>
      <w:r>
        <w:rPr>
          <w:rFonts w:hint="eastAsia" w:ascii="仿宋_GB2312" w:hAnsi="仿宋_GB2312" w:eastAsia="仿宋_GB2312" w:cs="仿宋_GB2312"/>
          <w:kern w:val="21"/>
          <w:sz w:val="32"/>
          <w:szCs w:val="32"/>
        </w:rPr>
        <w:t>省财政对符合条件的海洋服务业企业新增经营性、生产性贷款，按照1年期LPR的40%一次性给予不超过50万元的贴息。对银行、基金、保险、担保等金融机构新设立的海洋金融服务产品，择优给予每个产品最高50万元奖补。</w:t>
      </w:r>
      <w:r>
        <w:rPr>
          <w:rFonts w:hint="eastAsia" w:ascii="楷体_GB2312" w:hAnsi="楷体_GB2312" w:eastAsia="楷体_GB2312" w:cs="楷体_GB2312"/>
          <w:kern w:val="44"/>
          <w:sz w:val="32"/>
          <w:szCs w:val="32"/>
          <w:highlight w:val="none"/>
          <w:lang w:val="en-US" w:eastAsia="zh-CN" w:bidi="ar-SA"/>
        </w:rPr>
        <w:t>（牵头单位：省海洋局，</w:t>
      </w:r>
      <w:r>
        <w:rPr>
          <w:rFonts w:hint="eastAsia" w:ascii="楷体_GB2312" w:hAnsi="楷体_GB2312" w:eastAsia="楷体_GB2312" w:cs="楷体_GB2312"/>
          <w:b w:val="0"/>
          <w:bCs w:val="0"/>
          <w:kern w:val="44"/>
          <w:sz w:val="32"/>
          <w:szCs w:val="32"/>
          <w:highlight w:val="none"/>
          <w:lang w:val="en-US" w:eastAsia="zh-CN" w:bidi="ar-SA"/>
        </w:rPr>
        <w:t>责任单位：</w:t>
      </w:r>
      <w:r>
        <w:rPr>
          <w:rFonts w:hint="eastAsia" w:ascii="楷体_GB2312" w:hAnsi="楷体_GB2312" w:eastAsia="楷体_GB2312" w:cs="楷体_GB2312"/>
          <w:kern w:val="44"/>
          <w:sz w:val="32"/>
          <w:szCs w:val="32"/>
          <w:highlight w:val="none"/>
          <w:lang w:val="en-US" w:eastAsia="zh-CN" w:bidi="ar-SA"/>
        </w:rPr>
        <w:t>省财政厅）</w:t>
      </w:r>
    </w:p>
    <w:p w14:paraId="6D8FDB7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kern w:val="44"/>
          <w:sz w:val="32"/>
          <w:szCs w:val="32"/>
          <w:highlight w:val="none"/>
          <w:lang w:val="en-US" w:eastAsia="zh-CN" w:bidi="ar-SA"/>
        </w:rPr>
      </w:pPr>
      <w:r>
        <w:rPr>
          <w:rFonts w:hint="eastAsia" w:ascii="楷体_GB2312" w:hAnsi="楷体_GB2312" w:eastAsia="楷体_GB2312" w:cs="楷体_GB2312"/>
          <w:kern w:val="44"/>
          <w:sz w:val="32"/>
          <w:szCs w:val="32"/>
          <w:highlight w:val="none"/>
          <w:lang w:val="en-US" w:eastAsia="zh-CN" w:bidi="ar-SA"/>
        </w:rPr>
        <w:t>（三）强化农业农村支撑，挖掘城乡消费潜力</w:t>
      </w:r>
    </w:p>
    <w:p w14:paraId="7F00E097">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18.支持重点农田水利工程建设。</w:t>
      </w:r>
      <w:r>
        <w:rPr>
          <w:rFonts w:hint="eastAsia" w:ascii="仿宋_GB2312" w:hAnsi="仿宋_GB2312" w:eastAsia="仿宋_GB2312" w:cs="仿宋_GB2312"/>
          <w:b w:val="0"/>
          <w:bCs w:val="0"/>
          <w:kern w:val="44"/>
          <w:sz w:val="32"/>
          <w:szCs w:val="32"/>
          <w:lang w:val="en-US" w:eastAsia="zh-CN"/>
        </w:rPr>
        <w:t>2026年，</w:t>
      </w:r>
      <w:r>
        <w:rPr>
          <w:rFonts w:hint="eastAsia" w:ascii="仿宋_GB2312" w:hAnsi="仿宋_GB2312" w:eastAsia="仿宋_GB2312" w:cs="仿宋_GB2312"/>
          <w:kern w:val="44"/>
          <w:sz w:val="32"/>
          <w:szCs w:val="32"/>
          <w:highlight w:val="none"/>
          <w:lang w:val="en-US" w:eastAsia="zh-CN" w:bidi="ar-SA"/>
        </w:rPr>
        <w:t>省财政对符合条件的重点水利工程建设项目贷款，按照不超过贷款金额的1%给予贴息补助，单个项目补助额度累计不超过3000万元；对符合条件的现代设施农业建设项目，按照不超过贷款金额的2%</w:t>
      </w:r>
      <w:r>
        <w:rPr>
          <w:rFonts w:hint="eastAsia" w:ascii="仿宋" w:hAnsi="仿宋" w:eastAsia="仿宋" w:cs="仿宋"/>
          <w:color w:val="000000"/>
          <w:kern w:val="0"/>
          <w:sz w:val="32"/>
          <w:szCs w:val="32"/>
          <w:lang w:val="en-US" w:eastAsia="zh-CN" w:bidi="ar"/>
        </w:rPr>
        <w:t>、最高200万</w:t>
      </w:r>
      <w:r>
        <w:rPr>
          <w:rFonts w:hint="eastAsia" w:ascii="仿宋_GB2312" w:hAnsi="仿宋_GB2312" w:eastAsia="仿宋_GB2312" w:cs="仿宋_GB2312"/>
          <w:kern w:val="44"/>
          <w:sz w:val="32"/>
          <w:szCs w:val="32"/>
          <w:highlight w:val="none"/>
          <w:lang w:val="en-US" w:eastAsia="zh-CN" w:bidi="ar-SA"/>
        </w:rPr>
        <w:t>给予贴息。</w:t>
      </w:r>
      <w:r>
        <w:rPr>
          <w:rFonts w:hint="eastAsia" w:ascii="楷体_GB2312" w:hAnsi="楷体_GB2312" w:eastAsia="楷体_GB2312" w:cs="楷体_GB2312"/>
          <w:kern w:val="44"/>
          <w:sz w:val="32"/>
          <w:szCs w:val="32"/>
          <w:highlight w:val="none"/>
          <w:lang w:val="en-US" w:eastAsia="zh-CN" w:bidi="ar-SA"/>
        </w:rPr>
        <w:t>（牵头单位：省水利厅、省农业农村厅，</w:t>
      </w:r>
      <w:r>
        <w:rPr>
          <w:rFonts w:hint="eastAsia" w:ascii="楷体_GB2312" w:hAnsi="楷体_GB2312" w:eastAsia="楷体_GB2312" w:cs="楷体_GB2312"/>
          <w:b w:val="0"/>
          <w:bCs w:val="0"/>
          <w:kern w:val="44"/>
          <w:sz w:val="32"/>
          <w:szCs w:val="32"/>
          <w:highlight w:val="none"/>
          <w:lang w:val="en-US" w:eastAsia="zh-CN" w:bidi="ar-SA"/>
        </w:rPr>
        <w:t>责任单位：</w:t>
      </w:r>
      <w:r>
        <w:rPr>
          <w:rFonts w:hint="eastAsia" w:ascii="楷体_GB2312" w:hAnsi="楷体_GB2312" w:eastAsia="楷体_GB2312" w:cs="楷体_GB2312"/>
          <w:kern w:val="44"/>
          <w:sz w:val="32"/>
          <w:szCs w:val="32"/>
          <w:highlight w:val="none"/>
          <w:lang w:val="en-US" w:eastAsia="zh-CN" w:bidi="ar-SA"/>
        </w:rPr>
        <w:t>省财政厅）</w:t>
      </w:r>
    </w:p>
    <w:p w14:paraId="538A2117">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19.健全多层次农业保险体系。</w:t>
      </w:r>
      <w:r>
        <w:rPr>
          <w:rFonts w:hint="eastAsia" w:ascii="仿宋_GB2312" w:hAnsi="仿宋_GB2312" w:eastAsia="仿宋_GB2312" w:cs="仿宋_GB2312"/>
          <w:kern w:val="44"/>
          <w:sz w:val="32"/>
          <w:szCs w:val="32"/>
          <w:highlight w:val="none"/>
          <w:lang w:val="en-US" w:eastAsia="zh-CN" w:bidi="ar-SA"/>
        </w:rPr>
        <w:t>推动三大粮食作物完全成本保险和种植收入保险全省覆盖。优化地方优势特色农产品保险奖补政策，省财政统筹中央资金给予奖补支持。</w:t>
      </w:r>
      <w:r>
        <w:rPr>
          <w:rFonts w:hint="eastAsia" w:ascii="楷体_GB2312" w:hAnsi="楷体_GB2312" w:eastAsia="楷体_GB2312" w:cs="楷体_GB2312"/>
          <w:kern w:val="44"/>
          <w:sz w:val="32"/>
          <w:szCs w:val="32"/>
          <w:highlight w:val="none"/>
          <w:lang w:val="en-US" w:eastAsia="zh-CN" w:bidi="ar-SA"/>
        </w:rPr>
        <w:t>（牵头单位：省财政厅，责任单位：省发展改革委、省农业农村厅、省自然资源厅、省畜牧局）</w:t>
      </w:r>
    </w:p>
    <w:p w14:paraId="4FA2F650">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20.加大农业信贷支持。</w:t>
      </w:r>
      <w:r>
        <w:rPr>
          <w:rFonts w:hint="eastAsia" w:ascii="仿宋_GB2312" w:hAnsi="仿宋_GB2312" w:eastAsia="仿宋_GB2312" w:cs="仿宋_GB2312"/>
          <w:kern w:val="44"/>
          <w:sz w:val="32"/>
          <w:szCs w:val="32"/>
          <w:highlight w:val="none"/>
          <w:lang w:val="en-US" w:eastAsia="zh-CN" w:bidi="ar-SA"/>
        </w:rPr>
        <w:t>省财政安排资金，引导粮食企业共同出资设立省粮食收购贷款信用保证基金，为粮食企业市场化收购提供融资增信支持。对山东农业信贷担保公司开展的政策性农业信贷担保业务，根据担保额度、放大倍数等情况给予奖补。</w:t>
      </w:r>
      <w:r>
        <w:rPr>
          <w:rFonts w:hint="eastAsia" w:ascii="楷体_GB2312" w:hAnsi="楷体_GB2312" w:eastAsia="楷体_GB2312" w:cs="楷体_GB2312"/>
          <w:kern w:val="44"/>
          <w:sz w:val="32"/>
          <w:szCs w:val="32"/>
          <w:highlight w:val="none"/>
          <w:lang w:val="en-US" w:eastAsia="zh-CN" w:bidi="ar-SA"/>
        </w:rPr>
        <w:t>（牵头单位：省粮食和储备局、省财政厅，责任单位：省农业农村厅）</w:t>
      </w:r>
    </w:p>
    <w:p w14:paraId="34DE099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kern w:val="44"/>
          <w:sz w:val="32"/>
          <w:szCs w:val="32"/>
          <w:highlight w:val="none"/>
          <w:lang w:val="en-US" w:eastAsia="zh-CN" w:bidi="ar-SA"/>
        </w:rPr>
      </w:pPr>
      <w:r>
        <w:rPr>
          <w:rFonts w:hint="eastAsia" w:ascii="楷体_GB2312" w:hAnsi="楷体_GB2312" w:eastAsia="楷体_GB2312" w:cs="楷体_GB2312"/>
          <w:kern w:val="44"/>
          <w:sz w:val="32"/>
          <w:szCs w:val="32"/>
          <w:highlight w:val="none"/>
          <w:lang w:val="en-US" w:eastAsia="zh-CN" w:bidi="ar-SA"/>
        </w:rPr>
        <w:t>（四）聚焦科技成果转化，强化创新要素赋能</w:t>
      </w:r>
    </w:p>
    <w:p w14:paraId="01246067">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21.加快科技成果转化。</w:t>
      </w:r>
      <w:r>
        <w:rPr>
          <w:rFonts w:hint="eastAsia" w:ascii="仿宋_GB2312" w:hAnsi="仿宋_GB2312" w:eastAsia="仿宋_GB2312" w:cs="仿宋_GB2312"/>
          <w:b w:val="0"/>
          <w:bCs w:val="0"/>
          <w:kern w:val="44"/>
          <w:sz w:val="32"/>
          <w:szCs w:val="32"/>
          <w:highlight w:val="none"/>
          <w:lang w:val="en-US" w:eastAsia="zh-CN"/>
        </w:rPr>
        <w:t>对科技成果转化贷款按时还本付息的科技型中小企业，省财政按实际支付利息的40%给予最高50万元一次性贴息支持；对符合条件的贷款本金损失，省市财政联合给予最高90%的风险补偿。</w:t>
      </w:r>
      <w:r>
        <w:rPr>
          <w:rFonts w:hint="eastAsia" w:ascii="楷体_GB2312" w:hAnsi="楷体_GB2312" w:eastAsia="楷体_GB2312" w:cs="楷体_GB2312"/>
          <w:kern w:val="44"/>
          <w:sz w:val="32"/>
          <w:szCs w:val="32"/>
          <w:highlight w:val="none"/>
          <w:lang w:val="en-US" w:eastAsia="zh-CN" w:bidi="ar-SA"/>
        </w:rPr>
        <w:t>（牵头单位：省科技厅，责任单位：省财政厅）</w:t>
      </w:r>
    </w:p>
    <w:p w14:paraId="469ED672">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22.发挥担保增信作用。</w:t>
      </w:r>
      <w:r>
        <w:rPr>
          <w:rFonts w:hint="eastAsia" w:ascii="仿宋_GB2312" w:hAnsi="仿宋_GB2312" w:eastAsia="仿宋_GB2312" w:cs="仿宋_GB2312"/>
          <w:b w:val="0"/>
          <w:bCs w:val="0"/>
          <w:kern w:val="44"/>
          <w:sz w:val="32"/>
          <w:szCs w:val="32"/>
          <w:highlight w:val="none"/>
          <w:lang w:val="en-US" w:eastAsia="zh-CN"/>
        </w:rPr>
        <w:t>支持全省政府性融资担保体系成员为符合条件的科技型企业提供担保，省财政每年给予担保机构不高于担保金额0.5%的保费补贴，对发生资金代偿的，给予担保金额最高20%的风险补偿。</w:t>
      </w:r>
      <w:r>
        <w:rPr>
          <w:rFonts w:hint="eastAsia" w:ascii="楷体_GB2312" w:hAnsi="楷体_GB2312" w:eastAsia="楷体_GB2312" w:cs="楷体_GB2312"/>
          <w:kern w:val="44"/>
          <w:sz w:val="32"/>
          <w:szCs w:val="32"/>
          <w:highlight w:val="none"/>
          <w:lang w:val="en-US" w:eastAsia="zh-CN" w:bidi="ar-SA"/>
        </w:rPr>
        <w:t>（牵头单位：省科技厅，责任单位：省财政厅）</w:t>
      </w:r>
    </w:p>
    <w:p w14:paraId="09D4A9C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三、普惠金融多</w:t>
      </w:r>
      <w:r>
        <w:rPr>
          <w:rFonts w:hint="eastAsia" w:ascii="黑体" w:hAnsi="黑体" w:eastAsia="黑体" w:cs="黑体"/>
          <w:sz w:val="32"/>
          <w:szCs w:val="32"/>
          <w:highlight w:val="none"/>
          <w:lang w:val="en-US" w:eastAsia="zh-CN"/>
        </w:rPr>
        <w:t>向</w:t>
      </w:r>
      <w:r>
        <w:rPr>
          <w:rFonts w:hint="eastAsia" w:ascii="黑体" w:hAnsi="黑体" w:eastAsia="黑体" w:cs="黑体"/>
          <w:sz w:val="32"/>
          <w:szCs w:val="32"/>
          <w:highlight w:val="none"/>
          <w:lang w:eastAsia="zh-CN"/>
        </w:rPr>
        <w:t>发力，</w:t>
      </w:r>
      <w:r>
        <w:rPr>
          <w:rFonts w:hint="eastAsia" w:ascii="黑体" w:hAnsi="黑体" w:eastAsia="黑体" w:cs="黑体"/>
          <w:sz w:val="32"/>
          <w:szCs w:val="32"/>
          <w:highlight w:val="none"/>
          <w:lang w:val="en-US" w:eastAsia="zh-CN"/>
        </w:rPr>
        <w:t>增强</w:t>
      </w:r>
      <w:r>
        <w:rPr>
          <w:rFonts w:hint="eastAsia" w:ascii="黑体" w:hAnsi="黑体" w:eastAsia="黑体" w:cs="黑体"/>
          <w:sz w:val="32"/>
          <w:szCs w:val="32"/>
          <w:highlight w:val="none"/>
          <w:lang w:eastAsia="zh-CN"/>
        </w:rPr>
        <w:t>实体经济</w:t>
      </w:r>
      <w:r>
        <w:rPr>
          <w:rFonts w:hint="eastAsia" w:ascii="黑体" w:hAnsi="黑体" w:eastAsia="黑体" w:cs="黑体"/>
          <w:sz w:val="32"/>
          <w:szCs w:val="32"/>
          <w:highlight w:val="none"/>
          <w:lang w:val="en-US" w:eastAsia="zh-CN"/>
        </w:rPr>
        <w:t>动能</w:t>
      </w:r>
    </w:p>
    <w:p w14:paraId="4EC1A6E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 w:val="0"/>
          <w:bCs w:val="0"/>
          <w:color w:val="auto"/>
          <w:kern w:val="44"/>
          <w:sz w:val="32"/>
          <w:szCs w:val="32"/>
          <w:lang w:val="en-US" w:eastAsia="zh-CN"/>
        </w:rPr>
      </w:pPr>
      <w:r>
        <w:rPr>
          <w:rFonts w:hint="eastAsia" w:ascii="楷体_GB2312" w:hAnsi="楷体_GB2312" w:eastAsia="楷体_GB2312" w:cs="楷体_GB2312"/>
          <w:b w:val="0"/>
          <w:bCs w:val="0"/>
          <w:color w:val="auto"/>
          <w:kern w:val="44"/>
          <w:sz w:val="32"/>
          <w:szCs w:val="32"/>
          <w:lang w:val="en-US" w:eastAsia="zh-CN"/>
        </w:rPr>
        <w:t>（一）用好财政奖补贴息，扩大普惠金融覆盖面</w:t>
      </w:r>
    </w:p>
    <w:p w14:paraId="14D516A9">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23.助力解决困难群体就业问题。</w:t>
      </w:r>
      <w:r>
        <w:rPr>
          <w:rFonts w:hint="eastAsia" w:ascii="仿宋_GB2312" w:hAnsi="仿宋_GB2312" w:eastAsia="仿宋_GB2312" w:cs="仿宋_GB2312"/>
          <w:color w:val="auto"/>
          <w:kern w:val="44"/>
          <w:sz w:val="32"/>
          <w:szCs w:val="32"/>
          <w:highlight w:val="none"/>
          <w:lang w:val="en-US" w:eastAsia="zh-CN" w:bidi="ar-SA"/>
        </w:rPr>
        <w:t>省财政统筹中央资金，支持市县对符合条件的个人和小微企业创业担保贷款，按照实际贷款利率50%给予贴息支持，减轻创业群体融资负担，增强居民消费能力。</w:t>
      </w:r>
      <w:r>
        <w:rPr>
          <w:rFonts w:hint="eastAsia" w:ascii="楷体_GB2312" w:hAnsi="楷体_GB2312" w:eastAsia="楷体_GB2312" w:cs="楷体_GB2312"/>
          <w:kern w:val="44"/>
          <w:sz w:val="32"/>
          <w:szCs w:val="32"/>
          <w:highlight w:val="none"/>
          <w:lang w:val="en-US" w:eastAsia="zh-CN" w:bidi="ar-SA"/>
        </w:rPr>
        <w:t>（省财政厅、省人力资源社会保障厅、人民银行山东省分行按职责分工负责）</w:t>
      </w:r>
    </w:p>
    <w:p w14:paraId="73F0DBDF">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b/>
          <w:bCs/>
          <w:kern w:val="44"/>
          <w:sz w:val="32"/>
          <w:szCs w:val="32"/>
          <w:lang w:val="en-US" w:eastAsia="zh-CN"/>
        </w:rPr>
        <w:t>24.完善政府性融资担保体系。</w:t>
      </w:r>
      <w:r>
        <w:rPr>
          <w:rFonts w:hint="eastAsia" w:ascii="仿宋_GB2312" w:hAnsi="仿宋_GB2312" w:eastAsia="仿宋_GB2312" w:cs="仿宋_GB2312"/>
          <w:color w:val="000000"/>
          <w:kern w:val="0"/>
          <w:sz w:val="32"/>
          <w:szCs w:val="32"/>
          <w:highlight w:val="none"/>
        </w:rPr>
        <w:t>鼓励各级财政建立资本金动态补充、降费奖补、风险补偿机制，引导政府性融资担保机构对小微企业和“三农”主体单户担保金额</w:t>
      </w:r>
      <w:r>
        <w:rPr>
          <w:rFonts w:ascii="仿宋_GB2312" w:hAnsi="仿宋_GB2312" w:eastAsia="仿宋_GB2312" w:cs="仿宋_GB2312"/>
          <w:color w:val="000000"/>
          <w:kern w:val="0"/>
          <w:sz w:val="32"/>
          <w:szCs w:val="32"/>
          <w:highlight w:val="none"/>
        </w:rPr>
        <w:t>1000</w:t>
      </w:r>
      <w:r>
        <w:rPr>
          <w:rFonts w:hint="eastAsia" w:ascii="仿宋_GB2312" w:hAnsi="仿宋_GB2312" w:eastAsia="仿宋_GB2312" w:cs="仿宋_GB2312"/>
          <w:color w:val="000000"/>
          <w:kern w:val="0"/>
          <w:sz w:val="32"/>
          <w:szCs w:val="32"/>
          <w:highlight w:val="none"/>
        </w:rPr>
        <w:t>万元及以下业务占比保持在</w:t>
      </w:r>
      <w:r>
        <w:rPr>
          <w:rFonts w:ascii="仿宋_GB2312" w:hAnsi="仿宋_GB2312" w:eastAsia="仿宋_GB2312" w:cs="仿宋_GB2312"/>
          <w:color w:val="000000"/>
          <w:kern w:val="0"/>
          <w:sz w:val="32"/>
          <w:szCs w:val="32"/>
          <w:highlight w:val="none"/>
        </w:rPr>
        <w:t>80%</w:t>
      </w:r>
      <w:r>
        <w:rPr>
          <w:rFonts w:hint="eastAsia" w:ascii="仿宋_GB2312" w:hAnsi="仿宋_GB2312" w:eastAsia="仿宋_GB2312" w:cs="仿宋_GB2312"/>
          <w:color w:val="000000"/>
          <w:kern w:val="0"/>
          <w:sz w:val="32"/>
          <w:szCs w:val="32"/>
          <w:highlight w:val="none"/>
        </w:rPr>
        <w:t>以上，平均担保费率降至</w:t>
      </w:r>
      <w:r>
        <w:rPr>
          <w:rFonts w:ascii="仿宋_GB2312" w:hAnsi="仿宋_GB2312" w:eastAsia="仿宋_GB2312" w:cs="仿宋_GB2312"/>
          <w:color w:val="000000"/>
          <w:kern w:val="0"/>
          <w:sz w:val="32"/>
          <w:szCs w:val="32"/>
          <w:highlight w:val="none"/>
        </w:rPr>
        <w:t>1%</w:t>
      </w:r>
      <w:r>
        <w:rPr>
          <w:rFonts w:hint="eastAsia" w:ascii="仿宋_GB2312" w:hAnsi="仿宋_GB2312" w:eastAsia="仿宋_GB2312" w:cs="仿宋_GB2312"/>
          <w:color w:val="000000"/>
          <w:kern w:val="0"/>
          <w:sz w:val="32"/>
          <w:szCs w:val="32"/>
          <w:highlight w:val="none"/>
        </w:rPr>
        <w:t>以下</w:t>
      </w:r>
      <w:r>
        <w:rPr>
          <w:rFonts w:hint="eastAsia" w:ascii="仿宋_GB2312" w:hAnsi="仿宋_GB2312" w:eastAsia="仿宋_GB2312" w:cs="仿宋_GB2312"/>
          <w:color w:val="000000"/>
          <w:kern w:val="0"/>
          <w:sz w:val="32"/>
          <w:szCs w:val="32"/>
          <w:highlight w:val="none"/>
          <w:lang w:eastAsia="zh-CN"/>
        </w:rPr>
        <w:t>，省财政对符合条件的给予奖补支持。</w:t>
      </w:r>
      <w:r>
        <w:rPr>
          <w:rFonts w:hint="eastAsia" w:ascii="楷体_GB2312" w:hAnsi="楷体_GB2312" w:eastAsia="楷体_GB2312" w:cs="楷体_GB2312"/>
          <w:kern w:val="44"/>
          <w:sz w:val="32"/>
          <w:szCs w:val="32"/>
          <w:highlight w:val="none"/>
          <w:lang w:val="en-US" w:eastAsia="zh-CN" w:bidi="ar-SA"/>
        </w:rPr>
        <w:t>（牵头单位：省财政厅，责任单位：省委金融办）</w:t>
      </w:r>
    </w:p>
    <w:p w14:paraId="42D9332F">
      <w:pPr>
        <w:keepNext w:val="0"/>
        <w:keepLines w:val="0"/>
        <w:pageBreakBefore w:val="0"/>
        <w:widowControl w:val="0"/>
        <w:numPr>
          <w:ilvl w:val="-1"/>
          <w:numId w:val="0"/>
        </w:numPr>
        <w:kinsoku/>
        <w:wordWrap/>
        <w:overflowPunct w:val="0"/>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25.实施民间投资专项担保计划。</w:t>
      </w:r>
      <w:r>
        <w:rPr>
          <w:rFonts w:hint="eastAsia" w:ascii="仿宋_GB2312" w:hAnsi="仿宋_GB2312" w:eastAsia="仿宋_GB2312" w:cs="仿宋_GB2312"/>
          <w:b w:val="0"/>
          <w:bCs w:val="0"/>
          <w:color w:val="auto"/>
          <w:kern w:val="44"/>
          <w:sz w:val="32"/>
          <w:szCs w:val="32"/>
          <w:highlight w:val="none"/>
          <w:lang w:val="en-US" w:eastAsia="zh-CN" w:bidi="ar-SA"/>
        </w:rPr>
        <w:t>引导政府性融资担保机构用足用好国家民间投资专项担保计划等中央支持政策，积极争取国家融资担保基金股权投资支持，推动餐饮住宿、健康、养老等消费领域场景拓展和升级改造的中长期贷款发放。</w:t>
      </w:r>
      <w:r>
        <w:rPr>
          <w:rFonts w:hint="eastAsia" w:ascii="楷体_GB2312" w:hAnsi="楷体_GB2312" w:eastAsia="楷体_GB2312" w:cs="楷体_GB2312"/>
          <w:kern w:val="44"/>
          <w:sz w:val="32"/>
          <w:szCs w:val="32"/>
          <w:highlight w:val="none"/>
          <w:lang w:val="en-US" w:eastAsia="zh-CN" w:bidi="ar-SA"/>
        </w:rPr>
        <w:t>（牵头单位：省财政厅，责任单位：</w:t>
      </w:r>
      <w:r>
        <w:rPr>
          <w:rFonts w:hint="eastAsia" w:ascii="楷体_GB2312" w:hAnsi="楷体_GB2312" w:eastAsia="楷体_GB2312" w:cs="楷体_GB2312"/>
          <w:kern w:val="44"/>
          <w:sz w:val="32"/>
          <w:szCs w:val="32"/>
          <w:highlight w:val="none"/>
          <w:lang w:val="en-US" w:eastAsia="zh-CN"/>
        </w:rPr>
        <w:t>省委金融办、省工业和信息化厅、人民银行山东省分行、山东金融监管局</w:t>
      </w:r>
      <w:r>
        <w:rPr>
          <w:rFonts w:hint="eastAsia" w:ascii="楷体_GB2312" w:hAnsi="楷体_GB2312" w:eastAsia="楷体_GB2312" w:cs="楷体_GB2312"/>
          <w:kern w:val="44"/>
          <w:sz w:val="32"/>
          <w:szCs w:val="32"/>
          <w:highlight w:val="none"/>
          <w:lang w:val="en-US" w:eastAsia="zh-CN" w:bidi="ar-SA"/>
        </w:rPr>
        <w:t>）</w:t>
      </w:r>
    </w:p>
    <w:p w14:paraId="34BE4304">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kern w:val="44"/>
          <w:sz w:val="32"/>
          <w:szCs w:val="32"/>
          <w:highlight w:val="none"/>
          <w:lang w:val="en-US" w:eastAsia="zh-CN" w:bidi="ar-SA"/>
        </w:rPr>
      </w:pPr>
      <w:r>
        <w:rPr>
          <w:rFonts w:hint="eastAsia" w:ascii="楷体_GB2312" w:hAnsi="楷体_GB2312" w:eastAsia="楷体_GB2312" w:cs="楷体_GB2312"/>
          <w:b w:val="0"/>
          <w:bCs w:val="0"/>
          <w:kern w:val="44"/>
          <w:sz w:val="32"/>
          <w:szCs w:val="32"/>
          <w:highlight w:val="none"/>
          <w:lang w:val="en-US" w:eastAsia="zh-CN" w:bidi="ar-SA"/>
        </w:rPr>
        <w:t>（二）打造精品样板标杆，提升金融服务质效</w:t>
      </w:r>
    </w:p>
    <w:p w14:paraId="14BAF7D4">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Cs/>
          <w:color w:val="000000"/>
          <w:kern w:val="0"/>
          <w:sz w:val="32"/>
          <w:szCs w:val="32"/>
          <w:highlight w:val="none"/>
          <w:lang w:eastAsia="zh-CN"/>
        </w:rPr>
      </w:pPr>
      <w:r>
        <w:rPr>
          <w:rFonts w:hint="eastAsia" w:ascii="仿宋_GB2312" w:hAnsi="仿宋_GB2312" w:eastAsia="仿宋_GB2312" w:cs="仿宋_GB2312"/>
          <w:b/>
          <w:bCs/>
          <w:kern w:val="44"/>
          <w:sz w:val="32"/>
          <w:szCs w:val="32"/>
          <w:lang w:val="en-US" w:eastAsia="zh-CN"/>
        </w:rPr>
        <w:t>26.创建中央普惠金融发展示范区。</w:t>
      </w:r>
      <w:r>
        <w:rPr>
          <w:rFonts w:hint="eastAsia" w:ascii="仿宋_GB2312" w:hAnsi="仿宋_GB2312" w:eastAsia="仿宋_GB2312" w:cs="仿宋_GB2312"/>
          <w:bCs/>
          <w:color w:val="000000"/>
          <w:kern w:val="0"/>
          <w:sz w:val="32"/>
          <w:szCs w:val="32"/>
          <w:highlight w:val="none"/>
        </w:rPr>
        <w:t>探索财政支持普惠金融发展有效模式，每年遴选</w:t>
      </w:r>
      <w:r>
        <w:rPr>
          <w:rFonts w:ascii="仿宋_GB2312" w:hAnsi="仿宋_GB2312" w:eastAsia="仿宋_GB2312" w:cs="仿宋_GB2312"/>
          <w:bCs/>
          <w:color w:val="000000"/>
          <w:kern w:val="0"/>
          <w:sz w:val="32"/>
          <w:szCs w:val="32"/>
          <w:highlight w:val="none"/>
        </w:rPr>
        <w:t>3</w:t>
      </w:r>
      <w:r>
        <w:rPr>
          <w:rFonts w:hint="eastAsia" w:ascii="仿宋_GB2312" w:hAnsi="仿宋_GB2312" w:eastAsia="仿宋_GB2312" w:cs="仿宋_GB2312"/>
          <w:bCs/>
          <w:color w:val="000000"/>
          <w:kern w:val="0"/>
          <w:sz w:val="32"/>
          <w:szCs w:val="32"/>
          <w:highlight w:val="none"/>
        </w:rPr>
        <w:t>个普惠金融发展示范区，树立标杆，打造样板，省财政</w:t>
      </w:r>
      <w:r>
        <w:rPr>
          <w:rFonts w:hint="eastAsia" w:ascii="仿宋_GB2312" w:hAnsi="仿宋_GB2312" w:eastAsia="仿宋_GB2312" w:cs="仿宋_GB2312"/>
          <w:bCs/>
          <w:color w:val="000000"/>
          <w:kern w:val="0"/>
          <w:sz w:val="32"/>
          <w:szCs w:val="32"/>
          <w:highlight w:val="none"/>
          <w:lang w:eastAsia="zh-CN"/>
        </w:rPr>
        <w:t>统筹中央资金给</w:t>
      </w:r>
      <w:r>
        <w:rPr>
          <w:rFonts w:hint="eastAsia" w:ascii="仿宋_GB2312" w:hAnsi="仿宋_GB2312" w:eastAsia="仿宋_GB2312" w:cs="仿宋_GB2312"/>
          <w:bCs/>
          <w:color w:val="000000"/>
          <w:kern w:val="0"/>
          <w:sz w:val="32"/>
          <w:szCs w:val="32"/>
          <w:highlight w:val="none"/>
        </w:rPr>
        <w:t>予奖补支持，切实引导普惠金融服务增量扩面、降本增效。</w:t>
      </w:r>
      <w:r>
        <w:rPr>
          <w:rFonts w:hint="eastAsia" w:ascii="仿宋_GB2312" w:hAnsi="仿宋_GB2312" w:eastAsia="仿宋_GB2312" w:cs="仿宋_GB2312"/>
          <w:bCs/>
          <w:color w:val="000000"/>
          <w:kern w:val="0"/>
          <w:sz w:val="32"/>
          <w:szCs w:val="32"/>
          <w:highlight w:val="none"/>
          <w:lang w:eastAsia="zh-CN"/>
        </w:rPr>
        <w:t>（</w:t>
      </w:r>
      <w:r>
        <w:rPr>
          <w:rFonts w:hint="eastAsia" w:ascii="楷体_GB2312" w:hAnsi="楷体_GB2312" w:eastAsia="楷体_GB2312" w:cs="楷体_GB2312"/>
          <w:kern w:val="44"/>
          <w:sz w:val="32"/>
          <w:szCs w:val="32"/>
          <w:highlight w:val="none"/>
          <w:lang w:val="en-US" w:eastAsia="zh-CN" w:bidi="ar-SA"/>
        </w:rPr>
        <w:t>牵头单位：省财政厅，责任单位：省委金融办、人民银行山东省分行、山东金融监管局</w:t>
      </w:r>
      <w:r>
        <w:rPr>
          <w:rFonts w:hint="eastAsia" w:ascii="仿宋_GB2312" w:hAnsi="仿宋_GB2312" w:eastAsia="仿宋_GB2312" w:cs="仿宋_GB2312"/>
          <w:bCs/>
          <w:color w:val="000000"/>
          <w:kern w:val="0"/>
          <w:sz w:val="32"/>
          <w:szCs w:val="32"/>
          <w:highlight w:val="none"/>
          <w:lang w:eastAsia="zh-CN"/>
        </w:rPr>
        <w:t>）</w:t>
      </w:r>
    </w:p>
    <w:p w14:paraId="6DDDC74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
          <w:bCs/>
          <w:kern w:val="44"/>
          <w:sz w:val="32"/>
          <w:szCs w:val="32"/>
          <w:lang w:val="en-US" w:eastAsia="zh-CN"/>
        </w:rPr>
        <w:t>27.深化“好品金融”品牌培育。</w:t>
      </w:r>
      <w:r>
        <w:rPr>
          <w:rFonts w:hint="eastAsia" w:ascii="仿宋_GB2312" w:hAnsi="仿宋_GB2312" w:eastAsia="仿宋_GB2312" w:cs="仿宋_GB2312"/>
          <w:sz w:val="32"/>
          <w:szCs w:val="40"/>
          <w:lang w:val="en-US" w:eastAsia="zh-CN"/>
        </w:rPr>
        <w:t>聚焦促内需重点领域，开展“金融助力扩内需”主题宣传月活动，广泛收集、筛选地市及金融机构创新服务优秀案例和产品，形成一批可复制、可推广的成熟实践模式，为全省金融支持促内需工作提供标杆示范。（</w:t>
      </w:r>
      <w:r>
        <w:rPr>
          <w:rFonts w:hint="eastAsia" w:ascii="楷体_GB2312" w:hAnsi="楷体_GB2312" w:eastAsia="楷体_GB2312" w:cs="楷体_GB2312"/>
          <w:kern w:val="44"/>
          <w:sz w:val="32"/>
          <w:szCs w:val="32"/>
          <w:highlight w:val="none"/>
          <w:lang w:val="en-US" w:eastAsia="zh-CN" w:bidi="ar-SA"/>
        </w:rPr>
        <w:t>牵头单位</w:t>
      </w:r>
      <w:r>
        <w:rPr>
          <w:rFonts w:hint="eastAsia" w:ascii="楷体_GB2312" w:hAnsi="楷体_GB2312" w:eastAsia="楷体_GB2312" w:cs="楷体_GB2312"/>
          <w:sz w:val="32"/>
          <w:szCs w:val="40"/>
          <w:lang w:val="en-US" w:eastAsia="zh-CN"/>
        </w:rPr>
        <w:t>：省委金融办</w:t>
      </w:r>
      <w:r>
        <w:rPr>
          <w:rFonts w:hint="eastAsia" w:ascii="仿宋_GB2312" w:hAnsi="仿宋_GB2312" w:eastAsia="仿宋_GB2312" w:cs="仿宋_GB2312"/>
          <w:sz w:val="32"/>
          <w:szCs w:val="40"/>
          <w:lang w:val="en-US" w:eastAsia="zh-CN"/>
        </w:rPr>
        <w:t>）</w:t>
      </w:r>
    </w:p>
    <w:p w14:paraId="5C8658A6">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color w:val="0000FF"/>
          <w:kern w:val="44"/>
          <w:sz w:val="32"/>
          <w:szCs w:val="32"/>
          <w:highlight w:val="none"/>
          <w:lang w:val="en-US" w:eastAsia="zh-CN" w:bidi="ar-SA"/>
        </w:rPr>
      </w:pPr>
      <w:r>
        <w:rPr>
          <w:rFonts w:hint="eastAsia" w:ascii="仿宋_GB2312" w:hAnsi="仿宋_GB2312" w:eastAsia="仿宋_GB2312" w:cs="仿宋_GB2312"/>
          <w:b/>
          <w:bCs/>
          <w:kern w:val="44"/>
          <w:sz w:val="32"/>
          <w:szCs w:val="32"/>
          <w:lang w:val="en-US" w:eastAsia="zh-CN"/>
        </w:rPr>
        <w:t>28.开展融资信用服务平台奖励。</w:t>
      </w:r>
      <w:r>
        <w:rPr>
          <w:rFonts w:hint="eastAsia" w:ascii="仿宋_GB2312" w:eastAsia="仿宋_GB2312"/>
          <w:kern w:val="21"/>
          <w:sz w:val="32"/>
          <w:szCs w:val="32"/>
        </w:rPr>
        <w:t>支持</w:t>
      </w:r>
      <w:r>
        <w:rPr>
          <w:rFonts w:hint="eastAsia" w:ascii="仿宋_GB2312" w:eastAsia="仿宋_GB2312"/>
          <w:sz w:val="32"/>
          <w:szCs w:val="32"/>
        </w:rPr>
        <w:t>融资信用服务平台丰富融资产品、强化数据支撑，</w:t>
      </w:r>
      <w:r>
        <w:rPr>
          <w:rFonts w:hint="eastAsia" w:ascii="仿宋_GB2312" w:eastAsia="仿宋_GB2312"/>
          <w:sz w:val="32"/>
          <w:szCs w:val="32"/>
          <w:lang w:val="en-US" w:eastAsia="zh-CN"/>
        </w:rPr>
        <w:t>缓解小微企业融资难融资贵，</w:t>
      </w:r>
      <w:r>
        <w:rPr>
          <w:rFonts w:hint="eastAsia" w:ascii="仿宋_GB2312" w:eastAsia="仿宋_GB2312"/>
          <w:sz w:val="32"/>
          <w:szCs w:val="32"/>
        </w:rPr>
        <w:t>对</w:t>
      </w:r>
      <w:r>
        <w:rPr>
          <w:rFonts w:hint="eastAsia" w:ascii="仿宋_GB2312" w:eastAsia="仿宋_GB2312"/>
          <w:sz w:val="32"/>
          <w:szCs w:val="32"/>
          <w:lang w:eastAsia="zh-CN"/>
        </w:rPr>
        <w:t>全省撮合交易综合排名前</w:t>
      </w:r>
      <w:r>
        <w:rPr>
          <w:rFonts w:hint="eastAsia" w:ascii="仿宋_GB2312" w:eastAsia="仿宋_GB2312"/>
          <w:sz w:val="32"/>
          <w:szCs w:val="32"/>
        </w:rPr>
        <w:t>5位的平台，省财政给予</w:t>
      </w:r>
      <w:r>
        <w:rPr>
          <w:rFonts w:hint="eastAsia" w:ascii="仿宋_GB2312" w:eastAsia="仿宋_GB2312"/>
          <w:kern w:val="21"/>
          <w:sz w:val="32"/>
          <w:szCs w:val="32"/>
        </w:rPr>
        <w:t>每家30万元奖励。</w:t>
      </w:r>
      <w:r>
        <w:rPr>
          <w:rFonts w:hint="eastAsia" w:ascii="楷体_GB2312" w:hAnsi="楷体_GB2312" w:eastAsia="楷体_GB2312" w:cs="楷体_GB2312"/>
          <w:kern w:val="44"/>
          <w:sz w:val="32"/>
          <w:szCs w:val="32"/>
          <w:highlight w:val="none"/>
          <w:lang w:val="en-US" w:eastAsia="zh-CN" w:bidi="ar-SA"/>
        </w:rPr>
        <w:t>（牵头单位：省发展改革委，责任单位：省财政厅）</w:t>
      </w:r>
    </w:p>
    <w:p w14:paraId="541264B4">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四、强化财金协同联动</w:t>
      </w:r>
      <w:r>
        <w:rPr>
          <w:rFonts w:hint="eastAsia" w:ascii="黑体" w:hAnsi="黑体" w:eastAsia="黑体" w:cs="黑体"/>
          <w:sz w:val="32"/>
          <w:szCs w:val="32"/>
          <w:lang w:eastAsia="zh-CN"/>
        </w:rPr>
        <w:t>，确保政策落地见效</w:t>
      </w:r>
    </w:p>
    <w:p w14:paraId="5C6475B0">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eastAsia" w:ascii="仿宋_GB2312" w:eastAsia="仿宋_GB2312"/>
          <w:kern w:val="21"/>
          <w:sz w:val="32"/>
          <w:szCs w:val="32"/>
        </w:rPr>
      </w:pPr>
      <w:r>
        <w:rPr>
          <w:rFonts w:hint="eastAsia" w:ascii="仿宋_GB2312" w:hAnsi="仿宋_GB2312" w:eastAsia="仿宋_GB2312" w:cs="仿宋_GB2312"/>
          <w:b/>
          <w:bCs/>
          <w:kern w:val="44"/>
          <w:sz w:val="32"/>
          <w:szCs w:val="32"/>
          <w:lang w:val="en-US" w:eastAsia="zh-CN"/>
        </w:rPr>
        <w:t>29.加强政策协同联动。</w:t>
      </w:r>
      <w:r>
        <w:rPr>
          <w:rFonts w:hint="eastAsia" w:ascii="仿宋_GB2312" w:eastAsia="仿宋_GB2312"/>
          <w:kern w:val="21"/>
          <w:sz w:val="32"/>
          <w:szCs w:val="32"/>
        </w:rPr>
        <w:t>加强财政、货币、产业、监管等政策的协同配合，充分</w:t>
      </w:r>
      <w:r>
        <w:rPr>
          <w:rFonts w:hint="eastAsia" w:ascii="仿宋_GB2312" w:eastAsia="仿宋_GB2312"/>
          <w:kern w:val="21"/>
          <w:sz w:val="32"/>
          <w:szCs w:val="32"/>
          <w:lang w:val="en-US" w:eastAsia="zh-CN"/>
        </w:rPr>
        <w:t>调动金融机构积极性，</w:t>
      </w:r>
      <w:r>
        <w:rPr>
          <w:rFonts w:hint="eastAsia" w:ascii="仿宋_GB2312" w:eastAsia="仿宋_GB2312"/>
          <w:kern w:val="21"/>
          <w:sz w:val="32"/>
          <w:szCs w:val="32"/>
        </w:rPr>
        <w:t>推动形成财政金融协同联动的政策合力。</w:t>
      </w:r>
      <w:r>
        <w:rPr>
          <w:rFonts w:hint="eastAsia" w:ascii="楷体_GB2312" w:hAnsi="楷体_GB2312" w:eastAsia="楷体_GB2312" w:cs="楷体_GB2312"/>
          <w:kern w:val="44"/>
          <w:sz w:val="32"/>
          <w:szCs w:val="32"/>
          <w:highlight w:val="none"/>
          <w:lang w:val="en-US" w:eastAsia="zh-CN" w:bidi="ar-SA"/>
        </w:rPr>
        <w:t>（各有关部门按职责分工负责）</w:t>
      </w:r>
    </w:p>
    <w:p w14:paraId="299FB708">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eastAsia" w:ascii="仿宋_GB2312" w:eastAsia="仿宋_GB2312"/>
          <w:kern w:val="21"/>
          <w:sz w:val="32"/>
          <w:szCs w:val="32"/>
        </w:rPr>
      </w:pPr>
      <w:r>
        <w:rPr>
          <w:rFonts w:hint="eastAsia" w:ascii="仿宋_GB2312" w:hAnsi="仿宋_GB2312" w:eastAsia="仿宋_GB2312" w:cs="仿宋_GB2312"/>
          <w:b/>
          <w:bCs/>
          <w:kern w:val="44"/>
          <w:sz w:val="32"/>
          <w:szCs w:val="32"/>
          <w:lang w:val="en-US" w:eastAsia="zh-CN"/>
        </w:rPr>
        <w:t>30.建立工作推动机制。</w:t>
      </w:r>
      <w:r>
        <w:rPr>
          <w:rFonts w:hint="eastAsia" w:ascii="仿宋_GB2312" w:hAnsi="仿宋_GB2312" w:eastAsia="仿宋_GB2312" w:cs="仿宋_GB2312"/>
          <w:sz w:val="32"/>
          <w:szCs w:val="32"/>
          <w:lang w:val="en-US" w:eastAsia="zh-CN"/>
        </w:rPr>
        <w:t>省财政厅会同相关部门，建立完善财政金融协同促内需工作机制，</w:t>
      </w:r>
      <w:r>
        <w:rPr>
          <w:rFonts w:hint="eastAsia" w:ascii="仿宋_GB2312" w:hAnsi="仿宋_GB2312" w:eastAsia="仿宋_GB2312" w:cs="仿宋_GB2312"/>
          <w:sz w:val="32"/>
          <w:szCs w:val="32"/>
        </w:rPr>
        <w:t>密切跟踪政策落实情况，</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政策研究储备，强化成效评估，提升政策实施效果。各市各有关部门要加强组织实施</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协同配合,结合实际抓好</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落实</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kern w:val="44"/>
          <w:sz w:val="32"/>
          <w:szCs w:val="32"/>
          <w:highlight w:val="none"/>
          <w:lang w:val="en-US" w:eastAsia="zh-CN" w:bidi="ar-SA"/>
        </w:rPr>
        <w:t>（各有关部门按职责分工负责）</w:t>
      </w:r>
    </w:p>
    <w:p w14:paraId="67375829">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44"/>
          <w:sz w:val="32"/>
          <w:szCs w:val="32"/>
          <w:lang w:val="en-US" w:eastAsia="zh-CN"/>
        </w:rPr>
        <w:t>31.加大政策宣传力度。</w:t>
      </w:r>
      <w:r>
        <w:rPr>
          <w:rFonts w:hint="eastAsia" w:ascii="仿宋_GB2312" w:hAnsi="仿宋_GB2312" w:eastAsia="仿宋_GB2312" w:cs="仿宋_GB2312"/>
          <w:sz w:val="32"/>
          <w:szCs w:val="32"/>
          <w:lang w:val="en-US" w:eastAsia="zh-CN"/>
        </w:rPr>
        <w:t>鼓励各市、金融机构结合实际，出台相应的政策和产品，</w:t>
      </w:r>
      <w:r>
        <w:rPr>
          <w:rFonts w:hint="eastAsia" w:ascii="仿宋_GB2312" w:hAnsi="仿宋_GB2312" w:eastAsia="仿宋_GB2312" w:cs="仿宋_GB2312"/>
          <w:sz w:val="32"/>
          <w:szCs w:val="32"/>
        </w:rPr>
        <w:t>丰富宣传形式、扩大宣传范围，</w:t>
      </w:r>
      <w:r>
        <w:rPr>
          <w:rFonts w:hint="eastAsia" w:ascii="仿宋_GB2312" w:hAnsi="仿宋_GB2312" w:eastAsia="仿宋_GB2312" w:cs="仿宋_GB2312"/>
          <w:sz w:val="32"/>
          <w:szCs w:val="32"/>
          <w:lang w:val="en-US" w:eastAsia="zh-CN"/>
        </w:rPr>
        <w:t>及时总结成效及典型案例，</w:t>
      </w:r>
      <w:r>
        <w:rPr>
          <w:rFonts w:hint="eastAsia" w:ascii="仿宋_GB2312" w:hAnsi="仿宋_GB2312" w:eastAsia="仿宋_GB2312" w:cs="仿宋_GB2312"/>
          <w:sz w:val="32"/>
          <w:szCs w:val="32"/>
        </w:rPr>
        <w:t>让更多企业和个人及时获得</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rPr>
        <w:t>金融信息和服务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营造财金协同促内需的良好氛围。</w:t>
      </w:r>
      <w:r>
        <w:rPr>
          <w:rFonts w:hint="eastAsia" w:ascii="楷体_GB2312" w:hAnsi="楷体_GB2312" w:eastAsia="楷体_GB2312" w:cs="楷体_GB2312"/>
          <w:kern w:val="44"/>
          <w:sz w:val="32"/>
          <w:szCs w:val="32"/>
          <w:highlight w:val="none"/>
          <w:lang w:val="en-US" w:eastAsia="zh-CN" w:bidi="ar-SA"/>
        </w:rPr>
        <w:t>（各有关部门按职责分工负责）</w:t>
      </w:r>
    </w:p>
    <w:p w14:paraId="29DB8068">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以上政策实施期限为2026-2028年，有具体实施期限的按照相关规定执行。</w:t>
      </w:r>
    </w:p>
    <w:sectPr>
      <w:footerReference r:id="rId3" w:type="default"/>
      <w:pgSz w:w="11906" w:h="16838"/>
      <w:pgMar w:top="1984" w:right="1701" w:bottom="1984" w:left="1701"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8196">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2607310</wp:posOffset>
              </wp:positionH>
              <wp:positionV relativeFrom="paragraph">
                <wp:posOffset>-82550</wp:posOffset>
              </wp:positionV>
              <wp:extent cx="1828800" cy="228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55916">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3pt;margin-top:-6.5pt;height:18pt;width:144pt;mso-position-horizontal-relative:margin;mso-wrap-style:none;z-index:251659264;mso-width-relative:page;mso-height-relative:page;" filled="f" stroked="f" coordsize="21600,21600" o:gfxdata="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EpSYNgAAAAKAQAADwAAAAAAAAABACAAAAAiAAAAZHJzL2Rvd25yZXYu&#10;eG1sUEsBAhQAFAAAAAgAh07iQLXMxfg0AgAAYAQAAA4AAAAAAAAAAQAgAAAAJwEAAGRycy9lMm9E&#10;b2MueG1sUEsFBgAAAAAGAAYAWQEAAM0FAAAAAA==&#10;">
              <v:fill on="f" focussize="0,0"/>
              <v:stroke on="f" weight="0.5pt"/>
              <v:imagedata o:title=""/>
              <o:lock v:ext="edit" aspectratio="f"/>
              <v:textbox inset="0mm,0mm,0mm,0mm">
                <w:txbxContent>
                  <w:p w14:paraId="4BB55916">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F4006"/>
    <w:rsid w:val="01065E2E"/>
    <w:rsid w:val="0301429F"/>
    <w:rsid w:val="068436B2"/>
    <w:rsid w:val="073D3E8B"/>
    <w:rsid w:val="077B44EB"/>
    <w:rsid w:val="08842105"/>
    <w:rsid w:val="0A900811"/>
    <w:rsid w:val="0DB07E5F"/>
    <w:rsid w:val="0DBB55FA"/>
    <w:rsid w:val="0F515BDE"/>
    <w:rsid w:val="0F657AC9"/>
    <w:rsid w:val="122C6FF5"/>
    <w:rsid w:val="129160AD"/>
    <w:rsid w:val="12946A4B"/>
    <w:rsid w:val="143774DF"/>
    <w:rsid w:val="14C176CB"/>
    <w:rsid w:val="14E329E8"/>
    <w:rsid w:val="15EF4EE9"/>
    <w:rsid w:val="17127A41"/>
    <w:rsid w:val="177B2A61"/>
    <w:rsid w:val="17AB706A"/>
    <w:rsid w:val="17B172B6"/>
    <w:rsid w:val="17DB0136"/>
    <w:rsid w:val="17DC3DE2"/>
    <w:rsid w:val="183A1DA5"/>
    <w:rsid w:val="19CC33E5"/>
    <w:rsid w:val="1A722C3E"/>
    <w:rsid w:val="1BE22336"/>
    <w:rsid w:val="1D020E4F"/>
    <w:rsid w:val="1D2C0195"/>
    <w:rsid w:val="1D4D7A81"/>
    <w:rsid w:val="1D7A2111"/>
    <w:rsid w:val="1E4A6BA2"/>
    <w:rsid w:val="1F3B1F3B"/>
    <w:rsid w:val="1FC35F1A"/>
    <w:rsid w:val="1FC502B3"/>
    <w:rsid w:val="20587E21"/>
    <w:rsid w:val="21283B68"/>
    <w:rsid w:val="2175266C"/>
    <w:rsid w:val="21791F49"/>
    <w:rsid w:val="225F725F"/>
    <w:rsid w:val="245E4959"/>
    <w:rsid w:val="266A120E"/>
    <w:rsid w:val="277247FB"/>
    <w:rsid w:val="280E1E15"/>
    <w:rsid w:val="282E04AF"/>
    <w:rsid w:val="288307FB"/>
    <w:rsid w:val="28F660B9"/>
    <w:rsid w:val="29814390"/>
    <w:rsid w:val="299A692E"/>
    <w:rsid w:val="2ABA77D8"/>
    <w:rsid w:val="2B925FAB"/>
    <w:rsid w:val="2BE81C6C"/>
    <w:rsid w:val="2D447904"/>
    <w:rsid w:val="2D5213B7"/>
    <w:rsid w:val="2F6F7D2B"/>
    <w:rsid w:val="2FE95D7D"/>
    <w:rsid w:val="30A061F2"/>
    <w:rsid w:val="34607D82"/>
    <w:rsid w:val="383D66A1"/>
    <w:rsid w:val="386D6CE9"/>
    <w:rsid w:val="39C87208"/>
    <w:rsid w:val="3BF22272"/>
    <w:rsid w:val="3C4A1301"/>
    <w:rsid w:val="3D944C5D"/>
    <w:rsid w:val="3DE85D7E"/>
    <w:rsid w:val="3E06257A"/>
    <w:rsid w:val="3E412892"/>
    <w:rsid w:val="40BA692C"/>
    <w:rsid w:val="41C0155C"/>
    <w:rsid w:val="43572B58"/>
    <w:rsid w:val="43772DD1"/>
    <w:rsid w:val="4485079D"/>
    <w:rsid w:val="448D4A83"/>
    <w:rsid w:val="45BF75D2"/>
    <w:rsid w:val="45D53990"/>
    <w:rsid w:val="462B674B"/>
    <w:rsid w:val="4A7F3164"/>
    <w:rsid w:val="4AD50A53"/>
    <w:rsid w:val="4B9C3D5E"/>
    <w:rsid w:val="4CFA4C80"/>
    <w:rsid w:val="4D9F1D08"/>
    <w:rsid w:val="4E270F0C"/>
    <w:rsid w:val="4EB91B75"/>
    <w:rsid w:val="50886F76"/>
    <w:rsid w:val="50B22A11"/>
    <w:rsid w:val="51B81D87"/>
    <w:rsid w:val="529C10D0"/>
    <w:rsid w:val="52F64316"/>
    <w:rsid w:val="54A35BFD"/>
    <w:rsid w:val="552F123F"/>
    <w:rsid w:val="56817D9F"/>
    <w:rsid w:val="56A4094F"/>
    <w:rsid w:val="580B1881"/>
    <w:rsid w:val="5890435E"/>
    <w:rsid w:val="5891164E"/>
    <w:rsid w:val="5A933FEC"/>
    <w:rsid w:val="5B627B44"/>
    <w:rsid w:val="5BB62CE6"/>
    <w:rsid w:val="5C926A3B"/>
    <w:rsid w:val="5D840380"/>
    <w:rsid w:val="5E77208C"/>
    <w:rsid w:val="602A782D"/>
    <w:rsid w:val="612C19B1"/>
    <w:rsid w:val="62263417"/>
    <w:rsid w:val="627A11CE"/>
    <w:rsid w:val="648A0DE3"/>
    <w:rsid w:val="67950D12"/>
    <w:rsid w:val="67E1411E"/>
    <w:rsid w:val="680F53CA"/>
    <w:rsid w:val="684A661B"/>
    <w:rsid w:val="685F7C35"/>
    <w:rsid w:val="6A8E5155"/>
    <w:rsid w:val="6AFF2C8D"/>
    <w:rsid w:val="6B0D199B"/>
    <w:rsid w:val="6B122D3D"/>
    <w:rsid w:val="6BD64AD6"/>
    <w:rsid w:val="738559D7"/>
    <w:rsid w:val="74051691"/>
    <w:rsid w:val="747E2E8B"/>
    <w:rsid w:val="759A49C0"/>
    <w:rsid w:val="77057682"/>
    <w:rsid w:val="77532EB3"/>
    <w:rsid w:val="78A4385C"/>
    <w:rsid w:val="796E68F3"/>
    <w:rsid w:val="79C95374"/>
    <w:rsid w:val="7A0B1619"/>
    <w:rsid w:val="7BA21792"/>
    <w:rsid w:val="7BBD7759"/>
    <w:rsid w:val="7BF801A4"/>
    <w:rsid w:val="7C944F47"/>
    <w:rsid w:val="7CB33A87"/>
    <w:rsid w:val="7D1666BD"/>
    <w:rsid w:val="7DB81957"/>
    <w:rsid w:val="7E162CA8"/>
    <w:rsid w:val="7E9F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10"/>
    <w:qFormat/>
    <w:uiPriority w:val="0"/>
    <w:pPr>
      <w:spacing w:line="600" w:lineRule="exact"/>
      <w:ind w:firstLine="883" w:firstLineChars="200"/>
    </w:pPr>
    <w:rPr>
      <w:rFonts w:ascii="Calibri" w:hAnsi="Calibri" w:eastAsia="仿宋_GB2312" w:cs="Times New Roman"/>
      <w:kern w:val="0"/>
      <w:sz w:val="32"/>
      <w:szCs w:val="20"/>
    </w:rPr>
  </w:style>
  <w:style w:type="paragraph" w:styleId="3">
    <w:name w:val="Balloon Text"/>
    <w:basedOn w:val="1"/>
    <w:qFormat/>
    <w:uiPriority w:val="99"/>
    <w:pPr>
      <w:widowControl/>
      <w:spacing w:line="500" w:lineRule="exact"/>
      <w:ind w:firstLine="883" w:firstLineChars="200"/>
      <w:jc w:val="left"/>
    </w:pPr>
    <w:rPr>
      <w:rFonts w:ascii="宋体" w:hAnsi="宋体" w:eastAsia="宋体" w:cs="宋体"/>
      <w:kern w:val="0"/>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正文文本 Char"/>
    <w:basedOn w:val="8"/>
    <w:link w:val="2"/>
    <w:qFormat/>
    <w:uiPriority w:val="0"/>
    <w:rPr>
      <w:rFonts w:ascii="Calibri" w:hAnsi="Calibri" w:eastAsia="仿宋_GB2312" w:cs="Times New Roman"/>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1726</Words>
  <Characters>1796</Characters>
  <Lines>0</Lines>
  <Paragraphs>0</Paragraphs>
  <TotalTime>54</TotalTime>
  <ScaleCrop>false</ScaleCrop>
  <LinksUpToDate>false</LinksUpToDate>
  <CharactersWithSpaces>1804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简单就好</cp:lastModifiedBy>
  <cp:lastPrinted>2026-06-26T09:52:00Z</cp:lastPrinted>
  <dcterms:modified xsi:type="dcterms:W3CDTF">2026-07-01T01:34:26Z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7F16EB283E6E4C91BC4B437E3C1C4E57_13</vt:lpwstr>
  </property>
  <property fmtid="{D5CDD505-2E9C-101B-9397-08002B2CF9AE}" pid="4" name="KSOTemplateDocerSaveRecord">
    <vt:lpwstr>eyJoZGlkIjoiMjY3NDNlMmY3M2Q0MTg0MDA3YjE0NTNiMjkyZmY4OGEiLCJ1c2VySWQiOiIxNzcxNDI1NDg1In0=</vt:lpwstr>
  </property>
</Properties>
</file>