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XX部门（市）会计基础工作规范化建设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评价报告（模板）</w:t>
      </w:r>
    </w:p>
    <w:bookmarkEnd w:id="0"/>
    <w:p>
      <w:pPr>
        <w:spacing w:line="600" w:lineRule="exact"/>
        <w:ind w:left="64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本部分描述本部门（本市）推进会计基础工作规范化建设的做法、成效，以及各单位会计基础工作的总体情况。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本部分应列明所属单位的自评得分情况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存在问题及整改措施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本部分描述本部门（本市）会计基础工作存在的问题及采取的整改措施和整改效果。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三、工作亮点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本部分描述会计工作中取得的成绩，和可推广复制的创新点、亮点。</w:t>
      </w:r>
    </w:p>
    <w:p>
      <w:pPr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四、推荐优秀单位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推荐单位名称。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（注：若所属单位数小于5,可按至多1家推荐。）</w:t>
      </w:r>
    </w:p>
    <w:p>
      <w:pPr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五、联系人及联系方式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                                 ××单位（公章）</w:t>
      </w:r>
    </w:p>
    <w:p>
      <w:pPr>
        <w:spacing w:line="600" w:lineRule="exact"/>
      </w:pPr>
      <w:r>
        <w:rPr>
          <w:rFonts w:hint="eastAsia" w:ascii="仿宋_GB2312" w:hAnsi="黑体" w:eastAsia="仿宋_GB2312" w:cs="黑体"/>
          <w:sz w:val="32"/>
          <w:szCs w:val="32"/>
        </w:rPr>
        <w:t>　　　　　　　　　　　　　　　　　　　年　　月　　日</w:t>
      </w:r>
    </w:p>
    <w:sectPr>
      <w:pgSz w:w="11906" w:h="16838"/>
      <w:pgMar w:top="1701" w:right="1474" w:bottom="1701" w:left="1474" w:header="851" w:footer="136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3858"/>
    <w:multiLevelType w:val="singleLevel"/>
    <w:tmpl w:val="6203385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1299"/>
    <w:rsid w:val="2CC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2022-04-06T01:25:00Z</dcterms:created>
  <dc:creator>吴敏</dc:creator>
  <cp:lastModifiedBy>吴敏</cp:lastModifiedBy>
  <dcterms:modified xsi:type="dcterms:W3CDTF">2022-04-06T01:26:06Z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