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51" w:rsidRDefault="008C0B51" w:rsidP="008C0B51">
      <w:pPr>
        <w:spacing w:line="580" w:lineRule="exact"/>
        <w:rPr>
          <w:rFonts w:ascii="宋体" w:eastAsia="仿宋_GB2312" w:hAnsi="宋体"/>
          <w:sz w:val="32"/>
        </w:rPr>
      </w:pPr>
      <w:bookmarkStart w:id="0" w:name="_GoBack"/>
      <w:bookmarkEnd w:id="0"/>
    </w:p>
    <w:p w:rsidR="008C0B51" w:rsidRDefault="008C0B51" w:rsidP="008C0B51">
      <w:pPr>
        <w:overflowPunct w:val="0"/>
        <w:spacing w:line="580" w:lineRule="exact"/>
        <w:jc w:val="center"/>
        <w:rPr>
          <w:rFonts w:ascii="宋体" w:hAnsi="宋体"/>
          <w:sz w:val="32"/>
        </w:rPr>
      </w:pPr>
    </w:p>
    <w:p w:rsidR="008C0B51" w:rsidRDefault="008C0B51" w:rsidP="008C0B51">
      <w:pPr>
        <w:overflowPunct w:val="0"/>
        <w:spacing w:line="580" w:lineRule="exact"/>
        <w:jc w:val="center"/>
        <w:rPr>
          <w:rFonts w:ascii="方正小标宋简体" w:eastAsia="方正小标宋简体"/>
          <w:bCs/>
          <w:color w:val="000000"/>
          <w:sz w:val="44"/>
        </w:rPr>
      </w:pPr>
      <w:r>
        <w:rPr>
          <w:rFonts w:ascii="方正小标宋简体" w:eastAsia="方正小标宋简体" w:hint="eastAsia"/>
          <w:bCs/>
          <w:color w:val="000000"/>
          <w:sz w:val="44"/>
        </w:rPr>
        <w:t>山东省财政厅 山东省科学技术厅</w:t>
      </w:r>
    </w:p>
    <w:p w:rsidR="008C0B51" w:rsidRDefault="008C0B51" w:rsidP="008C0B51">
      <w:pPr>
        <w:overflowPunct w:val="0"/>
        <w:spacing w:line="580" w:lineRule="exact"/>
        <w:jc w:val="center"/>
        <w:rPr>
          <w:rFonts w:ascii="方正小标宋简体" w:eastAsia="方正小标宋简体"/>
          <w:bCs/>
          <w:color w:val="000000"/>
          <w:sz w:val="44"/>
        </w:rPr>
      </w:pPr>
      <w:r>
        <w:rPr>
          <w:rFonts w:ascii="方正小标宋简体" w:eastAsia="方正小标宋简体" w:hint="eastAsia"/>
          <w:bCs/>
          <w:color w:val="000000"/>
          <w:sz w:val="44"/>
        </w:rPr>
        <w:t>山东省教育厅关于印发省级财政科研项目</w:t>
      </w:r>
    </w:p>
    <w:p w:rsidR="008C0B51" w:rsidRDefault="008C0B51" w:rsidP="008C0B51">
      <w:pPr>
        <w:overflowPunct w:val="0"/>
        <w:spacing w:line="580" w:lineRule="exact"/>
        <w:jc w:val="center"/>
        <w:rPr>
          <w:rFonts w:ascii="方正小标宋简体" w:eastAsia="方正小标宋简体" w:hAnsi="宋体"/>
          <w:color w:val="000000"/>
          <w:sz w:val="44"/>
        </w:rPr>
      </w:pPr>
      <w:r>
        <w:rPr>
          <w:rFonts w:ascii="方正小标宋简体" w:eastAsia="方正小标宋简体" w:hint="eastAsia"/>
          <w:bCs/>
          <w:color w:val="000000"/>
          <w:sz w:val="44"/>
        </w:rPr>
        <w:t>经费“包干制”试点方案的通知</w:t>
      </w:r>
    </w:p>
    <w:p w:rsidR="008C0B51" w:rsidRDefault="008C0B51" w:rsidP="008C0B51">
      <w:pPr>
        <w:spacing w:line="600" w:lineRule="exact"/>
        <w:jc w:val="center"/>
        <w:rPr>
          <w:rFonts w:ascii="仿宋_GB2312" w:eastAsia="仿宋_GB2312" w:hAnsi="宋体"/>
          <w:color w:val="000000"/>
          <w:sz w:val="32"/>
        </w:rPr>
      </w:pPr>
      <w:proofErr w:type="gramStart"/>
      <w:r>
        <w:rPr>
          <w:rFonts w:ascii="仿宋_GB2312" w:eastAsia="仿宋_GB2312" w:hAnsi="宋体" w:hint="eastAsia"/>
          <w:color w:val="000000"/>
          <w:sz w:val="32"/>
        </w:rPr>
        <w:t>鲁财科教</w:t>
      </w:r>
      <w:proofErr w:type="gramEnd"/>
      <w:r>
        <w:rPr>
          <w:rFonts w:ascii="仿宋_GB2312" w:eastAsia="仿宋_GB2312" w:hAnsi="宋体" w:hint="eastAsia"/>
          <w:color w:val="000000"/>
          <w:sz w:val="32"/>
        </w:rPr>
        <w:t>〔2020〕12号</w:t>
      </w:r>
    </w:p>
    <w:p w:rsidR="008C0B51" w:rsidRPr="009D0B41" w:rsidRDefault="008C0B51" w:rsidP="008C0B51">
      <w:pPr>
        <w:overflowPunct w:val="0"/>
        <w:spacing w:line="580" w:lineRule="exact"/>
        <w:jc w:val="center"/>
        <w:rPr>
          <w:rFonts w:ascii="宋体" w:hAnsi="宋体"/>
          <w:sz w:val="32"/>
        </w:rPr>
      </w:pPr>
    </w:p>
    <w:p w:rsidR="008C0B51" w:rsidRDefault="008C0B51" w:rsidP="008C0B51">
      <w:pPr>
        <w:overflowPunct w:val="0"/>
        <w:spacing w:line="580" w:lineRule="exact"/>
        <w:rPr>
          <w:rFonts w:ascii="仿宋_GB2312" w:eastAsia="仿宋_GB2312" w:hAnsi="宋体"/>
          <w:color w:val="000000"/>
          <w:sz w:val="32"/>
        </w:rPr>
      </w:pPr>
      <w:r>
        <w:rPr>
          <w:rFonts w:ascii="仿宋_GB2312" w:eastAsia="仿宋_GB2312" w:hAnsi="宋体" w:hint="eastAsia"/>
          <w:color w:val="000000"/>
          <w:sz w:val="32"/>
        </w:rPr>
        <w:t>各高等院校、科研机构，各有关单位：</w:t>
      </w:r>
    </w:p>
    <w:p w:rsidR="008C0B51" w:rsidRDefault="008C0B51" w:rsidP="008C0B51">
      <w:pPr>
        <w:overflowPunct w:val="0"/>
        <w:spacing w:line="580" w:lineRule="exact"/>
        <w:ind w:firstLineChars="200" w:firstLine="640"/>
        <w:rPr>
          <w:rFonts w:ascii="仿宋_GB2312" w:eastAsia="仿宋_GB2312" w:hAnsi="宋体"/>
          <w:color w:val="000000"/>
          <w:sz w:val="32"/>
        </w:rPr>
      </w:pPr>
      <w:r>
        <w:rPr>
          <w:rFonts w:ascii="仿宋_GB2312" w:eastAsia="仿宋_GB2312" w:cs="文星简楷体" w:hint="eastAsia"/>
          <w:bCs/>
          <w:sz w:val="32"/>
          <w:szCs w:val="32"/>
          <w:lang w:val="zh-CN"/>
        </w:rPr>
        <w:t>为深化我省财政科研项目经费管理改革，加快推进财政科研项目经费“包干制”改革试点工作，充分激发科研创新活力，</w:t>
      </w:r>
      <w:r>
        <w:rPr>
          <w:rFonts w:ascii="仿宋_GB2312" w:eastAsia="仿宋_GB2312" w:hAnsi="宋体" w:hint="eastAsia"/>
          <w:color w:val="000000"/>
          <w:sz w:val="32"/>
        </w:rPr>
        <w:t>现将《省级财政科研项目经费“包干制”试点方案》印发给你们，请认真组织实施。</w:t>
      </w:r>
    </w:p>
    <w:p w:rsidR="008C0B51" w:rsidRDefault="008C0B51" w:rsidP="008C0B51">
      <w:pPr>
        <w:overflowPunct w:val="0"/>
        <w:spacing w:line="580" w:lineRule="exact"/>
        <w:jc w:val="center"/>
        <w:rPr>
          <w:rFonts w:ascii="文星简大标宋" w:eastAsia="文星简大标宋" w:cs="文星简楷体"/>
          <w:bCs/>
          <w:sz w:val="44"/>
          <w:szCs w:val="44"/>
          <w:lang w:val="zh-CN"/>
        </w:rPr>
      </w:pPr>
    </w:p>
    <w:p w:rsidR="008C0B51" w:rsidRDefault="008C0B51" w:rsidP="008C0B51">
      <w:pPr>
        <w:overflowPunct w:val="0"/>
        <w:spacing w:line="580" w:lineRule="exact"/>
        <w:jc w:val="center"/>
        <w:rPr>
          <w:rFonts w:ascii="文星简大标宋" w:eastAsia="文星简大标宋" w:cs="文星简楷体"/>
          <w:bCs/>
          <w:sz w:val="44"/>
          <w:szCs w:val="44"/>
          <w:lang w:val="zh-CN"/>
        </w:rPr>
      </w:pPr>
    </w:p>
    <w:p w:rsidR="008C0B51" w:rsidRDefault="008C0B51" w:rsidP="008C0B51">
      <w:pPr>
        <w:overflowPunct w:val="0"/>
        <w:spacing w:line="580" w:lineRule="exact"/>
        <w:jc w:val="center"/>
        <w:rPr>
          <w:rFonts w:ascii="文星简大标宋" w:eastAsia="文星简大标宋" w:cs="文星简楷体"/>
          <w:bCs/>
          <w:sz w:val="44"/>
          <w:szCs w:val="44"/>
          <w:lang w:val="zh-CN"/>
        </w:rPr>
      </w:pPr>
    </w:p>
    <w:p w:rsidR="008C0B51" w:rsidRDefault="008C0B51" w:rsidP="008C0B51">
      <w:pPr>
        <w:overflowPunct w:val="0"/>
        <w:spacing w:line="580" w:lineRule="exact"/>
        <w:jc w:val="center"/>
        <w:rPr>
          <w:rFonts w:ascii="文星简大标宋" w:eastAsia="文星简大标宋" w:cs="文星简楷体"/>
          <w:bCs/>
          <w:sz w:val="44"/>
          <w:szCs w:val="44"/>
          <w:lang w:val="zh-CN"/>
        </w:rPr>
      </w:pPr>
    </w:p>
    <w:p w:rsidR="008C0B51" w:rsidRDefault="008C0B51" w:rsidP="008C0B51">
      <w:pPr>
        <w:overflowPunct w:val="0"/>
        <w:spacing w:line="580" w:lineRule="exact"/>
        <w:ind w:firstLineChars="200" w:firstLine="640"/>
        <w:jc w:val="left"/>
        <w:rPr>
          <w:rFonts w:ascii="仿宋_GB2312" w:eastAsia="仿宋_GB2312" w:hAnsi="宋体" w:cs="宋体"/>
          <w:bCs/>
          <w:sz w:val="32"/>
          <w:szCs w:val="32"/>
          <w:lang w:val="zh-CN"/>
        </w:rPr>
      </w:pPr>
      <w:r>
        <w:rPr>
          <w:rFonts w:ascii="仿宋_GB2312" w:eastAsia="仿宋_GB2312" w:cs="文星简楷体" w:hint="eastAsia"/>
          <w:bCs/>
          <w:sz w:val="32"/>
          <w:szCs w:val="32"/>
          <w:lang w:val="zh-CN"/>
        </w:rPr>
        <w:t>山东省财政厅</w:t>
      </w:r>
      <w:r>
        <w:rPr>
          <w:rFonts w:ascii="仿宋_GB2312" w:eastAsia="仿宋_GB2312" w:hAnsi="宋体" w:cs="宋体" w:hint="eastAsia"/>
          <w:bCs/>
          <w:sz w:val="32"/>
          <w:szCs w:val="32"/>
          <w:lang w:val="zh-CN"/>
        </w:rPr>
        <w:t xml:space="preserve">   山东省科学技术厅    山东省教育厅</w:t>
      </w:r>
    </w:p>
    <w:p w:rsidR="008C0B51" w:rsidRDefault="008C0B51" w:rsidP="008C0B51">
      <w:pPr>
        <w:overflowPunct w:val="0"/>
        <w:spacing w:line="580" w:lineRule="exact"/>
        <w:ind w:firstLineChars="1860" w:firstLine="5952"/>
        <w:jc w:val="left"/>
        <w:rPr>
          <w:rFonts w:ascii="仿宋_GB2312" w:eastAsia="仿宋_GB2312" w:cs="文星简楷体"/>
          <w:bCs/>
          <w:sz w:val="32"/>
          <w:szCs w:val="32"/>
          <w:lang w:val="zh-CN"/>
        </w:rPr>
      </w:pPr>
      <w:r>
        <w:rPr>
          <w:rFonts w:ascii="仿宋_GB2312" w:eastAsia="仿宋_GB2312" w:cs="文星简楷体" w:hint="eastAsia"/>
          <w:bCs/>
          <w:sz w:val="32"/>
          <w:szCs w:val="32"/>
          <w:lang w:val="zh-CN"/>
        </w:rPr>
        <w:t>2020年4月30日</w:t>
      </w:r>
    </w:p>
    <w:p w:rsidR="008C0B51" w:rsidRDefault="008C0B51" w:rsidP="008C0B51">
      <w:pPr>
        <w:overflowPunct w:val="0"/>
        <w:spacing w:line="580" w:lineRule="exact"/>
        <w:jc w:val="center"/>
        <w:rPr>
          <w:rFonts w:ascii="文星简大标宋" w:eastAsia="文星简大标宋" w:cs="文星简楷体"/>
          <w:bCs/>
          <w:sz w:val="44"/>
          <w:szCs w:val="44"/>
          <w:lang w:val="zh-CN"/>
        </w:rPr>
      </w:pPr>
    </w:p>
    <w:p w:rsidR="008C0B51" w:rsidRDefault="008C0B51" w:rsidP="008C0B51">
      <w:pPr>
        <w:overflowPunct w:val="0"/>
        <w:spacing w:line="580" w:lineRule="exact"/>
        <w:jc w:val="center"/>
        <w:rPr>
          <w:rFonts w:ascii="文星简大标宋" w:eastAsia="文星简大标宋" w:cs="文星简楷体"/>
          <w:bCs/>
          <w:sz w:val="44"/>
          <w:szCs w:val="44"/>
          <w:lang w:val="zh-CN"/>
        </w:rPr>
      </w:pPr>
    </w:p>
    <w:p w:rsidR="008C0B51" w:rsidRDefault="008C0B51" w:rsidP="008C0B51">
      <w:pPr>
        <w:overflowPunct w:val="0"/>
        <w:spacing w:line="580" w:lineRule="exact"/>
        <w:jc w:val="center"/>
        <w:rPr>
          <w:rFonts w:ascii="文星简大标宋" w:eastAsia="文星简大标宋" w:cs="文星简楷体"/>
          <w:bCs/>
          <w:sz w:val="44"/>
          <w:szCs w:val="44"/>
          <w:lang w:val="zh-CN"/>
        </w:rPr>
      </w:pPr>
      <w:r>
        <w:rPr>
          <w:rFonts w:ascii="文星简大标宋" w:eastAsia="文星简大标宋" w:cs="文星简楷体"/>
          <w:bCs/>
          <w:sz w:val="44"/>
          <w:szCs w:val="44"/>
          <w:lang w:val="zh-CN"/>
        </w:rPr>
        <w:br w:type="page"/>
      </w:r>
    </w:p>
    <w:p w:rsidR="008C0B51" w:rsidRPr="00EB22EA" w:rsidRDefault="008C0B51" w:rsidP="008C0B51">
      <w:pPr>
        <w:overflowPunct w:val="0"/>
        <w:spacing w:line="580" w:lineRule="exact"/>
        <w:jc w:val="center"/>
        <w:rPr>
          <w:rFonts w:ascii="方正小标宋简体" w:eastAsia="方正小标宋简体" w:cs="文星简楷体"/>
          <w:bCs/>
          <w:sz w:val="44"/>
          <w:szCs w:val="44"/>
          <w:lang w:val="zh-CN"/>
        </w:rPr>
      </w:pPr>
      <w:r w:rsidRPr="00EB22EA">
        <w:rPr>
          <w:rFonts w:ascii="方正小标宋简体" w:eastAsia="方正小标宋简体" w:cs="文星简楷体" w:hint="eastAsia"/>
          <w:bCs/>
          <w:sz w:val="44"/>
          <w:szCs w:val="44"/>
          <w:lang w:val="zh-CN"/>
        </w:rPr>
        <w:lastRenderedPageBreak/>
        <w:t>省级财政科研项目经费</w:t>
      </w:r>
    </w:p>
    <w:p w:rsidR="008C0B51" w:rsidRPr="00EB22EA" w:rsidRDefault="008C0B51" w:rsidP="008C0B51">
      <w:pPr>
        <w:pStyle w:val="a4"/>
        <w:tabs>
          <w:tab w:val="left" w:pos="1440"/>
        </w:tabs>
        <w:overflowPunct w:val="0"/>
        <w:spacing w:line="580" w:lineRule="exact"/>
        <w:jc w:val="center"/>
        <w:rPr>
          <w:rFonts w:ascii="方正小标宋简体" w:eastAsia="方正小标宋简体" w:cs="文星简楷体"/>
          <w:bCs/>
          <w:sz w:val="44"/>
          <w:szCs w:val="44"/>
          <w:lang w:val="zh-CN"/>
        </w:rPr>
      </w:pPr>
      <w:r w:rsidRPr="00EB22EA">
        <w:rPr>
          <w:rFonts w:ascii="方正小标宋简体" w:eastAsia="方正小标宋简体" w:cs="文星简楷体" w:hint="eastAsia"/>
          <w:bCs/>
          <w:sz w:val="44"/>
          <w:szCs w:val="44"/>
          <w:lang w:val="zh-CN"/>
        </w:rPr>
        <w:t>“包干制”试点方案</w:t>
      </w:r>
    </w:p>
    <w:p w:rsidR="008C0B51" w:rsidRPr="00E5660A" w:rsidRDefault="008C0B51" w:rsidP="008C0B51">
      <w:pPr>
        <w:pStyle w:val="a4"/>
        <w:tabs>
          <w:tab w:val="left" w:pos="1440"/>
        </w:tabs>
        <w:overflowPunct w:val="0"/>
        <w:spacing w:line="580" w:lineRule="exact"/>
        <w:ind w:firstLineChars="200" w:firstLine="720"/>
        <w:rPr>
          <w:rFonts w:ascii="仿宋_GB2312" w:eastAsia="仿宋_GB2312" w:cs="文星简楷体"/>
          <w:bCs/>
          <w:sz w:val="36"/>
          <w:szCs w:val="36"/>
          <w:lang w:val="zh-CN"/>
        </w:rPr>
      </w:pPr>
    </w:p>
    <w:p w:rsidR="008C0B51" w:rsidRPr="0025364F" w:rsidRDefault="008C0B51" w:rsidP="008C0B51">
      <w:pPr>
        <w:pStyle w:val="a4"/>
        <w:tabs>
          <w:tab w:val="left" w:pos="1440"/>
        </w:tabs>
        <w:overflowPunct w:val="0"/>
        <w:spacing w:line="580" w:lineRule="exact"/>
        <w:ind w:firstLineChars="200" w:firstLine="640"/>
        <w:rPr>
          <w:rFonts w:ascii="仿宋_GB2312" w:eastAsia="仿宋_GB2312" w:cs="文星简楷体"/>
          <w:bCs/>
          <w:sz w:val="32"/>
          <w:szCs w:val="32"/>
          <w:lang w:val="zh-CN"/>
        </w:rPr>
      </w:pPr>
      <w:r w:rsidRPr="0025364F">
        <w:rPr>
          <w:rFonts w:ascii="仿宋_GB2312" w:eastAsia="仿宋_GB2312" w:cs="文星简楷体" w:hint="eastAsia"/>
          <w:bCs/>
          <w:sz w:val="32"/>
          <w:szCs w:val="32"/>
          <w:lang w:val="zh-CN"/>
        </w:rPr>
        <w:t>为认真贯彻落实党中央、国务院和省委、省政府关于深化财政科研项目经费管理改革精神，加快推进我省财政科研项目经费“包干制”改革试点工作，积极营造健康有序的科研生态环境，充分激发科研创新活力，结合我省实际，制定如下试点方案。</w:t>
      </w:r>
    </w:p>
    <w:p w:rsidR="008C0B51" w:rsidRPr="0025364F" w:rsidRDefault="008C0B51" w:rsidP="008C0B51">
      <w:pPr>
        <w:pStyle w:val="a4"/>
        <w:tabs>
          <w:tab w:val="left" w:pos="1440"/>
        </w:tabs>
        <w:overflowPunct w:val="0"/>
        <w:spacing w:line="580" w:lineRule="exact"/>
        <w:ind w:firstLineChars="200" w:firstLine="640"/>
        <w:rPr>
          <w:rFonts w:ascii="黑体" w:eastAsia="黑体" w:hAnsi="黑体" w:cs="文星简楷体"/>
          <w:bCs/>
          <w:sz w:val="32"/>
          <w:szCs w:val="32"/>
          <w:lang w:val="zh-CN"/>
        </w:rPr>
      </w:pPr>
      <w:r w:rsidRPr="0025364F">
        <w:rPr>
          <w:rFonts w:ascii="黑体" w:eastAsia="黑体" w:hAnsi="黑体" w:cs="文星简楷体" w:hint="eastAsia"/>
          <w:bCs/>
          <w:sz w:val="32"/>
          <w:szCs w:val="32"/>
          <w:lang w:val="zh-CN"/>
        </w:rPr>
        <w:t>一、试点目标</w:t>
      </w:r>
    </w:p>
    <w:p w:rsidR="008C0B51" w:rsidRPr="0025364F" w:rsidRDefault="008C0B51" w:rsidP="008C0B51">
      <w:pPr>
        <w:pStyle w:val="a4"/>
        <w:tabs>
          <w:tab w:val="left" w:pos="1440"/>
        </w:tabs>
        <w:overflowPunct w:val="0"/>
        <w:spacing w:line="580" w:lineRule="exact"/>
        <w:ind w:firstLineChars="200" w:firstLine="640"/>
        <w:rPr>
          <w:rFonts w:ascii="仿宋_GB2312" w:eastAsia="仿宋_GB2312" w:cs="文星简楷体"/>
          <w:bCs/>
          <w:sz w:val="32"/>
          <w:szCs w:val="32"/>
          <w:lang w:val="zh-CN"/>
        </w:rPr>
      </w:pPr>
      <w:r w:rsidRPr="0025364F">
        <w:rPr>
          <w:rFonts w:ascii="仿宋_GB2312" w:eastAsia="仿宋_GB2312" w:cs="文星简楷体" w:hint="eastAsia"/>
          <w:bCs/>
          <w:sz w:val="32"/>
          <w:szCs w:val="32"/>
          <w:lang w:val="zh-CN"/>
        </w:rPr>
        <w:t>坚持以调动科研人员积极性、创造性为出发点和落脚点，进一步推进科研领域“放管服”改革，积极探索更加符合科研创新规律的经费管理机制，通过开展省级财政科研项目经费“包干制”试点（以下简称试点），赋予科研单位更大的自主权和科研人员更大的人财物支配权，进一步提升财政资金的使用效果，增强科研创新活力和服务经济社会发展能力，为创新型省份建设提供技术支撑。</w:t>
      </w:r>
    </w:p>
    <w:p w:rsidR="008C0B51" w:rsidRPr="0025364F" w:rsidRDefault="008C0B51" w:rsidP="008C0B51">
      <w:pPr>
        <w:pStyle w:val="a4"/>
        <w:tabs>
          <w:tab w:val="left" w:pos="1440"/>
        </w:tabs>
        <w:overflowPunct w:val="0"/>
        <w:spacing w:line="580" w:lineRule="exact"/>
        <w:ind w:firstLineChars="200" w:firstLine="640"/>
        <w:rPr>
          <w:rFonts w:ascii="黑体" w:eastAsia="黑体" w:hAnsi="黑体" w:cs="文星简楷体"/>
          <w:bCs/>
          <w:sz w:val="32"/>
          <w:szCs w:val="32"/>
          <w:lang w:val="zh-CN"/>
        </w:rPr>
      </w:pPr>
      <w:r w:rsidRPr="0025364F">
        <w:rPr>
          <w:rFonts w:ascii="黑体" w:eastAsia="黑体" w:hAnsi="黑体" w:cs="文星简楷体" w:hint="eastAsia"/>
          <w:bCs/>
          <w:sz w:val="32"/>
          <w:szCs w:val="32"/>
          <w:lang w:val="zh-CN"/>
        </w:rPr>
        <w:t>二、试点范围</w:t>
      </w:r>
    </w:p>
    <w:p w:rsidR="008C0B51" w:rsidRPr="0025364F" w:rsidRDefault="008C0B51" w:rsidP="008C0B51">
      <w:pPr>
        <w:pStyle w:val="a4"/>
        <w:tabs>
          <w:tab w:val="left" w:pos="1440"/>
        </w:tabs>
        <w:overflowPunct w:val="0"/>
        <w:spacing w:line="580" w:lineRule="exact"/>
        <w:ind w:firstLineChars="200" w:firstLine="640"/>
        <w:rPr>
          <w:rFonts w:ascii="仿宋_GB2312" w:eastAsia="仿宋_GB2312" w:cs="文星简楷体"/>
          <w:bCs/>
          <w:sz w:val="32"/>
          <w:szCs w:val="32"/>
          <w:lang w:val="zh-CN"/>
        </w:rPr>
      </w:pPr>
      <w:r w:rsidRPr="0025364F">
        <w:rPr>
          <w:rFonts w:ascii="仿宋_GB2312" w:eastAsia="仿宋_GB2312" w:cs="文星简楷体" w:hint="eastAsia"/>
          <w:bCs/>
          <w:sz w:val="32"/>
          <w:szCs w:val="32"/>
          <w:lang w:val="zh-CN"/>
        </w:rPr>
        <w:t>（一）自2020年起，省级财政资助的省自然科学基金青年基金、优秀青年基金、杰出青年基金项目经费。</w:t>
      </w:r>
    </w:p>
    <w:p w:rsidR="008C0B51" w:rsidRPr="0025364F" w:rsidRDefault="008C0B51" w:rsidP="008C0B51">
      <w:pPr>
        <w:pStyle w:val="a4"/>
        <w:tabs>
          <w:tab w:val="left" w:pos="1440"/>
        </w:tabs>
        <w:overflowPunct w:val="0"/>
        <w:spacing w:line="580" w:lineRule="exact"/>
        <w:ind w:firstLineChars="200" w:firstLine="640"/>
        <w:rPr>
          <w:rFonts w:ascii="仿宋_GB2312" w:eastAsia="仿宋_GB2312" w:cs="文星简楷体"/>
          <w:bCs/>
          <w:sz w:val="32"/>
          <w:szCs w:val="32"/>
          <w:lang w:val="zh-CN"/>
        </w:rPr>
      </w:pPr>
      <w:r w:rsidRPr="0025364F">
        <w:rPr>
          <w:rFonts w:ascii="仿宋_GB2312" w:eastAsia="仿宋_GB2312" w:cs="文星简楷体" w:hint="eastAsia"/>
          <w:bCs/>
          <w:sz w:val="32"/>
          <w:szCs w:val="32"/>
          <w:lang w:val="zh-CN"/>
        </w:rPr>
        <w:lastRenderedPageBreak/>
        <w:t>（二）自2020年起，省级财政预算安排山东省农业科学院、齐鲁工业大学（山东省科学院）、山东第一医科大学（山东省医学科学院）用于实施科技创新工程、高校与科研机构整合共建、科教产融合等资金中适合试点的基础研究和应用基础研究科研项目经费。上述单位原则上选取一定比例的符合持续稳定支持、科研管理规范的基础研究和应用基础研究科研项目经费纳入试点范围。</w:t>
      </w:r>
    </w:p>
    <w:p w:rsidR="008C0B51" w:rsidRPr="0025364F" w:rsidRDefault="008C0B51" w:rsidP="008C0B51">
      <w:pPr>
        <w:pStyle w:val="a4"/>
        <w:tabs>
          <w:tab w:val="left" w:pos="1440"/>
        </w:tabs>
        <w:overflowPunct w:val="0"/>
        <w:spacing w:line="580" w:lineRule="exact"/>
        <w:ind w:firstLineChars="200" w:firstLine="640"/>
        <w:rPr>
          <w:rFonts w:ascii="仿宋_GB2312" w:eastAsia="仿宋_GB2312" w:cs="文星简楷体"/>
          <w:bCs/>
          <w:sz w:val="32"/>
          <w:szCs w:val="32"/>
          <w:lang w:val="zh-CN"/>
        </w:rPr>
      </w:pPr>
      <w:r w:rsidRPr="0025364F">
        <w:rPr>
          <w:rFonts w:ascii="仿宋_GB2312" w:eastAsia="仿宋_GB2312" w:cs="文星简楷体" w:hint="eastAsia"/>
          <w:bCs/>
          <w:sz w:val="32"/>
          <w:szCs w:val="32"/>
          <w:lang w:val="zh-CN"/>
        </w:rPr>
        <w:t>（三）山东高等技术研究院、山东能源研究院等新型研发机构，可结合各自科研任务需求，依托省级财政预算安排的新型研发机构建设发展资金，适时自行组织开展基础研究和应用基础研究科研项目经费试点。</w:t>
      </w:r>
    </w:p>
    <w:p w:rsidR="008C0B51" w:rsidRPr="0025364F" w:rsidRDefault="008C0B51" w:rsidP="008C0B51">
      <w:pPr>
        <w:pStyle w:val="a4"/>
        <w:tabs>
          <w:tab w:val="left" w:pos="1440"/>
        </w:tabs>
        <w:overflowPunct w:val="0"/>
        <w:spacing w:line="580" w:lineRule="exact"/>
        <w:ind w:firstLineChars="200" w:firstLine="640"/>
        <w:rPr>
          <w:rFonts w:ascii="黑体" w:eastAsia="黑体" w:hAnsi="黑体" w:cs="文星简楷体"/>
          <w:bCs/>
          <w:sz w:val="32"/>
          <w:szCs w:val="32"/>
          <w:lang w:val="zh-CN"/>
        </w:rPr>
      </w:pPr>
      <w:r w:rsidRPr="0025364F">
        <w:rPr>
          <w:rFonts w:ascii="黑体" w:eastAsia="黑体" w:hAnsi="黑体" w:cs="文星简楷体" w:hint="eastAsia"/>
          <w:bCs/>
          <w:sz w:val="32"/>
          <w:szCs w:val="32"/>
          <w:lang w:val="zh-CN"/>
        </w:rPr>
        <w:t>三、试点内容</w:t>
      </w:r>
    </w:p>
    <w:p w:rsidR="008C0B51" w:rsidRPr="0025364F" w:rsidRDefault="008C0B51" w:rsidP="008C0B51">
      <w:pPr>
        <w:pStyle w:val="a4"/>
        <w:tabs>
          <w:tab w:val="left" w:pos="1440"/>
        </w:tabs>
        <w:overflowPunct w:val="0"/>
        <w:spacing w:line="580" w:lineRule="exact"/>
        <w:ind w:firstLineChars="200" w:firstLine="640"/>
        <w:rPr>
          <w:rFonts w:ascii="仿宋_GB2312" w:eastAsia="仿宋_GB2312" w:cs="文星简楷体"/>
          <w:bCs/>
          <w:sz w:val="32"/>
          <w:szCs w:val="32"/>
          <w:lang w:val="zh-CN"/>
        </w:rPr>
      </w:pPr>
      <w:r w:rsidRPr="0025364F">
        <w:rPr>
          <w:rFonts w:ascii="楷体_GB2312" w:eastAsia="楷体_GB2312" w:cs="文星简楷体" w:hint="eastAsia"/>
          <w:bCs/>
          <w:sz w:val="32"/>
          <w:szCs w:val="32"/>
          <w:lang w:val="zh-CN"/>
        </w:rPr>
        <w:t>（一）实行项目经费定额包干资助。</w:t>
      </w:r>
      <w:r w:rsidRPr="0025364F">
        <w:rPr>
          <w:rFonts w:ascii="仿宋_GB2312" w:eastAsia="仿宋_GB2312" w:cs="文星简楷体" w:hint="eastAsia"/>
          <w:bCs/>
          <w:sz w:val="32"/>
          <w:szCs w:val="32"/>
          <w:lang w:val="zh-CN"/>
        </w:rPr>
        <w:t>项目经费不再分为直接费用和间接费用，实行定额包干资助。项目申请人提交项目申请和获批项目负责人签订任务书时，均无需编制项目经费预算。经费支出不设具体比例限制，使用范围限于设备费、材料费/测试化验加工费/燃料动力费、差旅费/会议费/国际合作与交流费、劳务费/专家咨询费、管理费和绩效支出以及其他与科研活动相关的合理支出。管理费由依托单位根据实际管理支出情况与项目负责人协商确定。绩效支出由项目负责人根据实际科研活动需要</w:t>
      </w:r>
      <w:r w:rsidRPr="0025364F">
        <w:rPr>
          <w:rFonts w:ascii="仿宋_GB2312" w:eastAsia="仿宋_GB2312" w:cs="文星简楷体" w:hint="eastAsia"/>
          <w:bCs/>
          <w:sz w:val="32"/>
          <w:szCs w:val="32"/>
          <w:lang w:val="zh-CN"/>
        </w:rPr>
        <w:lastRenderedPageBreak/>
        <w:t>和相关薪酬标准自主确定，依托单位按照现行工资制度进行管理。</w:t>
      </w:r>
    </w:p>
    <w:p w:rsidR="008C0B51" w:rsidRPr="0025364F" w:rsidRDefault="008C0B51" w:rsidP="008C0B51">
      <w:pPr>
        <w:pStyle w:val="a4"/>
        <w:tabs>
          <w:tab w:val="left" w:pos="1440"/>
        </w:tabs>
        <w:overflowPunct w:val="0"/>
        <w:spacing w:line="580" w:lineRule="exact"/>
        <w:ind w:firstLineChars="200" w:firstLine="640"/>
        <w:rPr>
          <w:rFonts w:ascii="仿宋_GB2312" w:eastAsia="仿宋_GB2312" w:cs="文星简楷体"/>
          <w:bCs/>
          <w:sz w:val="32"/>
          <w:szCs w:val="32"/>
          <w:lang w:val="zh-CN"/>
        </w:rPr>
      </w:pPr>
      <w:r w:rsidRPr="0025364F">
        <w:rPr>
          <w:rFonts w:ascii="楷体_GB2312" w:eastAsia="楷体_GB2312" w:cs="文星简楷体" w:hint="eastAsia"/>
          <w:bCs/>
          <w:sz w:val="32"/>
          <w:szCs w:val="32"/>
          <w:lang w:val="zh-CN"/>
        </w:rPr>
        <w:t>（二）实行项目负责人科研诚信承诺制。</w:t>
      </w:r>
      <w:r w:rsidRPr="0025364F">
        <w:rPr>
          <w:rFonts w:ascii="仿宋_GB2312" w:eastAsia="仿宋_GB2312" w:cs="文星简楷体" w:hint="eastAsia"/>
          <w:bCs/>
          <w:sz w:val="32"/>
          <w:szCs w:val="32"/>
          <w:lang w:val="zh-CN"/>
        </w:rPr>
        <w:t>项目负责人作为第一责任人签署科研诚信承诺书，代表研究团队承诺弘扬科学家精神，遵守科研伦理道德和科研诚信要求，按照科研项目绩效目标和任务</w:t>
      </w:r>
      <w:proofErr w:type="gramStart"/>
      <w:r w:rsidRPr="0025364F">
        <w:rPr>
          <w:rFonts w:ascii="仿宋_GB2312" w:eastAsia="仿宋_GB2312" w:cs="文星简楷体" w:hint="eastAsia"/>
          <w:bCs/>
          <w:sz w:val="32"/>
          <w:szCs w:val="32"/>
          <w:lang w:val="zh-CN"/>
        </w:rPr>
        <w:t>书开展</w:t>
      </w:r>
      <w:proofErr w:type="gramEnd"/>
      <w:r w:rsidRPr="0025364F">
        <w:rPr>
          <w:rFonts w:ascii="仿宋_GB2312" w:eastAsia="仿宋_GB2312" w:cs="文星简楷体" w:hint="eastAsia"/>
          <w:bCs/>
          <w:sz w:val="32"/>
          <w:szCs w:val="32"/>
          <w:lang w:val="zh-CN"/>
        </w:rPr>
        <w:t>科学研究工作；承诺项目经费全部用于与本项目研究工作相关的支出，不得截留、挪用、侵占和虚假套取，不得用于与科学研究无关的支出。</w:t>
      </w:r>
    </w:p>
    <w:p w:rsidR="008C0B51" w:rsidRPr="0025364F" w:rsidRDefault="008C0B51" w:rsidP="008C0B51">
      <w:pPr>
        <w:pStyle w:val="a4"/>
        <w:tabs>
          <w:tab w:val="left" w:pos="1440"/>
        </w:tabs>
        <w:overflowPunct w:val="0"/>
        <w:spacing w:line="580" w:lineRule="exact"/>
        <w:ind w:firstLineChars="200" w:firstLine="640"/>
        <w:rPr>
          <w:rFonts w:ascii="仿宋_GB2312" w:eastAsia="仿宋_GB2312" w:cs="文星简楷体"/>
          <w:bCs/>
          <w:sz w:val="32"/>
          <w:szCs w:val="32"/>
          <w:lang w:val="zh-CN"/>
        </w:rPr>
      </w:pPr>
      <w:r w:rsidRPr="0025364F">
        <w:rPr>
          <w:rFonts w:ascii="楷体_GB2312" w:eastAsia="楷体_GB2312" w:cs="文星简楷体" w:hint="eastAsia"/>
          <w:bCs/>
          <w:sz w:val="32"/>
          <w:szCs w:val="32"/>
          <w:lang w:val="zh-CN"/>
        </w:rPr>
        <w:t>（三）赋予项目负责人经费支配权。</w:t>
      </w:r>
      <w:r w:rsidRPr="0025364F">
        <w:rPr>
          <w:rFonts w:ascii="仿宋_GB2312" w:eastAsia="仿宋_GB2312" w:cs="文星简楷体" w:hint="eastAsia"/>
          <w:bCs/>
          <w:sz w:val="32"/>
          <w:szCs w:val="32"/>
          <w:lang w:val="zh-CN"/>
        </w:rPr>
        <w:t>项目经费由项目负责人及研究团队根据实际需要自主决定使用，并对经费支出的合理性、真实性负责。实行项目负责人签字报销制，对项目研发活动发生的相关支出据实开支报销。依托单位应当对项目经费支出情况进行认真把关，确保经费支出合</w:t>
      </w:r>
      <w:proofErr w:type="gramStart"/>
      <w:r w:rsidRPr="0025364F">
        <w:rPr>
          <w:rFonts w:ascii="仿宋_GB2312" w:eastAsia="仿宋_GB2312" w:cs="文星简楷体" w:hint="eastAsia"/>
          <w:bCs/>
          <w:sz w:val="32"/>
          <w:szCs w:val="32"/>
          <w:lang w:val="zh-CN"/>
        </w:rPr>
        <w:t>规</w:t>
      </w:r>
      <w:proofErr w:type="gramEnd"/>
      <w:r w:rsidRPr="0025364F">
        <w:rPr>
          <w:rFonts w:ascii="仿宋_GB2312" w:eastAsia="仿宋_GB2312" w:cs="文星简楷体" w:hint="eastAsia"/>
          <w:bCs/>
          <w:sz w:val="32"/>
          <w:szCs w:val="32"/>
          <w:lang w:val="zh-CN"/>
        </w:rPr>
        <w:t>合理。</w:t>
      </w:r>
    </w:p>
    <w:p w:rsidR="008C0B51" w:rsidRPr="0025364F" w:rsidRDefault="008C0B51" w:rsidP="008C0B51">
      <w:pPr>
        <w:pStyle w:val="a4"/>
        <w:tabs>
          <w:tab w:val="left" w:pos="1440"/>
        </w:tabs>
        <w:overflowPunct w:val="0"/>
        <w:spacing w:line="580" w:lineRule="exact"/>
        <w:ind w:firstLineChars="200" w:firstLine="640"/>
        <w:rPr>
          <w:rFonts w:ascii="仿宋_GB2312" w:eastAsia="仿宋_GB2312" w:hAnsi="Calibri" w:cs="仿宋_GB2312"/>
          <w:sz w:val="32"/>
          <w:szCs w:val="32"/>
        </w:rPr>
      </w:pPr>
      <w:r w:rsidRPr="0025364F">
        <w:rPr>
          <w:rFonts w:ascii="楷体_GB2312" w:eastAsia="楷体_GB2312" w:cs="文星简楷体" w:hint="eastAsia"/>
          <w:bCs/>
          <w:sz w:val="32"/>
          <w:szCs w:val="32"/>
          <w:lang w:val="zh-CN"/>
        </w:rPr>
        <w:t>（四）建立结果导向评价机制。</w:t>
      </w:r>
      <w:r w:rsidRPr="0025364F">
        <w:rPr>
          <w:rFonts w:ascii="仿宋_GB2312" w:eastAsia="仿宋_GB2312" w:hAnsi="Calibri" w:cs="仿宋_GB2312" w:hint="eastAsia"/>
          <w:sz w:val="32"/>
          <w:szCs w:val="32"/>
        </w:rPr>
        <w:t>强化目标导向和结果导向，将科研项目绩效目标纳入项目任务书，把项目任务书完成情况作为绩效评价的主要内容，评价结果作为后续支持和考核奖惩的重要依据。项</w:t>
      </w:r>
      <w:r w:rsidRPr="0025364F">
        <w:rPr>
          <w:rFonts w:ascii="仿宋_GB2312" w:eastAsia="仿宋_GB2312" w:cs="文星简楷体" w:hint="eastAsia"/>
          <w:bCs/>
          <w:sz w:val="32"/>
          <w:szCs w:val="32"/>
          <w:lang w:val="zh-CN"/>
        </w:rPr>
        <w:t>目实施期满后，不再分别开展单独的财务验收和技术验收</w:t>
      </w:r>
      <w:r w:rsidRPr="0025364F">
        <w:rPr>
          <w:rFonts w:ascii="仿宋_GB2312" w:eastAsia="仿宋_GB2312" w:hAnsi="Calibri" w:cs="仿宋_GB2312" w:hint="eastAsia"/>
          <w:sz w:val="32"/>
          <w:szCs w:val="32"/>
        </w:rPr>
        <w:t>，在承担单位自评的基础上，由主管部门严格按照项目任务书约定开展综合绩效评价。项目负责人根据实际使用情况编制项目经费决算，依托单位自行开展财务审查。</w:t>
      </w:r>
      <w:r w:rsidRPr="0025364F">
        <w:rPr>
          <w:rFonts w:ascii="仿宋_GB2312" w:eastAsia="仿宋_GB2312" w:cs="文星简楷体" w:hint="eastAsia"/>
          <w:bCs/>
          <w:sz w:val="32"/>
          <w:szCs w:val="32"/>
          <w:lang w:val="zh-CN"/>
        </w:rPr>
        <w:t>省自然科学基金青年</w:t>
      </w:r>
      <w:r w:rsidRPr="0025364F">
        <w:rPr>
          <w:rFonts w:ascii="仿宋_GB2312" w:eastAsia="仿宋_GB2312" w:cs="文星简楷体" w:hint="eastAsia"/>
          <w:bCs/>
          <w:sz w:val="32"/>
          <w:szCs w:val="32"/>
          <w:lang w:val="zh-CN"/>
        </w:rPr>
        <w:lastRenderedPageBreak/>
        <w:t>基金、优秀青年基金、杰出青年</w:t>
      </w:r>
      <w:r w:rsidRPr="0025364F">
        <w:rPr>
          <w:rFonts w:ascii="仿宋_GB2312" w:eastAsia="仿宋_GB2312" w:hAnsi="Calibri" w:cs="仿宋_GB2312" w:hint="eastAsia"/>
          <w:sz w:val="32"/>
          <w:szCs w:val="32"/>
        </w:rPr>
        <w:t>基金项目经费决算经依托单位审核盖章后，报省自然科学基金委员会。其他依托单位项目经费决算实行内部审查管理。依托单位应在单位内部公开项目经费决算、项目结题/成果报告和绩效评价结果，接受科研人员监督。</w:t>
      </w:r>
    </w:p>
    <w:p w:rsidR="008C0B51" w:rsidRPr="0025364F" w:rsidRDefault="008C0B51" w:rsidP="008C0B51">
      <w:pPr>
        <w:pStyle w:val="a4"/>
        <w:tabs>
          <w:tab w:val="left" w:pos="1440"/>
        </w:tabs>
        <w:overflowPunct w:val="0"/>
        <w:spacing w:line="580" w:lineRule="exact"/>
        <w:ind w:firstLineChars="200" w:firstLine="640"/>
        <w:rPr>
          <w:rFonts w:ascii="黑体" w:eastAsia="黑体" w:hAnsi="黑体" w:cs="文星简楷体"/>
          <w:bCs/>
          <w:sz w:val="32"/>
          <w:szCs w:val="32"/>
          <w:lang w:val="zh-CN"/>
        </w:rPr>
      </w:pPr>
      <w:r w:rsidRPr="0025364F">
        <w:rPr>
          <w:rFonts w:ascii="黑体" w:eastAsia="黑体" w:hAnsi="黑体" w:cs="文星简楷体" w:hint="eastAsia"/>
          <w:bCs/>
          <w:sz w:val="32"/>
          <w:szCs w:val="32"/>
          <w:lang w:val="zh-CN"/>
        </w:rPr>
        <w:t>四、组织实施</w:t>
      </w:r>
    </w:p>
    <w:p w:rsidR="008C0B51" w:rsidRPr="0025364F" w:rsidRDefault="008C0B51" w:rsidP="008C0B51">
      <w:pPr>
        <w:pStyle w:val="a4"/>
        <w:tabs>
          <w:tab w:val="left" w:pos="1440"/>
        </w:tabs>
        <w:overflowPunct w:val="0"/>
        <w:spacing w:line="580" w:lineRule="exact"/>
        <w:ind w:firstLineChars="200" w:firstLine="640"/>
        <w:rPr>
          <w:rFonts w:ascii="仿宋_GB2312" w:eastAsia="仿宋_GB2312" w:hAnsi="Calibri" w:cs="仿宋_GB2312"/>
          <w:sz w:val="32"/>
          <w:szCs w:val="32"/>
        </w:rPr>
      </w:pPr>
      <w:r w:rsidRPr="0025364F">
        <w:rPr>
          <w:rFonts w:ascii="楷体_GB2312" w:eastAsia="楷体_GB2312" w:hAnsi="黑体" w:cs="文星简楷体" w:hint="eastAsia"/>
          <w:bCs/>
          <w:sz w:val="32"/>
          <w:szCs w:val="32"/>
          <w:lang w:val="zh-CN"/>
        </w:rPr>
        <w:t>（一）加强组织推动。</w:t>
      </w:r>
      <w:r w:rsidRPr="0025364F">
        <w:rPr>
          <w:rFonts w:ascii="仿宋_GB2312" w:eastAsia="仿宋_GB2312" w:hint="eastAsia"/>
          <w:sz w:val="32"/>
          <w:szCs w:val="32"/>
        </w:rPr>
        <w:t>省财政厅、省科技厅、省教育厅建立联动工作机制，</w:t>
      </w:r>
      <w:r w:rsidRPr="0025364F">
        <w:rPr>
          <w:rFonts w:ascii="仿宋_GB2312" w:eastAsia="仿宋_GB2312" w:hAnsi="Calibri" w:cs="仿宋_GB2312" w:hint="eastAsia"/>
          <w:sz w:val="32"/>
          <w:szCs w:val="32"/>
        </w:rPr>
        <w:t>加强试点的统筹协调和监督管</w:t>
      </w:r>
      <w:r w:rsidRPr="0025364F">
        <w:rPr>
          <w:rFonts w:ascii="仿宋_GB2312" w:eastAsia="仿宋_GB2312" w:hint="eastAsia"/>
          <w:sz w:val="32"/>
          <w:szCs w:val="32"/>
        </w:rPr>
        <w:t>理，及时总结试点经验，推动工作稳步实施。依托单位作为试点的具体承担单位和实施责任主体，应建立健全工作推进机制，强化内部协调联动和组织实施，确保下放的权限“接得住、管得好”。</w:t>
      </w:r>
    </w:p>
    <w:p w:rsidR="008C0B51" w:rsidRPr="0025364F" w:rsidRDefault="008C0B51" w:rsidP="008C0B51">
      <w:pPr>
        <w:pStyle w:val="a4"/>
        <w:tabs>
          <w:tab w:val="left" w:pos="1440"/>
        </w:tabs>
        <w:overflowPunct w:val="0"/>
        <w:spacing w:line="580" w:lineRule="exact"/>
        <w:ind w:firstLineChars="200" w:firstLine="640"/>
        <w:rPr>
          <w:rFonts w:ascii="仿宋_GB2312" w:eastAsia="仿宋_GB2312"/>
          <w:sz w:val="32"/>
          <w:szCs w:val="32"/>
        </w:rPr>
      </w:pPr>
      <w:r w:rsidRPr="0025364F">
        <w:rPr>
          <w:rFonts w:ascii="楷体_GB2312" w:eastAsia="楷体_GB2312" w:hAnsi="黑体" w:cs="文星简楷体" w:hint="eastAsia"/>
          <w:bCs/>
          <w:sz w:val="32"/>
          <w:szCs w:val="32"/>
        </w:rPr>
        <w:t>（</w:t>
      </w:r>
      <w:r w:rsidRPr="0025364F">
        <w:rPr>
          <w:rFonts w:ascii="楷体_GB2312" w:eastAsia="楷体_GB2312" w:hAnsi="黑体" w:cs="文星简楷体" w:hint="eastAsia"/>
          <w:bCs/>
          <w:sz w:val="32"/>
          <w:szCs w:val="32"/>
          <w:lang w:val="zh-CN"/>
        </w:rPr>
        <w:t>二</w:t>
      </w:r>
      <w:r w:rsidRPr="0025364F">
        <w:rPr>
          <w:rFonts w:ascii="楷体_GB2312" w:eastAsia="楷体_GB2312" w:hAnsi="黑体" w:cs="文星简楷体" w:hint="eastAsia"/>
          <w:bCs/>
          <w:sz w:val="32"/>
          <w:szCs w:val="32"/>
        </w:rPr>
        <w:t>）</w:t>
      </w:r>
      <w:r w:rsidRPr="0025364F">
        <w:rPr>
          <w:rFonts w:ascii="楷体_GB2312" w:eastAsia="楷体_GB2312" w:hAnsi="黑体" w:cs="文星简楷体" w:hint="eastAsia"/>
          <w:bCs/>
          <w:sz w:val="32"/>
          <w:szCs w:val="32"/>
          <w:lang w:val="zh-CN"/>
        </w:rPr>
        <w:t>完善管理制度。</w:t>
      </w:r>
      <w:r w:rsidRPr="0025364F">
        <w:rPr>
          <w:rFonts w:ascii="仿宋_GB2312" w:eastAsia="仿宋_GB2312" w:hint="eastAsia"/>
          <w:sz w:val="32"/>
          <w:szCs w:val="32"/>
        </w:rPr>
        <w:t>依托</w:t>
      </w:r>
      <w:r w:rsidRPr="0025364F">
        <w:rPr>
          <w:rFonts w:ascii="仿宋_GB2312" w:eastAsia="仿宋_GB2312" w:hAnsi="Calibri" w:cs="仿宋_GB2312" w:hint="eastAsia"/>
          <w:sz w:val="32"/>
          <w:szCs w:val="32"/>
        </w:rPr>
        <w:t>单位应切实履行法人主体责任，健全完善与试点工作相适应的项目经费使用、内部报销、信息公开、绩效评价、财务审查和科研服务等配套管理制度，加强对经费使用的管理监督。</w:t>
      </w:r>
      <w:r w:rsidRPr="0025364F">
        <w:rPr>
          <w:rFonts w:ascii="仿宋_GB2312" w:eastAsia="仿宋_GB2312" w:hint="eastAsia"/>
          <w:sz w:val="32"/>
          <w:szCs w:val="32"/>
        </w:rPr>
        <w:t>依托</w:t>
      </w:r>
      <w:r w:rsidRPr="0025364F">
        <w:rPr>
          <w:rFonts w:ascii="仿宋_GB2312" w:eastAsia="仿宋_GB2312" w:hAnsi="Calibri" w:cs="仿宋_GB2312" w:hint="eastAsia"/>
          <w:sz w:val="32"/>
          <w:szCs w:val="32"/>
        </w:rPr>
        <w:t>单位按照内部决策程序制定并以正式文件印发、适当方式公开的管理规定，作为经费管理、审</w:t>
      </w:r>
      <w:r w:rsidRPr="0025364F">
        <w:rPr>
          <w:rFonts w:ascii="仿宋_GB2312" w:eastAsia="仿宋_GB2312" w:hint="eastAsia"/>
          <w:sz w:val="32"/>
          <w:szCs w:val="32"/>
        </w:rPr>
        <w:t>计检查的</w:t>
      </w:r>
      <w:r w:rsidRPr="0025364F">
        <w:rPr>
          <w:rFonts w:ascii="仿宋_GB2312" w:eastAsia="仿宋_GB2312" w:hAnsi="Calibri" w:cs="仿宋_GB2312" w:hint="eastAsia"/>
          <w:sz w:val="32"/>
          <w:szCs w:val="32"/>
        </w:rPr>
        <w:t>工作</w:t>
      </w:r>
      <w:r w:rsidRPr="0025364F">
        <w:rPr>
          <w:rFonts w:ascii="仿宋_GB2312" w:eastAsia="仿宋_GB2312" w:hint="eastAsia"/>
          <w:sz w:val="32"/>
          <w:szCs w:val="32"/>
        </w:rPr>
        <w:t>依据。</w:t>
      </w:r>
    </w:p>
    <w:p w:rsidR="008C0B51" w:rsidRPr="0025364F" w:rsidRDefault="008C0B51" w:rsidP="008C0B51">
      <w:pPr>
        <w:pStyle w:val="a4"/>
        <w:tabs>
          <w:tab w:val="left" w:pos="1440"/>
        </w:tabs>
        <w:overflowPunct w:val="0"/>
        <w:spacing w:line="580" w:lineRule="exact"/>
        <w:ind w:firstLineChars="200" w:firstLine="640"/>
        <w:rPr>
          <w:sz w:val="32"/>
          <w:szCs w:val="32"/>
        </w:rPr>
      </w:pPr>
      <w:r w:rsidRPr="0025364F">
        <w:rPr>
          <w:rFonts w:ascii="楷体_GB2312" w:eastAsia="楷体_GB2312" w:hAnsi="黑体" w:cs="文星简楷体" w:hint="eastAsia"/>
          <w:bCs/>
          <w:sz w:val="32"/>
          <w:szCs w:val="32"/>
          <w:lang w:val="zh-CN"/>
        </w:rPr>
        <w:t>（三）强化监督约束。</w:t>
      </w:r>
      <w:r w:rsidRPr="0025364F">
        <w:rPr>
          <w:rFonts w:ascii="仿宋_GB2312" w:eastAsia="仿宋_GB2312" w:cs="文星简楷体" w:hint="eastAsia"/>
          <w:bCs/>
          <w:sz w:val="32"/>
          <w:szCs w:val="32"/>
          <w:lang w:val="zh-CN"/>
        </w:rPr>
        <w:t>省财政厅、省科技厅、省教育厅将加强事后监管，对项目经费使用和依托单位管理情况适时进行抽查，对于不按规定使用管理项目经费以及存在截留、挪用、侵占和虚假套取项目经费等违法行为的依托单位和相关人员，按照相</w:t>
      </w:r>
      <w:r w:rsidRPr="0025364F">
        <w:rPr>
          <w:rFonts w:ascii="仿宋_GB2312" w:eastAsia="仿宋_GB2312" w:cs="文星简楷体" w:hint="eastAsia"/>
          <w:bCs/>
          <w:sz w:val="32"/>
          <w:szCs w:val="32"/>
          <w:lang w:val="zh-CN"/>
        </w:rPr>
        <w:lastRenderedPageBreak/>
        <w:t>关规定严肃处理。依托单位应加强</w:t>
      </w:r>
      <w:r w:rsidRPr="0025364F">
        <w:rPr>
          <w:rFonts w:ascii="仿宋_GB2312" w:eastAsia="仿宋_GB2312" w:hAnsi="Calibri" w:cs="仿宋_GB2312" w:hint="eastAsia"/>
          <w:sz w:val="32"/>
          <w:szCs w:val="32"/>
        </w:rPr>
        <w:t>科研诚信建设，强化科研承诺、科研活动记录和科研档案保存等管理，严格违背科研诚信行为调查处理，对于违规使用项目经费和严重科研不端行为严肃追究责任，促进项目经费合</w:t>
      </w:r>
      <w:proofErr w:type="gramStart"/>
      <w:r w:rsidRPr="0025364F">
        <w:rPr>
          <w:rFonts w:ascii="仿宋_GB2312" w:eastAsia="仿宋_GB2312" w:hAnsi="Calibri" w:cs="仿宋_GB2312" w:hint="eastAsia"/>
          <w:sz w:val="32"/>
          <w:szCs w:val="32"/>
        </w:rPr>
        <w:t>规</w:t>
      </w:r>
      <w:proofErr w:type="gramEnd"/>
      <w:r w:rsidRPr="0025364F">
        <w:rPr>
          <w:rFonts w:ascii="仿宋_GB2312" w:eastAsia="仿宋_GB2312" w:hAnsi="Calibri" w:cs="仿宋_GB2312" w:hint="eastAsia"/>
          <w:sz w:val="32"/>
          <w:szCs w:val="32"/>
        </w:rPr>
        <w:t>高效管理使用。</w:t>
      </w:r>
    </w:p>
    <w:p w:rsidR="008C0B51" w:rsidRDefault="008C0B51" w:rsidP="008C0B51">
      <w:pPr>
        <w:spacing w:line="600" w:lineRule="exact"/>
        <w:ind w:firstLineChars="98" w:firstLine="274"/>
        <w:rPr>
          <w:sz w:val="28"/>
          <w:szCs w:val="28"/>
        </w:rPr>
      </w:pPr>
      <w:r>
        <w:rPr>
          <w:rFonts w:ascii="仿宋_GB2312" w:eastAsia="仿宋_GB2312" w:hint="eastAsia"/>
          <w:sz w:val="28"/>
          <w:szCs w:val="28"/>
        </w:rPr>
        <w:t xml:space="preserve"> </w:t>
      </w:r>
    </w:p>
    <w:p w:rsidR="00C86EB5" w:rsidRPr="008C0B51" w:rsidRDefault="00C86EB5"/>
    <w:sectPr w:rsidR="00C86EB5" w:rsidRPr="008C0B51" w:rsidSect="00882DDA">
      <w:footerReference w:type="even" r:id="rId7"/>
      <w:footerReference w:type="default" r:id="rId8"/>
      <w:pgSz w:w="11906" w:h="16838" w:code="9"/>
      <w:pgMar w:top="2098" w:right="1418" w:bottom="1871" w:left="1531" w:header="851" w:footer="136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6D2" w:rsidRDefault="000336D2">
      <w:r>
        <w:separator/>
      </w:r>
    </w:p>
  </w:endnote>
  <w:endnote w:type="continuationSeparator" w:id="0">
    <w:p w:rsidR="000336D2" w:rsidRDefault="0003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文星简楷体">
    <w:panose1 w:val="02010609000101010101"/>
    <w:charset w:val="86"/>
    <w:family w:val="modern"/>
    <w:pitch w:val="fixed"/>
    <w:sig w:usb0="00000001" w:usb1="080E0000" w:usb2="00000010" w:usb3="00000000" w:csb0="00040000" w:csb1="00000000"/>
  </w:font>
  <w:font w:name="文星简大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AA" w:rsidRDefault="008C0B51">
    <w:pPr>
      <w:pStyle w:val="a3"/>
      <w:framePr w:wrap="around" w:vAnchor="text" w:hAnchor="margin" w:xAlign="outside" w:y="1"/>
      <w:rPr>
        <w:rStyle w:val="a5"/>
      </w:rPr>
    </w:pPr>
    <w:r>
      <w:fldChar w:fldCharType="begin"/>
    </w:r>
    <w:r>
      <w:rPr>
        <w:rStyle w:val="a5"/>
      </w:rPr>
      <w:instrText xml:space="preserve">PAGE  </w:instrText>
    </w:r>
    <w:r>
      <w:fldChar w:fldCharType="end"/>
    </w:r>
  </w:p>
  <w:p w:rsidR="004337AA" w:rsidRDefault="000336D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AA" w:rsidRDefault="008C0B51">
    <w:pPr>
      <w:pStyle w:val="a3"/>
      <w:framePr w:wrap="around" w:vAnchor="text" w:hAnchor="margin" w:xAlign="outside" w:y="1"/>
      <w:rPr>
        <w:rStyle w:val="a5"/>
        <w:rFonts w:ascii="宋体" w:hAnsi="宋体"/>
        <w:sz w:val="24"/>
        <w:szCs w:val="24"/>
      </w:rPr>
    </w:pPr>
    <w:r>
      <w:rPr>
        <w:rStyle w:val="a5"/>
        <w:rFonts w:ascii="宋体" w:hAnsi="宋体" w:hint="eastAsia"/>
        <w:sz w:val="24"/>
        <w:szCs w:val="24"/>
      </w:rPr>
      <w:t xml:space="preserve">— </w:t>
    </w:r>
    <w:r>
      <w:rPr>
        <w:rFonts w:ascii="宋体" w:hAnsi="宋体"/>
        <w:sz w:val="24"/>
        <w:szCs w:val="24"/>
      </w:rPr>
      <w:fldChar w:fldCharType="begin"/>
    </w:r>
    <w:r>
      <w:rPr>
        <w:rStyle w:val="a5"/>
        <w:rFonts w:ascii="宋体" w:hAnsi="宋体"/>
        <w:sz w:val="24"/>
        <w:szCs w:val="24"/>
      </w:rPr>
      <w:instrText xml:space="preserve">PAGE  </w:instrText>
    </w:r>
    <w:r>
      <w:rPr>
        <w:rFonts w:ascii="宋体" w:hAnsi="宋体"/>
        <w:sz w:val="24"/>
        <w:szCs w:val="24"/>
      </w:rPr>
      <w:fldChar w:fldCharType="separate"/>
    </w:r>
    <w:r w:rsidR="00FA3B37">
      <w:rPr>
        <w:rStyle w:val="a5"/>
        <w:rFonts w:ascii="宋体" w:hAnsi="宋体"/>
        <w:noProof/>
        <w:sz w:val="24"/>
        <w:szCs w:val="24"/>
      </w:rPr>
      <w:t>6</w:t>
    </w:r>
    <w:r>
      <w:rPr>
        <w:rFonts w:ascii="宋体" w:hAnsi="宋体"/>
        <w:sz w:val="24"/>
        <w:szCs w:val="24"/>
      </w:rPr>
      <w:fldChar w:fldCharType="end"/>
    </w:r>
    <w:r>
      <w:rPr>
        <w:rStyle w:val="a5"/>
        <w:rFonts w:ascii="宋体" w:hAnsi="宋体" w:hint="eastAsia"/>
        <w:sz w:val="24"/>
        <w:szCs w:val="24"/>
      </w:rPr>
      <w:t xml:space="preserve"> —</w:t>
    </w:r>
  </w:p>
  <w:p w:rsidR="004337AA" w:rsidRDefault="000336D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6D2" w:rsidRDefault="000336D2">
      <w:r>
        <w:separator/>
      </w:r>
    </w:p>
  </w:footnote>
  <w:footnote w:type="continuationSeparator" w:id="0">
    <w:p w:rsidR="000336D2" w:rsidRDefault="00033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51"/>
    <w:rsid w:val="000336D2"/>
    <w:rsid w:val="008C0B51"/>
    <w:rsid w:val="00C86EB5"/>
    <w:rsid w:val="00FA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C0B51"/>
    <w:pPr>
      <w:tabs>
        <w:tab w:val="center" w:pos="4153"/>
        <w:tab w:val="right" w:pos="8306"/>
      </w:tabs>
      <w:snapToGrid w:val="0"/>
      <w:jc w:val="left"/>
    </w:pPr>
    <w:rPr>
      <w:sz w:val="18"/>
      <w:szCs w:val="18"/>
    </w:rPr>
  </w:style>
  <w:style w:type="character" w:customStyle="1" w:styleId="Char">
    <w:name w:val="页脚 Char"/>
    <w:basedOn w:val="a0"/>
    <w:link w:val="a3"/>
    <w:rsid w:val="008C0B51"/>
    <w:rPr>
      <w:rFonts w:ascii="Times New Roman" w:eastAsia="宋体" w:hAnsi="Times New Roman" w:cs="Times New Roman"/>
      <w:sz w:val="18"/>
      <w:szCs w:val="18"/>
    </w:rPr>
  </w:style>
  <w:style w:type="paragraph" w:styleId="a4">
    <w:name w:val="Normal (Web)"/>
    <w:basedOn w:val="a"/>
    <w:uiPriority w:val="99"/>
    <w:unhideWhenUsed/>
    <w:rsid w:val="008C0B51"/>
    <w:pPr>
      <w:widowControl/>
      <w:spacing w:before="100" w:beforeAutospacing="1" w:after="100" w:afterAutospacing="1"/>
      <w:jc w:val="left"/>
    </w:pPr>
    <w:rPr>
      <w:rFonts w:ascii="宋体" w:hAnsi="宋体" w:cs="宋体"/>
      <w:kern w:val="0"/>
      <w:sz w:val="24"/>
    </w:rPr>
  </w:style>
  <w:style w:type="character" w:styleId="a5">
    <w:name w:val="page number"/>
    <w:basedOn w:val="a0"/>
    <w:rsid w:val="008C0B51"/>
  </w:style>
  <w:style w:type="paragraph" w:styleId="a6">
    <w:name w:val="header"/>
    <w:basedOn w:val="a"/>
    <w:link w:val="Char0"/>
    <w:uiPriority w:val="99"/>
    <w:unhideWhenUsed/>
    <w:rsid w:val="00FA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A3B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B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C0B51"/>
    <w:pPr>
      <w:tabs>
        <w:tab w:val="center" w:pos="4153"/>
        <w:tab w:val="right" w:pos="8306"/>
      </w:tabs>
      <w:snapToGrid w:val="0"/>
      <w:jc w:val="left"/>
    </w:pPr>
    <w:rPr>
      <w:sz w:val="18"/>
      <w:szCs w:val="18"/>
    </w:rPr>
  </w:style>
  <w:style w:type="character" w:customStyle="1" w:styleId="Char">
    <w:name w:val="页脚 Char"/>
    <w:basedOn w:val="a0"/>
    <w:link w:val="a3"/>
    <w:rsid w:val="008C0B51"/>
    <w:rPr>
      <w:rFonts w:ascii="Times New Roman" w:eastAsia="宋体" w:hAnsi="Times New Roman" w:cs="Times New Roman"/>
      <w:sz w:val="18"/>
      <w:szCs w:val="18"/>
    </w:rPr>
  </w:style>
  <w:style w:type="paragraph" w:styleId="a4">
    <w:name w:val="Normal (Web)"/>
    <w:basedOn w:val="a"/>
    <w:uiPriority w:val="99"/>
    <w:unhideWhenUsed/>
    <w:rsid w:val="008C0B51"/>
    <w:pPr>
      <w:widowControl/>
      <w:spacing w:before="100" w:beforeAutospacing="1" w:after="100" w:afterAutospacing="1"/>
      <w:jc w:val="left"/>
    </w:pPr>
    <w:rPr>
      <w:rFonts w:ascii="宋体" w:hAnsi="宋体" w:cs="宋体"/>
      <w:kern w:val="0"/>
      <w:sz w:val="24"/>
    </w:rPr>
  </w:style>
  <w:style w:type="character" w:styleId="a5">
    <w:name w:val="page number"/>
    <w:basedOn w:val="a0"/>
    <w:rsid w:val="008C0B51"/>
  </w:style>
  <w:style w:type="paragraph" w:styleId="a6">
    <w:name w:val="header"/>
    <w:basedOn w:val="a"/>
    <w:link w:val="Char0"/>
    <w:uiPriority w:val="99"/>
    <w:unhideWhenUsed/>
    <w:rsid w:val="00FA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A3B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姜文谦</dc:creator>
  <cp:lastModifiedBy>姜文谦</cp:lastModifiedBy>
  <cp:revision>2</cp:revision>
  <cp:lastPrinted>2020-12-19T11:34:00Z</cp:lastPrinted>
  <dcterms:created xsi:type="dcterms:W3CDTF">2020-12-19T11:33:00Z</dcterms:created>
  <dcterms:modified xsi:type="dcterms:W3CDTF">2020-12-19T11:34:00Z</dcterms:modified>
</cp:coreProperties>
</file>