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040" w:type="dxa"/>
        <w:jc w:val="center"/>
        <w:tblLayout w:type="fixed"/>
        <w:tblCellMar>
          <w:top w:w="0" w:type="dxa"/>
          <w:left w:w="108" w:type="dxa"/>
          <w:bottom w:w="0" w:type="dxa"/>
          <w:right w:w="108" w:type="dxa"/>
        </w:tblCellMar>
      </w:tblPr>
      <w:tblGrid>
        <w:gridCol w:w="6520"/>
        <w:gridCol w:w="6520"/>
      </w:tblGrid>
      <w:tr>
        <w:tblPrEx>
          <w:tblCellMar>
            <w:top w:w="0" w:type="dxa"/>
            <w:left w:w="108" w:type="dxa"/>
            <w:bottom w:w="0" w:type="dxa"/>
            <w:right w:w="108" w:type="dxa"/>
          </w:tblCellMar>
        </w:tblPrEx>
        <w:trPr>
          <w:trHeight w:val="744" w:hRule="atLeast"/>
          <w:jc w:val="center"/>
        </w:trPr>
        <w:tc>
          <w:tcPr>
            <w:tcW w:w="13040" w:type="dxa"/>
            <w:gridSpan w:val="2"/>
            <w:tcBorders>
              <w:top w:val="nil"/>
              <w:left w:val="nil"/>
              <w:bottom w:val="nil"/>
              <w:right w:val="nil"/>
            </w:tcBorders>
            <w:shd w:val="clear" w:color="auto" w:fill="auto"/>
            <w:vAlign w:val="center"/>
          </w:tcPr>
          <w:p>
            <w:pPr>
              <w:widowControl/>
              <w:jc w:val="center"/>
              <w:textAlignment w:val="center"/>
              <w:rPr>
                <w:rFonts w:ascii="黑体" w:hAnsi="宋体" w:eastAsia="黑体" w:cs="黑体"/>
                <w:color w:val="000000"/>
                <w:kern w:val="0"/>
                <w:sz w:val="24"/>
                <w:lang w:bidi="ar"/>
              </w:rPr>
            </w:pPr>
            <w:r>
              <w:rPr>
                <w:rFonts w:hint="eastAsia" w:ascii="方正小标宋简体" w:hAnsi="方正小标宋简体" w:eastAsia="方正小标宋简体" w:cs="方正小标宋简体"/>
                <w:color w:val="000000"/>
                <w:kern w:val="0"/>
                <w:sz w:val="40"/>
                <w:szCs w:val="32"/>
                <w:lang w:bidi="ar"/>
              </w:rPr>
              <w:t>《行政单位财务规则》修订对照表</w:t>
            </w:r>
          </w:p>
        </w:tc>
      </w:tr>
      <w:tr>
        <w:tblPrEx>
          <w:tblCellMar>
            <w:top w:w="0" w:type="dxa"/>
            <w:left w:w="108" w:type="dxa"/>
            <w:bottom w:w="0" w:type="dxa"/>
            <w:right w:w="108" w:type="dxa"/>
          </w:tblCellMar>
        </w:tblPrEx>
        <w:trPr>
          <w:trHeight w:val="472" w:hRule="atLeast"/>
          <w:jc w:val="center"/>
        </w:trPr>
        <w:tc>
          <w:tcPr>
            <w:tcW w:w="13040" w:type="dxa"/>
            <w:gridSpan w:val="2"/>
            <w:tcBorders>
              <w:top w:val="nil"/>
              <w:left w:val="nil"/>
              <w:bottom w:val="single" w:color="auto" w:sz="4" w:space="0"/>
              <w:right w:val="nil"/>
            </w:tcBorders>
            <w:shd w:val="clear" w:color="auto" w:fill="auto"/>
            <w:vAlign w:val="center"/>
          </w:tcPr>
          <w:p>
            <w:pPr>
              <w:widowControl/>
              <w:jc w:val="center"/>
              <w:textAlignment w:val="center"/>
              <w:rPr>
                <w:rFonts w:ascii="黑体" w:hAnsi="宋体" w:eastAsia="黑体" w:cs="黑体"/>
                <w:color w:val="000000"/>
                <w:kern w:val="0"/>
                <w:sz w:val="24"/>
                <w:lang w:bidi="ar"/>
              </w:rPr>
            </w:pPr>
            <w:r>
              <w:rPr>
                <w:rFonts w:hint="eastAsia" w:ascii="宋体" w:hAnsi="宋体" w:eastAsia="宋体" w:cs="宋体"/>
                <w:b/>
                <w:bCs/>
                <w:color w:val="000000"/>
                <w:kern w:val="0"/>
                <w:sz w:val="24"/>
                <w:lang w:bidi="ar"/>
              </w:rPr>
              <w:t>（阴影部分表示删除内容，黑体部分表示新增内容）</w:t>
            </w:r>
            <w:bookmarkStart w:id="0" w:name="_GoBack"/>
            <w:bookmarkEnd w:id="0"/>
          </w:p>
        </w:tc>
      </w:tr>
      <w:tr>
        <w:tblPrEx>
          <w:tblCellMar>
            <w:top w:w="0" w:type="dxa"/>
            <w:left w:w="108" w:type="dxa"/>
            <w:bottom w:w="0" w:type="dxa"/>
            <w:right w:w="108" w:type="dxa"/>
          </w:tblCellMar>
        </w:tblPrEx>
        <w:trPr>
          <w:trHeight w:val="57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旧版行政单位财务规则</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新版行政单位财务规则</w:t>
            </w:r>
          </w:p>
        </w:tc>
      </w:tr>
      <w:tr>
        <w:tblPrEx>
          <w:tblCellMar>
            <w:top w:w="0" w:type="dxa"/>
            <w:left w:w="108" w:type="dxa"/>
            <w:bottom w:w="0" w:type="dxa"/>
            <w:right w:w="108" w:type="dxa"/>
          </w:tblCellMar>
        </w:tblPrEx>
        <w:trPr>
          <w:trHeight w:val="4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中华人民共和国财政部令第71号</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中华人民共和国财政部令第113号</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《行政单位财务规则》已经2012年12月5日财政部部务会议审议通过，现予公布，自2013年1月1日起施行。</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《行政单位财务规则》已经2023年1月13日部务会议审议通过，现予公布，自2023年3月1日起施行。</w:t>
            </w:r>
          </w:p>
        </w:tc>
      </w:tr>
      <w:tr>
        <w:tblPrEx>
          <w:tblCellMar>
            <w:top w:w="0" w:type="dxa"/>
            <w:left w:w="108" w:type="dxa"/>
            <w:bottom w:w="0" w:type="dxa"/>
            <w:right w:w="108" w:type="dxa"/>
          </w:tblCellMar>
        </w:tblPrEx>
        <w:trPr>
          <w:trHeight w:val="502"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第一章 总则</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第一章 总则</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第一条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为了规范行政单位的财务行为，加强行政单位财务管理和监督，提高资金使用效益，保障行政单位工作任务的完成，制定本规则。</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第一条</w:t>
            </w:r>
            <w:r>
              <w:rPr>
                <w:rStyle w:val="7"/>
                <w:rFonts w:asciiTheme="minorEastAsia" w:hAnsiTheme="minorEastAsia" w:cstheme="minorEastAsia"/>
                <w:sz w:val="21"/>
                <w:szCs w:val="21"/>
                <w:lang w:bidi="ar"/>
              </w:rPr>
              <w:t xml:space="preserve"> </w:t>
            </w:r>
            <w:r>
              <w:rPr>
                <w:rStyle w:val="7"/>
                <w:rFonts w:asciiTheme="minorEastAsia" w:hAnsiTheme="minorEastAsia" w:eastAsiaTheme="minorEastAsia" w:cstheme="minorEastAsia"/>
                <w:b w:val="0"/>
                <w:bCs w:val="0"/>
                <w:sz w:val="21"/>
                <w:szCs w:val="21"/>
                <w:lang w:bidi="ar"/>
              </w:rPr>
              <w:t>为了规范行政单位的财务行为，加强行政单位财务管理和监督，提高资金使用效益，保障行政单位工作任务的完成，制定本规则。</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第二条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本规则适用于各级各类国家机关、政党组织（以下统称行政单位）的财务活动。</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第二条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本规则适用于各级各类国家机关、政党组织（以下统称行政单位）的财务活动。</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第三条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行政单位财务管理的基本原则是：量入为出，保障重点，</w:t>
            </w:r>
            <w:r>
              <w:rPr>
                <w:rStyle w:val="8"/>
                <w:rFonts w:asciiTheme="minorEastAsia" w:hAnsiTheme="minorEastAsia" w:eastAsiaTheme="minorEastAsia" w:cstheme="minorEastAsia"/>
                <w:sz w:val="21"/>
                <w:szCs w:val="21"/>
                <w:highlight w:val="lightGray"/>
                <w:lang w:bidi="ar"/>
              </w:rPr>
              <w:t>兼顾一般，</w:t>
            </w:r>
            <w:r>
              <w:rPr>
                <w:rStyle w:val="8"/>
                <w:rFonts w:asciiTheme="minorEastAsia" w:hAnsiTheme="minorEastAsia" w:eastAsiaTheme="minorEastAsia" w:cstheme="minorEastAsia"/>
                <w:sz w:val="21"/>
                <w:szCs w:val="21"/>
                <w:lang w:bidi="ar"/>
              </w:rPr>
              <w:t>厉行节约，制止奢侈浪费，降低行政成本，注重资金使用效益。</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第三条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行政单位财务管理的基本原则是：</w:t>
            </w:r>
            <w:r>
              <w:rPr>
                <w:rStyle w:val="9"/>
                <w:rFonts w:hAnsi="黑体"/>
                <w:sz w:val="21"/>
                <w:szCs w:val="21"/>
                <w:lang w:bidi="ar"/>
              </w:rPr>
              <w:t>艰苦奋斗，</w:t>
            </w:r>
            <w:r>
              <w:rPr>
                <w:rStyle w:val="8"/>
                <w:rFonts w:asciiTheme="minorEastAsia" w:hAnsiTheme="minorEastAsia" w:eastAsiaTheme="minorEastAsia" w:cstheme="minorEastAsia"/>
                <w:sz w:val="21"/>
                <w:szCs w:val="21"/>
                <w:lang w:bidi="ar"/>
              </w:rPr>
              <w:t>厉行节约；量入为出，保障重点；</w:t>
            </w:r>
            <w:r>
              <w:rPr>
                <w:rStyle w:val="9"/>
                <w:rFonts w:hAnsi="黑体"/>
                <w:sz w:val="21"/>
                <w:szCs w:val="21"/>
                <w:lang w:bidi="ar"/>
              </w:rPr>
              <w:t>从严从简，勤俭办一切事业；</w:t>
            </w:r>
            <w:r>
              <w:rPr>
                <w:rStyle w:val="8"/>
                <w:rFonts w:asciiTheme="minorEastAsia" w:hAnsiTheme="minorEastAsia" w:eastAsiaTheme="minorEastAsia" w:cstheme="minorEastAsia"/>
                <w:sz w:val="21"/>
                <w:szCs w:val="21"/>
                <w:lang w:bidi="ar"/>
              </w:rPr>
              <w:t>制止奢侈浪费，降低行政成本，注重资金使用效益。</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第四条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行政单位财务管理的主要任务是：</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（一）科学、合理编制预算，严格预算执行，完整、准确、及时编制决算</w:t>
            </w:r>
            <w:r>
              <w:rPr>
                <w:rStyle w:val="8"/>
                <w:rFonts w:asciiTheme="minorEastAsia" w:hAnsiTheme="minorEastAsia" w:eastAsiaTheme="minorEastAsia" w:cstheme="minorEastAsia"/>
                <w:sz w:val="21"/>
                <w:szCs w:val="21"/>
                <w:highlight w:val="lightGray"/>
                <w:lang w:bidi="ar"/>
              </w:rPr>
              <w:t>，</w:t>
            </w:r>
            <w:r>
              <w:rPr>
                <w:rStyle w:val="10"/>
                <w:rFonts w:asciiTheme="minorEastAsia" w:hAnsiTheme="minorEastAsia" w:eastAsiaTheme="minorEastAsia" w:cstheme="minorEastAsia"/>
                <w:strike w:val="0"/>
                <w:sz w:val="21"/>
                <w:szCs w:val="21"/>
                <w:highlight w:val="lightGray"/>
                <w:lang w:bidi="ar"/>
              </w:rPr>
              <w:t>真实反映单位财务状况</w:t>
            </w:r>
            <w:r>
              <w:rPr>
                <w:rStyle w:val="8"/>
                <w:rFonts w:asciiTheme="minorEastAsia" w:hAnsiTheme="minorEastAsia" w:eastAsiaTheme="minorEastAsia" w:cstheme="minorEastAsia"/>
                <w:sz w:val="21"/>
                <w:szCs w:val="21"/>
                <w:lang w:bidi="ar"/>
              </w:rPr>
              <w:t>；</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（二）建立健全财务</w:t>
            </w:r>
            <w:r>
              <w:rPr>
                <w:rStyle w:val="10"/>
                <w:rFonts w:asciiTheme="minorEastAsia" w:hAnsiTheme="minorEastAsia" w:eastAsiaTheme="minorEastAsia" w:cstheme="minorEastAsia"/>
                <w:strike w:val="0"/>
                <w:sz w:val="21"/>
                <w:szCs w:val="21"/>
                <w:highlight w:val="lightGray"/>
                <w:lang w:bidi="ar"/>
              </w:rPr>
              <w:t>管理</w:t>
            </w:r>
            <w:r>
              <w:rPr>
                <w:rStyle w:val="8"/>
                <w:rFonts w:asciiTheme="minorEastAsia" w:hAnsiTheme="minorEastAsia" w:eastAsiaTheme="minorEastAsia" w:cstheme="minorEastAsia"/>
                <w:sz w:val="21"/>
                <w:szCs w:val="21"/>
                <w:lang w:bidi="ar"/>
              </w:rPr>
              <w:t>制度，实施</w:t>
            </w:r>
            <w:r>
              <w:rPr>
                <w:rStyle w:val="10"/>
                <w:rFonts w:asciiTheme="minorEastAsia" w:hAnsiTheme="minorEastAsia" w:eastAsiaTheme="minorEastAsia" w:cstheme="minorEastAsia"/>
                <w:strike w:val="0"/>
                <w:sz w:val="21"/>
                <w:szCs w:val="21"/>
                <w:highlight w:val="lightGray"/>
                <w:lang w:bidi="ar"/>
              </w:rPr>
              <w:t>预算</w:t>
            </w:r>
            <w:r>
              <w:rPr>
                <w:rStyle w:val="8"/>
                <w:rFonts w:asciiTheme="minorEastAsia" w:hAnsiTheme="minorEastAsia" w:eastAsiaTheme="minorEastAsia" w:cstheme="minorEastAsia"/>
                <w:sz w:val="21"/>
                <w:szCs w:val="21"/>
                <w:lang w:bidi="ar"/>
              </w:rPr>
              <w:t>绩效管理，加强对行政单位财务活动的控制和监督；</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（三）加强资产管理，合理配置、有效利用、规范处置资产，防止国有资产流失；</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（四）</w:t>
            </w:r>
            <w:r>
              <w:rPr>
                <w:rStyle w:val="10"/>
                <w:rFonts w:asciiTheme="minorEastAsia" w:hAnsiTheme="minorEastAsia" w:eastAsiaTheme="minorEastAsia" w:cstheme="minorEastAsia"/>
                <w:strike w:val="0"/>
                <w:sz w:val="21"/>
                <w:szCs w:val="21"/>
                <w:highlight w:val="lightGray"/>
                <w:lang w:bidi="ar"/>
              </w:rPr>
              <w:t>定期</w:t>
            </w:r>
            <w:r>
              <w:rPr>
                <w:rStyle w:val="8"/>
                <w:rFonts w:asciiTheme="minorEastAsia" w:hAnsiTheme="minorEastAsia" w:eastAsiaTheme="minorEastAsia" w:cstheme="minorEastAsia"/>
                <w:sz w:val="21"/>
                <w:szCs w:val="21"/>
                <w:lang w:bidi="ar"/>
              </w:rPr>
              <w:t>编制财务报告</w:t>
            </w:r>
            <w:r>
              <w:rPr>
                <w:rStyle w:val="10"/>
                <w:rFonts w:asciiTheme="minorEastAsia" w:hAnsiTheme="minorEastAsia" w:eastAsiaTheme="minorEastAsia" w:cstheme="minorEastAsia"/>
                <w:strike w:val="0"/>
                <w:sz w:val="21"/>
                <w:szCs w:val="21"/>
                <w:lang w:bidi="ar"/>
              </w:rPr>
              <w:t>，</w:t>
            </w:r>
            <w:r>
              <w:rPr>
                <w:rStyle w:val="10"/>
                <w:rFonts w:asciiTheme="minorEastAsia" w:hAnsiTheme="minorEastAsia" w:eastAsiaTheme="minorEastAsia" w:cstheme="minorEastAsia"/>
                <w:strike w:val="0"/>
                <w:sz w:val="21"/>
                <w:szCs w:val="21"/>
                <w:highlight w:val="lightGray"/>
                <w:lang w:bidi="ar"/>
              </w:rPr>
              <w:t>进行财务活动分析</w:t>
            </w:r>
            <w:r>
              <w:rPr>
                <w:rStyle w:val="8"/>
                <w:rFonts w:asciiTheme="minorEastAsia" w:hAnsiTheme="minorEastAsia" w:eastAsiaTheme="minorEastAsia" w:cstheme="minorEastAsia"/>
                <w:sz w:val="21"/>
                <w:szCs w:val="21"/>
                <w:lang w:bidi="ar"/>
              </w:rPr>
              <w:t>；</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（五）对行政单位所属并归口行政财务管理的单位的财务活动实施指导、监督；</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（六）加强对非独立核算的机关后勤服务部门的财务管理，实行内部核算办法。</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第四条 </w:t>
            </w:r>
            <w:r>
              <w:rPr>
                <w:rFonts w:hint="eastAsia" w:asciiTheme="minorEastAsia" w:hAnsiTheme="minorEastAsia" w:cstheme="minorEastAsia"/>
                <w:color w:val="000000"/>
                <w:kern w:val="0"/>
                <w:szCs w:val="21"/>
                <w:lang w:bidi="ar"/>
              </w:rPr>
              <w:t xml:space="preserve">行政单位财务管理的主要任务是：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（一）科学、合理编制预算，严格预算执行，完整、准确、及时编制决算；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（二）建立健全财务制度，</w:t>
            </w:r>
            <w:r>
              <w:rPr>
                <w:rFonts w:hint="eastAsia" w:ascii="黑体" w:hAnsi="黑体" w:eastAsia="黑体" w:cs="黑体"/>
                <w:color w:val="000000"/>
                <w:kern w:val="0"/>
                <w:szCs w:val="21"/>
                <w:lang w:bidi="ar"/>
              </w:rPr>
              <w:t>实施内部控制管理，</w:t>
            </w:r>
            <w:r>
              <w:rPr>
                <w:rFonts w:hint="eastAsia" w:asciiTheme="minorEastAsia" w:hAnsiTheme="minorEastAsia" w:cstheme="minorEastAsia"/>
                <w:color w:val="000000"/>
                <w:kern w:val="0"/>
                <w:szCs w:val="21"/>
                <w:lang w:bidi="ar"/>
              </w:rPr>
              <w:t xml:space="preserve">加强对行政单位财务活动的控制和监督；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w:t>
            </w:r>
            <w:r>
              <w:rPr>
                <w:rFonts w:hint="eastAsia" w:ascii="黑体" w:hAnsi="黑体" w:eastAsia="黑体" w:cs="黑体"/>
                <w:color w:val="000000"/>
                <w:kern w:val="0"/>
                <w:szCs w:val="21"/>
                <w:lang w:bidi="ar"/>
              </w:rPr>
              <w:t>全面</w:t>
            </w:r>
            <w:r>
              <w:rPr>
                <w:rFonts w:hint="eastAsia" w:asciiTheme="minorEastAsia" w:hAnsiTheme="minorEastAsia" w:cstheme="minorEastAsia"/>
                <w:color w:val="000000"/>
                <w:kern w:val="0"/>
                <w:szCs w:val="21"/>
                <w:lang w:bidi="ar"/>
              </w:rPr>
              <w:t>实施绩效管理，</w:t>
            </w:r>
            <w:r>
              <w:rPr>
                <w:rFonts w:hint="eastAsia" w:ascii="黑体" w:hAnsi="黑体" w:eastAsia="黑体" w:cs="黑体"/>
                <w:color w:val="000000"/>
                <w:kern w:val="0"/>
                <w:szCs w:val="21"/>
                <w:lang w:bidi="ar"/>
              </w:rPr>
              <w:t>提高资金使用效益</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（四）加强资产管理，合理配置、有效利用、规范处置资产，防止国有资产流失；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（五）</w:t>
            </w:r>
            <w:r>
              <w:rPr>
                <w:rFonts w:hint="eastAsia" w:ascii="黑体" w:hAnsi="黑体" w:eastAsia="黑体" w:cs="黑体"/>
                <w:color w:val="000000"/>
                <w:kern w:val="0"/>
                <w:szCs w:val="21"/>
                <w:lang w:bidi="ar"/>
              </w:rPr>
              <w:t>按照规定</w:t>
            </w:r>
            <w:r>
              <w:rPr>
                <w:rFonts w:hint="eastAsia" w:asciiTheme="minorEastAsia" w:hAnsiTheme="minorEastAsia" w:cstheme="minorEastAsia"/>
                <w:color w:val="000000"/>
                <w:kern w:val="0"/>
                <w:szCs w:val="21"/>
                <w:lang w:bidi="ar"/>
              </w:rPr>
              <w:t>编制</w:t>
            </w:r>
            <w:r>
              <w:rPr>
                <w:rFonts w:hint="eastAsia" w:ascii="黑体" w:hAnsi="黑体" w:eastAsia="黑体" w:cs="黑体"/>
                <w:color w:val="000000"/>
                <w:kern w:val="0"/>
                <w:szCs w:val="21"/>
                <w:lang w:bidi="ar"/>
              </w:rPr>
              <w:t>决算报告和</w:t>
            </w:r>
            <w:r>
              <w:rPr>
                <w:rFonts w:hint="eastAsia" w:asciiTheme="minorEastAsia" w:hAnsiTheme="minorEastAsia" w:cstheme="minorEastAsia"/>
                <w:color w:val="000000"/>
                <w:kern w:val="0"/>
                <w:szCs w:val="21"/>
                <w:lang w:bidi="ar"/>
              </w:rPr>
              <w:t>财务报告</w:t>
            </w:r>
            <w:r>
              <w:rPr>
                <w:rFonts w:hint="eastAsia" w:ascii="黑体" w:hAnsi="黑体" w:eastAsia="黑体" w:cs="黑体"/>
                <w:color w:val="000000"/>
                <w:kern w:val="0"/>
                <w:szCs w:val="21"/>
                <w:lang w:bidi="ar"/>
              </w:rPr>
              <w:t>，真实反映单位预算执行情况、财务状况和运行情况</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（六）对行政单位所属并归口行政财务管理的单位的财务活动实施指导、监督；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（七）加强对非独立核算的机关后勤服务部门的财务管理，实行内部核算办法。</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b/>
                <w:bCs/>
                <w:color w:val="000000"/>
                <w:szCs w:val="21"/>
              </w:rPr>
            </w:pPr>
            <w:r>
              <w:rPr>
                <w:rStyle w:val="7"/>
                <w:rFonts w:asciiTheme="minorEastAsia" w:hAnsiTheme="minorEastAsia" w:eastAsiaTheme="minorEastAsia" w:cstheme="minorEastAsia"/>
                <w:sz w:val="21"/>
                <w:szCs w:val="21"/>
                <w:lang w:bidi="ar"/>
              </w:rPr>
              <w:t>第五条</w:t>
            </w:r>
            <w:r>
              <w:rPr>
                <w:rStyle w:val="7"/>
                <w:rFonts w:asciiTheme="minorEastAsia" w:hAnsiTheme="minorEastAsia" w:cstheme="minorEastAsia"/>
                <w:sz w:val="21"/>
                <w:szCs w:val="21"/>
                <w:lang w:bidi="ar"/>
              </w:rPr>
              <w:t xml:space="preserve"> </w:t>
            </w:r>
            <w:r>
              <w:rPr>
                <w:rStyle w:val="8"/>
                <w:rFonts w:asciiTheme="minorEastAsia" w:hAnsiTheme="minorEastAsia" w:eastAsiaTheme="minorEastAsia" w:cstheme="minorEastAsia"/>
                <w:sz w:val="21"/>
                <w:szCs w:val="21"/>
                <w:lang w:bidi="ar"/>
              </w:rPr>
              <w:t>行政单位的财务活动在单位负责人领导下，由单位财务部门统一管理。</w:t>
            </w:r>
            <w:r>
              <w:rPr>
                <w:rStyle w:val="8"/>
                <w:rFonts w:asciiTheme="minorEastAsia" w:hAnsiTheme="minorEastAsia" w:eastAsiaTheme="minorEastAsia" w:cstheme="minorEastAsia"/>
                <w:sz w:val="21"/>
                <w:szCs w:val="21"/>
                <w:lang w:bidi="ar"/>
              </w:rPr>
              <w:br w:type="textWrapping"/>
            </w:r>
            <w:r>
              <w:rPr>
                <w:rStyle w:val="8"/>
                <w:rFonts w:asciiTheme="minorEastAsia" w:hAnsiTheme="minorEastAsia" w:eastAsiaTheme="minorEastAsia" w:cstheme="minorEastAsia"/>
                <w:sz w:val="21"/>
                <w:szCs w:val="21"/>
                <w:lang w:bidi="ar"/>
              </w:rPr>
              <w:t>　　行政单位应当</w:t>
            </w:r>
            <w:r>
              <w:rPr>
                <w:rStyle w:val="8"/>
                <w:rFonts w:asciiTheme="minorEastAsia" w:hAnsiTheme="minorEastAsia" w:eastAsiaTheme="minorEastAsia" w:cstheme="minorEastAsia"/>
                <w:sz w:val="21"/>
                <w:szCs w:val="21"/>
                <w:highlight w:val="lightGray"/>
                <w:lang w:bidi="ar"/>
              </w:rPr>
              <w:t>单独设置财务机构，配备专职财务会计人员，</w:t>
            </w:r>
            <w:r>
              <w:rPr>
                <w:rStyle w:val="8"/>
                <w:rFonts w:asciiTheme="minorEastAsia" w:hAnsiTheme="minorEastAsia" w:eastAsiaTheme="minorEastAsia" w:cstheme="minorEastAsia"/>
                <w:sz w:val="21"/>
                <w:szCs w:val="21"/>
                <w:lang w:bidi="ar"/>
              </w:rPr>
              <w:t>实行独立核算。</w:t>
            </w:r>
            <w:r>
              <w:rPr>
                <w:rStyle w:val="8"/>
                <w:rFonts w:asciiTheme="minorEastAsia" w:hAnsiTheme="minorEastAsia" w:eastAsiaTheme="minorEastAsia" w:cstheme="minorEastAsia"/>
                <w:sz w:val="21"/>
                <w:szCs w:val="21"/>
                <w:highlight w:val="lightGray"/>
                <w:lang w:bidi="ar"/>
              </w:rPr>
              <w:t>人员编制少、财务工作量小等不具备独立核算条件的单位，可以实行单据报账制度。</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第五条</w:t>
            </w:r>
            <w:r>
              <w:rPr>
                <w:rFonts w:hint="eastAsia" w:asciiTheme="minorEastAsia" w:hAnsiTheme="minorEastAsia" w:cstheme="minorEastAsia"/>
                <w:color w:val="000000"/>
                <w:kern w:val="0"/>
                <w:szCs w:val="21"/>
                <w:lang w:bidi="ar"/>
              </w:rPr>
              <w:t xml:space="preserve"> 行政单位的财务活动在单位负责人领导下，由单位财务部门统一管理。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行政单位应当实行独立核算，</w:t>
            </w:r>
            <w:r>
              <w:rPr>
                <w:rFonts w:hint="eastAsia" w:ascii="黑体" w:hAnsi="黑体" w:eastAsia="黑体" w:cs="黑体"/>
                <w:color w:val="000000"/>
                <w:kern w:val="0"/>
                <w:szCs w:val="21"/>
                <w:lang w:bidi="ar"/>
              </w:rPr>
              <w:t>明确承担相关职责的机构，</w:t>
            </w:r>
            <w:r>
              <w:rPr>
                <w:rFonts w:hint="eastAsia" w:asciiTheme="minorEastAsia" w:hAnsiTheme="minorEastAsia" w:cstheme="minorEastAsia"/>
                <w:color w:val="000000"/>
                <w:kern w:val="0"/>
                <w:szCs w:val="21"/>
                <w:lang w:bidi="ar"/>
              </w:rPr>
              <w:t>配备</w:t>
            </w:r>
            <w:r>
              <w:rPr>
                <w:rFonts w:hint="eastAsia" w:ascii="黑体" w:hAnsi="黑体" w:eastAsia="黑体" w:cs="黑体"/>
                <w:color w:val="000000"/>
                <w:kern w:val="0"/>
                <w:szCs w:val="21"/>
                <w:lang w:bidi="ar"/>
              </w:rPr>
              <w:t>与履职相适应的财务、</w:t>
            </w:r>
            <w:r>
              <w:rPr>
                <w:rFonts w:hint="eastAsia" w:asciiTheme="minorEastAsia" w:hAnsiTheme="minorEastAsia" w:cstheme="minorEastAsia"/>
                <w:color w:val="000000"/>
                <w:kern w:val="0"/>
                <w:szCs w:val="21"/>
                <w:lang w:bidi="ar"/>
              </w:rPr>
              <w:t>会计人员</w:t>
            </w:r>
            <w:r>
              <w:rPr>
                <w:rFonts w:hint="eastAsia" w:ascii="黑体" w:hAnsi="黑体" w:eastAsia="黑体" w:cs="黑体"/>
                <w:color w:val="000000"/>
                <w:kern w:val="0"/>
                <w:szCs w:val="21"/>
                <w:lang w:bidi="ar"/>
              </w:rPr>
              <w:t xml:space="preserve">力量。不具备配备条件的，可以委托经批准从事代理记账业务的中介机构代理记账。 </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 xml:space="preserve">　　行政单位的各项经济业务事项应当按照国家统一的会计制度进行会计核算。 </w:t>
            </w:r>
          </w:p>
        </w:tc>
      </w:tr>
      <w:tr>
        <w:tblPrEx>
          <w:tblCellMar>
            <w:top w:w="0" w:type="dxa"/>
            <w:left w:w="108" w:type="dxa"/>
            <w:bottom w:w="0" w:type="dxa"/>
            <w:right w:w="108" w:type="dxa"/>
          </w:tblCellMar>
        </w:tblPrEx>
        <w:trPr>
          <w:trHeight w:val="520"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第二章 单位预算管理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第二章 单位预算管理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第六条 </w:t>
            </w:r>
            <w:r>
              <w:rPr>
                <w:rFonts w:hint="eastAsia" w:asciiTheme="minorEastAsia" w:hAnsiTheme="minorEastAsia" w:cstheme="minorEastAsia"/>
                <w:color w:val="000000"/>
                <w:kern w:val="0"/>
                <w:szCs w:val="21"/>
                <w:lang w:bidi="ar"/>
              </w:rPr>
              <w:t>行政单位预算由收入预算和支出预算组成。</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第六条</w:t>
            </w:r>
            <w:r>
              <w:rPr>
                <w:rFonts w:hint="eastAsia" w:asciiTheme="minorEastAsia" w:hAnsiTheme="minorEastAsia" w:cstheme="minorEastAsia"/>
                <w:color w:val="000000"/>
                <w:kern w:val="0"/>
                <w:szCs w:val="21"/>
                <w:lang w:bidi="ar"/>
              </w:rPr>
              <w:t xml:space="preserve"> 行政单位预算由收入预算和支出预算组成。</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第七条 </w:t>
            </w:r>
            <w:r>
              <w:rPr>
                <w:rFonts w:hint="eastAsia" w:asciiTheme="minorEastAsia" w:hAnsiTheme="minorEastAsia" w:cstheme="minorEastAsia"/>
                <w:color w:val="000000"/>
                <w:kern w:val="0"/>
                <w:szCs w:val="21"/>
                <w:lang w:bidi="ar"/>
              </w:rPr>
              <w:t>按照预算管理权限，行政单位预算管理分为下列级次：</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（一）向</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财政部门申报预算的行政单位，为一级预算单位；</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（二）向</w:t>
            </w:r>
            <w:r>
              <w:rPr>
                <w:rFonts w:hint="eastAsia" w:asciiTheme="minorEastAsia" w:hAnsiTheme="minorEastAsia" w:cstheme="minorEastAsia"/>
                <w:color w:val="000000"/>
                <w:kern w:val="0"/>
                <w:szCs w:val="21"/>
                <w:highlight w:val="lightGray"/>
                <w:lang w:bidi="ar"/>
              </w:rPr>
              <w:t>上一级</w:t>
            </w:r>
            <w:r>
              <w:rPr>
                <w:rFonts w:hint="eastAsia" w:asciiTheme="minorEastAsia" w:hAnsiTheme="minorEastAsia" w:cstheme="minorEastAsia"/>
                <w:color w:val="000000"/>
                <w:kern w:val="0"/>
                <w:szCs w:val="21"/>
                <w:lang w:bidi="ar"/>
              </w:rPr>
              <w:t>预算单位申报预算并有下级预算单位的行政单位，为二级预算单位；</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（三）向上一级预算单位申报预算，且没有下级预算单位的行政单位，为基层预算单位。</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一级预算单位有下级预算单位的，为主管预算单位。</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第七条</w:t>
            </w:r>
            <w:r>
              <w:rPr>
                <w:rFonts w:hint="eastAsia" w:asciiTheme="minorEastAsia" w:hAnsiTheme="minorEastAsia" w:cstheme="minorEastAsia"/>
                <w:color w:val="000000"/>
                <w:kern w:val="0"/>
                <w:szCs w:val="21"/>
                <w:lang w:bidi="ar"/>
              </w:rPr>
              <w:t xml:space="preserve"> 按照预算管理权限，行政单位预算管理分为下列级次：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（一）向</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 xml:space="preserve">财政部门申报预算的行政单位，为一级预算单位；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（二）向</w:t>
            </w:r>
            <w:r>
              <w:rPr>
                <w:rFonts w:hint="eastAsia" w:ascii="黑体" w:hAnsi="黑体" w:eastAsia="黑体" w:cs="黑体"/>
                <w:color w:val="000000"/>
                <w:kern w:val="0"/>
                <w:szCs w:val="21"/>
                <w:lang w:bidi="ar"/>
              </w:rPr>
              <w:t>一级</w:t>
            </w:r>
            <w:r>
              <w:rPr>
                <w:rFonts w:hint="eastAsia" w:asciiTheme="minorEastAsia" w:hAnsiTheme="minorEastAsia" w:cstheme="minorEastAsia"/>
                <w:color w:val="000000"/>
                <w:kern w:val="0"/>
                <w:szCs w:val="21"/>
                <w:lang w:bidi="ar"/>
              </w:rPr>
              <w:t>预算单位申报预算并有下级预算单位的行政单位，为二级预算单位，</w:t>
            </w:r>
            <w:r>
              <w:rPr>
                <w:rFonts w:hint="eastAsia" w:ascii="黑体" w:hAnsi="黑体" w:eastAsia="黑体" w:cs="黑体"/>
                <w:color w:val="000000"/>
                <w:kern w:val="0"/>
                <w:szCs w:val="21"/>
                <w:lang w:bidi="ar"/>
              </w:rPr>
              <w:t>依次类推</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（三）向上一级预算单位申报预算，且没有下级预算单位的行政单位，为基层预算单位。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一级预算单位有下级预算单位的，为主管预算单位。</w:t>
            </w:r>
          </w:p>
        </w:tc>
      </w:tr>
      <w:tr>
        <w:tblPrEx>
          <w:tblCellMar>
            <w:top w:w="0" w:type="dxa"/>
            <w:left w:w="108" w:type="dxa"/>
            <w:bottom w:w="0" w:type="dxa"/>
            <w:right w:w="108" w:type="dxa"/>
          </w:tblCellMar>
        </w:tblPrEx>
        <w:trPr>
          <w:trHeight w:val="1088"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第八条 </w:t>
            </w:r>
            <w:r>
              <w:rPr>
                <w:rFonts w:hint="eastAsia" w:asciiTheme="minorEastAsia" w:hAnsiTheme="minorEastAsia" w:cstheme="minorEastAsia"/>
                <w:color w:val="000000"/>
                <w:kern w:val="0"/>
                <w:szCs w:val="21"/>
                <w:lang w:bidi="ar"/>
              </w:rPr>
              <w:t>各级预算单位应当按照预算管理级次申报预算，并按照批准的预算组织实施，定期将预算执行情况向上一级预算单位或者</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财政部门报告。</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第八条</w:t>
            </w:r>
            <w:r>
              <w:rPr>
                <w:rFonts w:hint="eastAsia" w:asciiTheme="minorEastAsia" w:hAnsiTheme="minorEastAsia" w:cstheme="minorEastAsia"/>
                <w:color w:val="000000"/>
                <w:kern w:val="0"/>
                <w:szCs w:val="21"/>
                <w:lang w:bidi="ar"/>
              </w:rPr>
              <w:t xml:space="preserve"> 各级预算单位应当按照预算管理级次申报预算，并按照批准的预算组织实施，定期将预算执行情况向上一级预算单位或者</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财政部门报告。</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第九条 </w:t>
            </w:r>
            <w:r>
              <w:rPr>
                <w:rFonts w:hint="eastAsia" w:asciiTheme="minorEastAsia" w:hAnsiTheme="minorEastAsia" w:cstheme="minorEastAsia"/>
                <w:color w:val="000000"/>
                <w:kern w:val="0"/>
                <w:szCs w:val="21"/>
                <w:highlight w:val="lightGray"/>
                <w:lang w:bidi="ar"/>
              </w:rPr>
              <w:t>财政部门</w:t>
            </w:r>
            <w:r>
              <w:rPr>
                <w:rFonts w:hint="eastAsia" w:asciiTheme="minorEastAsia" w:hAnsiTheme="minorEastAsia" w:cstheme="minorEastAsia"/>
                <w:color w:val="000000"/>
                <w:kern w:val="0"/>
                <w:szCs w:val="21"/>
                <w:lang w:bidi="ar"/>
              </w:rPr>
              <w:t>对行政单位实行收支统一管理，</w:t>
            </w:r>
            <w:r>
              <w:rPr>
                <w:rFonts w:hint="eastAsia" w:asciiTheme="minorEastAsia" w:hAnsiTheme="minorEastAsia" w:cstheme="minorEastAsia"/>
                <w:color w:val="000000"/>
                <w:kern w:val="0"/>
                <w:szCs w:val="21"/>
                <w:highlight w:val="lightGray"/>
                <w:lang w:bidi="ar"/>
              </w:rPr>
              <w:t>定额、定项拨款，超支不补，</w:t>
            </w:r>
            <w:r>
              <w:rPr>
                <w:rFonts w:hint="eastAsia" w:asciiTheme="minorEastAsia" w:hAnsiTheme="minorEastAsia" w:cstheme="minorEastAsia"/>
                <w:color w:val="000000"/>
                <w:kern w:val="0"/>
                <w:szCs w:val="21"/>
                <w:lang w:bidi="ar"/>
              </w:rPr>
              <w:t>结转和结余按规定使用的预算管理办法。</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第九条</w:t>
            </w:r>
            <w:r>
              <w:rPr>
                <w:rFonts w:hint="eastAsia" w:asciiTheme="minorEastAsia" w:hAnsiTheme="minorEastAsia" w:cstheme="minorEastAsia"/>
                <w:color w:val="000000"/>
                <w:kern w:val="0"/>
                <w:szCs w:val="21"/>
                <w:lang w:bidi="ar"/>
              </w:rPr>
              <w:t xml:space="preserve"> </w:t>
            </w:r>
            <w:r>
              <w:rPr>
                <w:rFonts w:hint="eastAsia" w:ascii="黑体" w:hAnsi="黑体" w:eastAsia="黑体" w:cs="黑体"/>
                <w:color w:val="000000"/>
                <w:kern w:val="0"/>
                <w:szCs w:val="21"/>
                <w:lang w:bidi="ar"/>
              </w:rPr>
              <w:t>国家</w:t>
            </w:r>
            <w:r>
              <w:rPr>
                <w:rFonts w:hint="eastAsia" w:asciiTheme="minorEastAsia" w:hAnsiTheme="minorEastAsia" w:cstheme="minorEastAsia"/>
                <w:color w:val="000000"/>
                <w:kern w:val="0"/>
                <w:szCs w:val="21"/>
                <w:lang w:bidi="ar"/>
              </w:rPr>
              <w:t>对行政单位实行收支统一管理、结转和结余按</w:t>
            </w:r>
            <w:r>
              <w:rPr>
                <w:rFonts w:hint="eastAsia" w:ascii="黑体" w:hAnsi="黑体" w:eastAsia="黑体" w:cs="黑体"/>
                <w:color w:val="000000"/>
                <w:kern w:val="0"/>
                <w:szCs w:val="21"/>
                <w:lang w:bidi="ar"/>
              </w:rPr>
              <w:t>照</w:t>
            </w:r>
            <w:r>
              <w:rPr>
                <w:rFonts w:hint="eastAsia" w:asciiTheme="minorEastAsia" w:hAnsiTheme="minorEastAsia" w:cstheme="minorEastAsia"/>
                <w:color w:val="000000"/>
                <w:kern w:val="0"/>
                <w:szCs w:val="21"/>
                <w:lang w:bidi="ar"/>
              </w:rPr>
              <w:t>规定使用的预算管理办法。</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第十条 </w:t>
            </w:r>
            <w:r>
              <w:rPr>
                <w:rFonts w:hint="eastAsia" w:asciiTheme="minorEastAsia" w:hAnsiTheme="minorEastAsia" w:cstheme="minorEastAsia"/>
                <w:color w:val="000000"/>
                <w:kern w:val="0"/>
                <w:szCs w:val="21"/>
                <w:lang w:bidi="ar"/>
              </w:rPr>
              <w:t>行政单位编制预算，应当综合考虑以下因素：</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（一）年度工作计划和</w:t>
            </w:r>
            <w:r>
              <w:rPr>
                <w:rFonts w:hint="eastAsia" w:asciiTheme="minorEastAsia" w:hAnsiTheme="minorEastAsia" w:cstheme="minorEastAsia"/>
                <w:color w:val="000000"/>
                <w:kern w:val="0"/>
                <w:szCs w:val="21"/>
                <w:highlight w:val="lightGray"/>
                <w:lang w:bidi="ar"/>
              </w:rPr>
              <w:t>相应支出需求</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（二）以前年度预算执行情况；</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（三）以前年度结转和结余情况；</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（四）资产</w:t>
            </w:r>
            <w:r>
              <w:rPr>
                <w:rFonts w:hint="eastAsia" w:asciiTheme="minorEastAsia" w:hAnsiTheme="minorEastAsia" w:cstheme="minorEastAsia"/>
                <w:color w:val="000000"/>
                <w:kern w:val="0"/>
                <w:szCs w:val="21"/>
                <w:highlight w:val="lightGray"/>
                <w:lang w:bidi="ar"/>
              </w:rPr>
              <w:t>占有和使用情况</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（五）其他因素。</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第十条</w:t>
            </w:r>
            <w:r>
              <w:rPr>
                <w:rFonts w:hint="eastAsia" w:asciiTheme="minorEastAsia" w:hAnsiTheme="minorEastAsia" w:cstheme="minorEastAsia"/>
                <w:color w:val="000000"/>
                <w:kern w:val="0"/>
                <w:szCs w:val="21"/>
                <w:lang w:bidi="ar"/>
              </w:rPr>
              <w:t xml:space="preserve"> 行政单位编制预算，应当综合考虑以下因素：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（一）年度工作计划和</w:t>
            </w:r>
            <w:r>
              <w:rPr>
                <w:rFonts w:hint="eastAsia" w:ascii="黑体" w:hAnsi="黑体" w:eastAsia="黑体" w:cs="黑体"/>
                <w:color w:val="000000"/>
                <w:kern w:val="0"/>
                <w:szCs w:val="21"/>
                <w:lang w:bidi="ar"/>
              </w:rPr>
              <w:t>收支预测</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（二）以前年度预算执行情况；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（三）以前年度结转和结余情况；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（四）资产</w:t>
            </w:r>
            <w:r>
              <w:rPr>
                <w:rFonts w:hint="eastAsia" w:ascii="黑体" w:hAnsi="黑体" w:eastAsia="黑体" w:cs="黑体"/>
                <w:color w:val="000000"/>
                <w:kern w:val="0"/>
                <w:szCs w:val="21"/>
                <w:lang w:bidi="ar"/>
              </w:rPr>
              <w:t>配置标准和存量资产情况</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（五）</w:t>
            </w:r>
            <w:r>
              <w:rPr>
                <w:rFonts w:hint="eastAsia" w:ascii="黑体" w:hAnsi="黑体" w:eastAsia="黑体" w:cs="黑体"/>
                <w:color w:val="000000"/>
                <w:kern w:val="0"/>
                <w:szCs w:val="21"/>
                <w:lang w:bidi="ar"/>
              </w:rPr>
              <w:t>有关绩效结果</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（六）其他因素。</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第十一条 </w:t>
            </w:r>
            <w:r>
              <w:rPr>
                <w:rFonts w:hint="eastAsia" w:asciiTheme="minorEastAsia" w:hAnsiTheme="minorEastAsia" w:cstheme="minorEastAsia"/>
                <w:color w:val="000000"/>
                <w:kern w:val="0"/>
                <w:szCs w:val="21"/>
                <w:lang w:bidi="ar"/>
              </w:rPr>
              <w:t>行政单位预算依照下列程序编报和审批：</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（一）行政单位测算、提出预算建议数，逐级汇总后报送</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（二）财政部门审核行政单位提出的预算建议数，下达预算控制数；</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（三）行政单位根据预算控制数正式编制年度预算，逐级汇总后报送</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（四）经法定程序批准后，财政部门批复行政单位预算。</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第十一条</w:t>
            </w:r>
            <w:r>
              <w:rPr>
                <w:rFonts w:hint="eastAsia" w:asciiTheme="minorEastAsia" w:hAnsiTheme="minorEastAsia" w:cstheme="minorEastAsia"/>
                <w:color w:val="000000"/>
                <w:kern w:val="0"/>
                <w:szCs w:val="21"/>
                <w:lang w:bidi="ar"/>
              </w:rPr>
              <w:t xml:space="preserve"> 行政单位预算依照下列程序编报和审批：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（一）行政单位测算、提出预算建议数，逐级汇总后报送</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 xml:space="preserve">财政部门；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（二）财政部门审核行政单位提出的预算建议数，下达预算控制数；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（三）行政单位根据预算控制数正式编制年度预算</w:t>
            </w:r>
            <w:r>
              <w:rPr>
                <w:rFonts w:hint="eastAsia" w:ascii="黑体" w:hAnsi="黑体" w:eastAsia="黑体" w:cs="黑体"/>
                <w:color w:val="000000"/>
                <w:kern w:val="0"/>
                <w:szCs w:val="21"/>
                <w:lang w:bidi="ar"/>
              </w:rPr>
              <w:t>草案</w:t>
            </w:r>
            <w:r>
              <w:rPr>
                <w:rFonts w:hint="eastAsia" w:asciiTheme="minorEastAsia" w:hAnsiTheme="minorEastAsia" w:cstheme="minorEastAsia"/>
                <w:color w:val="000000"/>
                <w:kern w:val="0"/>
                <w:szCs w:val="21"/>
                <w:lang w:bidi="ar"/>
              </w:rPr>
              <w:t>，逐级汇总后报送</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 xml:space="preserve">财政部门；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（四）经法定程序批准后，财政部门批复行政单位预算。</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第十二条 </w:t>
            </w:r>
            <w:r>
              <w:rPr>
                <w:rFonts w:hint="eastAsia" w:asciiTheme="minorEastAsia" w:hAnsiTheme="minorEastAsia" w:cstheme="minorEastAsia"/>
                <w:color w:val="000000"/>
                <w:kern w:val="0"/>
                <w:szCs w:val="21"/>
                <w:lang w:bidi="ar"/>
              </w:rPr>
              <w:t>行政单位应当严格执行预算，按照收支平衡的原则，合理安排各项资金，不得超预算安排支出。</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预算在执行中</w:t>
            </w:r>
            <w:r>
              <w:rPr>
                <w:rFonts w:hint="eastAsia" w:asciiTheme="minorEastAsia" w:hAnsiTheme="minorEastAsia" w:cstheme="minorEastAsia"/>
                <w:color w:val="000000"/>
                <w:kern w:val="0"/>
                <w:szCs w:val="21"/>
                <w:highlight w:val="lightGray"/>
                <w:lang w:bidi="ar"/>
              </w:rPr>
              <w:t>原则上不予调整。因特殊情况确需调整预算的，</w:t>
            </w:r>
            <w:r>
              <w:rPr>
                <w:rFonts w:hint="eastAsia" w:asciiTheme="minorEastAsia" w:hAnsiTheme="minorEastAsia" w:cstheme="minorEastAsia"/>
                <w:color w:val="000000"/>
                <w:kern w:val="0"/>
                <w:szCs w:val="21"/>
                <w:lang w:bidi="ar"/>
              </w:rPr>
              <w:t>行政单位应当按照规定程序</w:t>
            </w:r>
            <w:r>
              <w:rPr>
                <w:rFonts w:hint="eastAsia" w:asciiTheme="minorEastAsia" w:hAnsiTheme="minorEastAsia" w:cstheme="minorEastAsia"/>
                <w:color w:val="000000"/>
                <w:kern w:val="0"/>
                <w:szCs w:val="21"/>
                <w:highlight w:val="lightGray"/>
                <w:lang w:bidi="ar"/>
              </w:rPr>
              <w:t>报送审批</w:t>
            </w:r>
            <w:r>
              <w:rPr>
                <w:rFonts w:hint="eastAsia" w:asciiTheme="minorEastAsia" w:hAnsiTheme="minorEastAsia" w:cstheme="minorEastAsia"/>
                <w:color w:val="000000"/>
                <w:kern w:val="0"/>
                <w:szCs w:val="21"/>
                <w:lang w:bidi="ar"/>
              </w:rPr>
              <w:t>。</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第十二条</w:t>
            </w:r>
            <w:r>
              <w:rPr>
                <w:rFonts w:hint="eastAsia" w:asciiTheme="minorEastAsia" w:hAnsiTheme="minorEastAsia" w:cstheme="minorEastAsia"/>
                <w:color w:val="000000"/>
                <w:kern w:val="0"/>
                <w:szCs w:val="21"/>
                <w:lang w:bidi="ar"/>
              </w:rPr>
              <w:t xml:space="preserve"> 行政单位应当严格执行预算，按照收支平衡的原则，合理安排各项资金，不得超预算安排支出。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预算在执行中</w:t>
            </w:r>
            <w:r>
              <w:rPr>
                <w:rFonts w:hint="eastAsia" w:ascii="黑体" w:hAnsi="黑体" w:eastAsia="黑体" w:cs="黑体"/>
                <w:color w:val="000000"/>
                <w:kern w:val="0"/>
                <w:szCs w:val="21"/>
                <w:lang w:bidi="ar"/>
              </w:rPr>
              <w:t>应当严格控制调剂。确需调剂的，</w:t>
            </w:r>
            <w:r>
              <w:rPr>
                <w:rFonts w:hint="eastAsia" w:asciiTheme="minorEastAsia" w:hAnsiTheme="minorEastAsia" w:cstheme="minorEastAsia"/>
                <w:color w:val="000000"/>
                <w:kern w:val="0"/>
                <w:szCs w:val="21"/>
                <w:lang w:bidi="ar"/>
              </w:rPr>
              <w:t>行政单位应当按照规定程序</w:t>
            </w:r>
            <w:r>
              <w:rPr>
                <w:rFonts w:hint="eastAsia" w:ascii="黑体" w:hAnsi="黑体" w:eastAsia="黑体" w:cs="黑体"/>
                <w:color w:val="000000"/>
                <w:kern w:val="0"/>
                <w:szCs w:val="21"/>
                <w:lang w:bidi="ar"/>
              </w:rPr>
              <w:t>办理</w:t>
            </w:r>
            <w:r>
              <w:rPr>
                <w:rFonts w:hint="eastAsia" w:asciiTheme="minorEastAsia" w:hAnsiTheme="minorEastAsia" w:cstheme="minorEastAsia"/>
                <w:color w:val="000000"/>
                <w:kern w:val="0"/>
                <w:szCs w:val="21"/>
                <w:lang w:bidi="ar"/>
              </w:rPr>
              <w:t>。</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第十三条 </w:t>
            </w:r>
            <w:r>
              <w:rPr>
                <w:rFonts w:hint="eastAsia" w:asciiTheme="minorEastAsia" w:hAnsiTheme="minorEastAsia" w:cstheme="minorEastAsia"/>
                <w:color w:val="000000"/>
                <w:kern w:val="0"/>
                <w:szCs w:val="21"/>
                <w:lang w:bidi="ar"/>
              </w:rPr>
              <w:t>行政单位应当按照规定编制决算，逐级审核汇总后报</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财政部门审批。</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第十三条</w:t>
            </w:r>
            <w:r>
              <w:rPr>
                <w:rFonts w:hint="eastAsia" w:asciiTheme="minorEastAsia" w:hAnsiTheme="minorEastAsia" w:cstheme="minorEastAsia"/>
                <w:color w:val="000000"/>
                <w:kern w:val="0"/>
                <w:szCs w:val="21"/>
                <w:lang w:bidi="ar"/>
              </w:rPr>
              <w:t xml:space="preserve"> 行政单位应当按照规定编制决算</w:t>
            </w:r>
            <w:r>
              <w:rPr>
                <w:rFonts w:hint="eastAsia" w:ascii="黑体" w:hAnsi="黑体" w:eastAsia="黑体" w:cs="黑体"/>
                <w:color w:val="000000"/>
                <w:kern w:val="0"/>
                <w:szCs w:val="21"/>
                <w:lang w:bidi="ar"/>
              </w:rPr>
              <w:t>草案</w:t>
            </w:r>
            <w:r>
              <w:rPr>
                <w:rFonts w:hint="eastAsia" w:asciiTheme="minorEastAsia" w:hAnsiTheme="minorEastAsia" w:cstheme="minorEastAsia"/>
                <w:color w:val="000000"/>
                <w:kern w:val="0"/>
                <w:szCs w:val="21"/>
                <w:lang w:bidi="ar"/>
              </w:rPr>
              <w:t>，逐级审核汇总后报</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财政部门审批。</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第十四条 </w:t>
            </w:r>
            <w:r>
              <w:rPr>
                <w:rFonts w:hint="eastAsia" w:asciiTheme="minorEastAsia" w:hAnsiTheme="minorEastAsia" w:cstheme="minorEastAsia"/>
                <w:color w:val="000000"/>
                <w:kern w:val="0"/>
                <w:szCs w:val="21"/>
                <w:lang w:bidi="ar"/>
              </w:rPr>
              <w:t>行政单位应当加强决算审核和分析，规范决算管理工作，保证决算数据的完整、真实、准确。</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第十四条</w:t>
            </w:r>
            <w:r>
              <w:rPr>
                <w:rFonts w:hint="eastAsia" w:asciiTheme="minorEastAsia" w:hAnsiTheme="minorEastAsia" w:cstheme="minorEastAsia"/>
                <w:color w:val="000000"/>
                <w:kern w:val="0"/>
                <w:szCs w:val="21"/>
                <w:lang w:bidi="ar"/>
              </w:rPr>
              <w:t xml:space="preserve"> 行政单位应当加强决算审核和分析，规范决算管理工作，保证决算数据的完整、真实、准确。</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第十五条</w:t>
            </w:r>
            <w:r>
              <w:rPr>
                <w:rFonts w:hint="eastAsia" w:ascii="黑体" w:hAnsi="黑体" w:eastAsia="黑体" w:cs="黑体"/>
                <w:color w:val="000000"/>
                <w:kern w:val="0"/>
                <w:szCs w:val="21"/>
                <w:lang w:bidi="ar"/>
              </w:rPr>
              <w:t xml:space="preserve"> 行政单位应当全面实施预算绩效管理，加强绩效结果应用，提高资金使用效益。</w:t>
            </w:r>
          </w:p>
        </w:tc>
      </w:tr>
      <w:tr>
        <w:tblPrEx>
          <w:tblCellMar>
            <w:top w:w="0" w:type="dxa"/>
            <w:left w:w="108" w:type="dxa"/>
            <w:bottom w:w="0" w:type="dxa"/>
            <w:right w:w="108" w:type="dxa"/>
          </w:tblCellMar>
        </w:tblPrEx>
        <w:trPr>
          <w:trHeight w:val="582"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第三章 收入管理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第三章 收入管理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第十五条 </w:t>
            </w:r>
            <w:r>
              <w:rPr>
                <w:rFonts w:hint="eastAsia" w:asciiTheme="minorEastAsia" w:hAnsiTheme="minorEastAsia" w:cstheme="minorEastAsia"/>
                <w:color w:val="000000"/>
                <w:kern w:val="0"/>
                <w:szCs w:val="21"/>
                <w:lang w:bidi="ar"/>
              </w:rPr>
              <w:t>收入是指行政单位依法取得的非偿还性资金，包括财政拨款收入和其他收入。</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财政拨款收入，是指行政单位从</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财政部门取得的</w:t>
            </w:r>
            <w:r>
              <w:rPr>
                <w:rFonts w:hint="eastAsia" w:asciiTheme="minorEastAsia" w:hAnsiTheme="minorEastAsia" w:cstheme="minorEastAsia"/>
                <w:color w:val="000000"/>
                <w:kern w:val="0"/>
                <w:szCs w:val="21"/>
                <w:highlight w:val="lightGray"/>
                <w:lang w:bidi="ar"/>
              </w:rPr>
              <w:t>财政</w:t>
            </w:r>
            <w:r>
              <w:rPr>
                <w:rFonts w:hint="eastAsia" w:asciiTheme="minorEastAsia" w:hAnsiTheme="minorEastAsia" w:cstheme="minorEastAsia"/>
                <w:color w:val="000000"/>
                <w:kern w:val="0"/>
                <w:szCs w:val="21"/>
                <w:lang w:bidi="ar"/>
              </w:rPr>
              <w:t>预算资金。</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其他收入，是指行政单位依法取得的除财政拨款收入以外的各项收入。</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行政单位依法取得的应当上缴财政的罚没收入、行政事业性收费、政府性基金、国有资产</w:t>
            </w:r>
            <w:r>
              <w:rPr>
                <w:rFonts w:hint="eastAsia" w:asciiTheme="minorEastAsia" w:hAnsiTheme="minorEastAsia" w:cstheme="minorEastAsia"/>
                <w:color w:val="000000"/>
                <w:kern w:val="0"/>
                <w:szCs w:val="21"/>
                <w:highlight w:val="lightGray"/>
                <w:lang w:bidi="ar"/>
              </w:rPr>
              <w:t>处置和出租出借</w:t>
            </w:r>
            <w:r>
              <w:rPr>
                <w:rFonts w:hint="eastAsia" w:asciiTheme="minorEastAsia" w:hAnsiTheme="minorEastAsia" w:cstheme="minorEastAsia"/>
                <w:color w:val="000000"/>
                <w:kern w:val="0"/>
                <w:szCs w:val="21"/>
                <w:lang w:bidi="ar"/>
              </w:rPr>
              <w:t>收入等，不属于行政单位的收入。</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第十六条</w:t>
            </w:r>
            <w:r>
              <w:rPr>
                <w:rFonts w:hint="eastAsia" w:asciiTheme="minorEastAsia" w:hAnsiTheme="minorEastAsia" w:cstheme="minorEastAsia"/>
                <w:color w:val="000000"/>
                <w:kern w:val="0"/>
                <w:szCs w:val="21"/>
                <w:lang w:bidi="ar"/>
              </w:rPr>
              <w:t xml:space="preserve"> 收入是指行政单位依法取得的非偿还性资金，包括财政拨款收入和其他收入。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财政拨款收入，是指行政单位从</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 xml:space="preserve">财政部门取得的预算资金。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xml:space="preserve">　　其他收入，是指行政单位依法取得的除财政拨款收入以外的各项收入。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行政单位依法取得的应当上缴财政的罚没收入、行政事业性收费</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、政府性基金</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、国有</w:t>
            </w:r>
            <w:r>
              <w:rPr>
                <w:rFonts w:hint="eastAsia" w:ascii="黑体" w:hAnsi="黑体" w:eastAsia="黑体" w:cs="黑体"/>
                <w:color w:val="000000"/>
                <w:kern w:val="0"/>
                <w:szCs w:val="21"/>
                <w:lang w:bidi="ar"/>
              </w:rPr>
              <w:t>资源</w:t>
            </w:r>
            <w:r>
              <w:rPr>
                <w:rFonts w:hint="eastAsia" w:asciiTheme="minorEastAsia" w:hAnsiTheme="minorEastAsia" w:cstheme="minorEastAsia"/>
                <w:color w:val="000000"/>
                <w:kern w:val="0"/>
                <w:szCs w:val="21"/>
                <w:lang w:bidi="ar"/>
              </w:rPr>
              <w:t>（资产）</w:t>
            </w:r>
            <w:r>
              <w:rPr>
                <w:rFonts w:hint="eastAsia" w:ascii="黑体" w:hAnsi="黑体" w:eastAsia="黑体" w:cs="黑体"/>
                <w:color w:val="000000"/>
                <w:kern w:val="0"/>
                <w:szCs w:val="21"/>
                <w:lang w:bidi="ar"/>
              </w:rPr>
              <w:t>有偿使用</w:t>
            </w:r>
            <w:r>
              <w:rPr>
                <w:rFonts w:hint="eastAsia" w:asciiTheme="minorEastAsia" w:hAnsiTheme="minorEastAsia" w:cstheme="minorEastAsia"/>
                <w:color w:val="000000"/>
                <w:kern w:val="0"/>
                <w:szCs w:val="21"/>
                <w:lang w:bidi="ar"/>
              </w:rPr>
              <w:t>收入等，不属于行政单位的收入。</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第十六条 </w:t>
            </w:r>
            <w:r>
              <w:rPr>
                <w:rFonts w:hint="eastAsia" w:asciiTheme="minorEastAsia" w:hAnsiTheme="minorEastAsia" w:cstheme="minorEastAsia"/>
                <w:color w:val="000000"/>
                <w:kern w:val="0"/>
                <w:szCs w:val="21"/>
                <w:lang w:bidi="ar"/>
              </w:rPr>
              <w:t>行政单位取得各项收入，应当符合国家规定，按照财务管理的要求，分项如实核算。</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第十七条</w:t>
            </w:r>
            <w:r>
              <w:rPr>
                <w:rFonts w:hint="eastAsia" w:asciiTheme="minorEastAsia" w:hAnsiTheme="minorEastAsia" w:cstheme="minorEastAsia"/>
                <w:color w:val="000000"/>
                <w:kern w:val="0"/>
                <w:szCs w:val="21"/>
                <w:lang w:bidi="ar"/>
              </w:rPr>
              <w:t xml:space="preserve"> 行政单位取得各项收入，应当符合国家规定，按照财务管理的要求，分项如实核算。</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第十七条 </w:t>
            </w:r>
            <w:r>
              <w:rPr>
                <w:rFonts w:hint="eastAsia" w:asciiTheme="minorEastAsia" w:hAnsiTheme="minorEastAsia" w:cstheme="minorEastAsia"/>
                <w:color w:val="000000"/>
                <w:kern w:val="0"/>
                <w:szCs w:val="21"/>
                <w:lang w:bidi="ar"/>
              </w:rPr>
              <w:t>行政单位的各项收入应当全部纳入单位预算，统一核算，统一管理。</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第十八条</w:t>
            </w:r>
            <w:r>
              <w:rPr>
                <w:rFonts w:hint="eastAsia" w:asciiTheme="minorEastAsia" w:hAnsiTheme="minorEastAsia" w:cstheme="minorEastAsia"/>
                <w:color w:val="000000"/>
                <w:kern w:val="0"/>
                <w:szCs w:val="21"/>
                <w:lang w:bidi="ar"/>
              </w:rPr>
              <w:t xml:space="preserve"> 行政单位应当将各项收入全部纳入单位预算，统一核算，统一管理，</w:t>
            </w:r>
            <w:r>
              <w:rPr>
                <w:rFonts w:hint="eastAsia" w:ascii="黑体" w:hAnsi="黑体" w:eastAsia="黑体" w:cs="黑体"/>
                <w:color w:val="000000"/>
                <w:kern w:val="0"/>
                <w:szCs w:val="21"/>
                <w:lang w:bidi="ar"/>
              </w:rPr>
              <w:t>未纳入预算的收入不得安排支出</w:t>
            </w:r>
            <w:r>
              <w:rPr>
                <w:rFonts w:hint="eastAsia" w:asciiTheme="minorEastAsia" w:hAnsiTheme="minorEastAsia" w:cstheme="minorEastAsia"/>
                <w:color w:val="000000"/>
                <w:kern w:val="0"/>
                <w:szCs w:val="21"/>
                <w:lang w:bidi="ar"/>
              </w:rPr>
              <w:t>。</w:t>
            </w:r>
          </w:p>
        </w:tc>
      </w:tr>
      <w:tr>
        <w:tblPrEx>
          <w:tblCellMar>
            <w:top w:w="0" w:type="dxa"/>
            <w:left w:w="108" w:type="dxa"/>
            <w:bottom w:w="0" w:type="dxa"/>
            <w:right w:w="108" w:type="dxa"/>
          </w:tblCellMar>
        </w:tblPrEx>
        <w:trPr>
          <w:trHeight w:val="556"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第四章 支出管理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第四章 支出管理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第十八条 </w:t>
            </w:r>
            <w:r>
              <w:rPr>
                <w:rFonts w:hint="eastAsia" w:asciiTheme="minorEastAsia" w:hAnsiTheme="minorEastAsia" w:cstheme="minorEastAsia"/>
                <w:color w:val="000000"/>
                <w:kern w:val="0"/>
                <w:szCs w:val="21"/>
                <w:lang w:bidi="ar"/>
              </w:rPr>
              <w:t>支出是指行政单位为保障机构正常运转和完成工作任务所发生的资金耗费和损失，包括基本支出和项目支出。</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基本支出，是指行政单位为保障机构正常运转和完成日常工作任务发生的支出，包括人员</w:t>
            </w:r>
            <w:r>
              <w:rPr>
                <w:rFonts w:hint="eastAsia" w:asciiTheme="minorEastAsia" w:hAnsiTheme="minorEastAsia" w:cstheme="minorEastAsia"/>
                <w:color w:val="000000"/>
                <w:kern w:val="0"/>
                <w:szCs w:val="21"/>
                <w:highlight w:val="lightGray"/>
                <w:lang w:bidi="ar"/>
              </w:rPr>
              <w:t>支出</w:t>
            </w:r>
            <w:r>
              <w:rPr>
                <w:rFonts w:hint="eastAsia" w:asciiTheme="minorEastAsia" w:hAnsiTheme="minorEastAsia" w:cstheme="minorEastAsia"/>
                <w:color w:val="000000"/>
                <w:kern w:val="0"/>
                <w:szCs w:val="21"/>
                <w:lang w:bidi="ar"/>
              </w:rPr>
              <w:t>和公用</w:t>
            </w:r>
            <w:r>
              <w:rPr>
                <w:rFonts w:hint="eastAsia" w:asciiTheme="minorEastAsia" w:hAnsiTheme="minorEastAsia" w:cstheme="minorEastAsia"/>
                <w:color w:val="000000"/>
                <w:kern w:val="0"/>
                <w:szCs w:val="21"/>
                <w:highlight w:val="lightGray"/>
                <w:lang w:bidi="ar"/>
              </w:rPr>
              <w:t>支出</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项目支出，是指行政单位为完成特定的工作任务</w:t>
            </w:r>
            <w:r>
              <w:rPr>
                <w:rFonts w:hint="eastAsia" w:asciiTheme="minorEastAsia" w:hAnsiTheme="minorEastAsia" w:cstheme="minorEastAsia"/>
                <w:color w:val="000000"/>
                <w:kern w:val="0"/>
                <w:szCs w:val="21"/>
                <w:highlight w:val="lightGray"/>
                <w:lang w:bidi="ar"/>
              </w:rPr>
              <w:t>，在基本支出之外</w:t>
            </w:r>
            <w:r>
              <w:rPr>
                <w:rFonts w:hint="eastAsia" w:asciiTheme="minorEastAsia" w:hAnsiTheme="minorEastAsia" w:cstheme="minorEastAsia"/>
                <w:color w:val="000000"/>
                <w:kern w:val="0"/>
                <w:szCs w:val="21"/>
                <w:lang w:bidi="ar"/>
              </w:rPr>
              <w:t>发生的支出。</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第十九条</w:t>
            </w:r>
            <w:r>
              <w:rPr>
                <w:rFonts w:hint="eastAsia" w:asciiTheme="minorEastAsia" w:hAnsiTheme="minorEastAsia" w:cstheme="minorEastAsia"/>
                <w:color w:val="000000"/>
                <w:kern w:val="0"/>
                <w:szCs w:val="21"/>
                <w:lang w:bidi="ar"/>
              </w:rPr>
              <w:t xml:space="preserve"> 支出是指行政单位为保障机构正常运转和完成工作任务所发生的资金耗费和损失，包括基本支出和项目支出。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基本支出，是指行政单位为保障</w:t>
            </w:r>
            <w:r>
              <w:rPr>
                <w:rFonts w:hint="eastAsia" w:ascii="黑体" w:hAnsi="黑体" w:eastAsia="黑体" w:cs="黑体"/>
                <w:color w:val="000000"/>
                <w:kern w:val="0"/>
                <w:szCs w:val="21"/>
                <w:lang w:bidi="ar"/>
              </w:rPr>
              <w:t>其</w:t>
            </w:r>
            <w:r>
              <w:rPr>
                <w:rFonts w:hint="eastAsia" w:asciiTheme="minorEastAsia" w:hAnsiTheme="minorEastAsia" w:cstheme="minorEastAsia"/>
                <w:color w:val="000000"/>
                <w:kern w:val="0"/>
                <w:szCs w:val="21"/>
                <w:lang w:bidi="ar"/>
              </w:rPr>
              <w:t>机构正常运转和完成日常工作任务</w:t>
            </w:r>
            <w:r>
              <w:rPr>
                <w:rFonts w:hint="eastAsia" w:ascii="黑体" w:hAnsi="黑体" w:eastAsia="黑体" w:cs="黑体"/>
                <w:color w:val="000000"/>
                <w:kern w:val="0"/>
                <w:szCs w:val="21"/>
                <w:lang w:bidi="ar"/>
              </w:rPr>
              <w:t>所</w:t>
            </w:r>
            <w:r>
              <w:rPr>
                <w:rFonts w:hint="eastAsia" w:asciiTheme="minorEastAsia" w:hAnsiTheme="minorEastAsia" w:cstheme="minorEastAsia"/>
                <w:color w:val="000000"/>
                <w:kern w:val="0"/>
                <w:szCs w:val="21"/>
                <w:lang w:bidi="ar"/>
              </w:rPr>
              <w:t>发生的支出，包括人员</w:t>
            </w:r>
            <w:r>
              <w:rPr>
                <w:rFonts w:hint="eastAsia" w:ascii="黑体" w:hAnsi="黑体" w:eastAsia="黑体" w:cs="黑体"/>
                <w:color w:val="000000"/>
                <w:kern w:val="0"/>
                <w:szCs w:val="21"/>
                <w:lang w:bidi="ar"/>
              </w:rPr>
              <w:t>经费</w:t>
            </w:r>
            <w:r>
              <w:rPr>
                <w:rFonts w:hint="eastAsia" w:asciiTheme="minorEastAsia" w:hAnsiTheme="minorEastAsia" w:cstheme="minorEastAsia"/>
                <w:color w:val="000000"/>
                <w:kern w:val="0"/>
                <w:szCs w:val="21"/>
                <w:lang w:bidi="ar"/>
              </w:rPr>
              <w:t>和公用</w:t>
            </w:r>
            <w:r>
              <w:rPr>
                <w:rFonts w:hint="eastAsia" w:ascii="黑体" w:hAnsi="黑体" w:eastAsia="黑体" w:cs="黑体"/>
                <w:color w:val="000000"/>
                <w:kern w:val="0"/>
                <w:szCs w:val="21"/>
                <w:lang w:bidi="ar"/>
              </w:rPr>
              <w:t>经费</w:t>
            </w:r>
            <w:r>
              <w:rPr>
                <w:rFonts w:hint="eastAsia" w:asciiTheme="minorEastAsia" w:hAnsiTheme="minorEastAsia" w:cstheme="minorEastAsia"/>
                <w:color w:val="000000"/>
                <w:kern w:val="0"/>
                <w:szCs w:val="21"/>
                <w:lang w:bidi="ar"/>
              </w:rPr>
              <w:t xml:space="preserve">。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项目支出，是指行政单位为完成</w:t>
            </w:r>
            <w:r>
              <w:rPr>
                <w:rFonts w:hint="eastAsia" w:ascii="黑体" w:hAnsi="黑体" w:eastAsia="黑体" w:cs="黑体"/>
                <w:color w:val="000000"/>
                <w:kern w:val="0"/>
                <w:szCs w:val="21"/>
                <w:lang w:bidi="ar"/>
              </w:rPr>
              <w:t>其</w:t>
            </w:r>
            <w:r>
              <w:rPr>
                <w:rFonts w:hint="eastAsia" w:asciiTheme="minorEastAsia" w:hAnsiTheme="minorEastAsia" w:cstheme="minorEastAsia"/>
                <w:color w:val="000000"/>
                <w:kern w:val="0"/>
                <w:szCs w:val="21"/>
                <w:lang w:bidi="ar"/>
              </w:rPr>
              <w:t>特定的工作任务</w:t>
            </w:r>
            <w:r>
              <w:rPr>
                <w:rFonts w:hint="eastAsia" w:ascii="黑体" w:hAnsi="黑体" w:eastAsia="黑体" w:cs="黑体"/>
                <w:color w:val="000000"/>
                <w:kern w:val="0"/>
                <w:szCs w:val="21"/>
                <w:lang w:bidi="ar"/>
              </w:rPr>
              <w:t>所</w:t>
            </w:r>
            <w:r>
              <w:rPr>
                <w:rFonts w:hint="eastAsia" w:asciiTheme="minorEastAsia" w:hAnsiTheme="minorEastAsia" w:cstheme="minorEastAsia"/>
                <w:color w:val="000000"/>
                <w:kern w:val="0"/>
                <w:szCs w:val="21"/>
                <w:lang w:bidi="ar"/>
              </w:rPr>
              <w:t>发生的支出。</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第十九条 </w:t>
            </w:r>
            <w:r>
              <w:rPr>
                <w:rFonts w:hint="eastAsia" w:asciiTheme="minorEastAsia" w:hAnsiTheme="minorEastAsia" w:cstheme="minorEastAsia"/>
                <w:color w:val="000000"/>
                <w:kern w:val="0"/>
                <w:szCs w:val="21"/>
                <w:lang w:bidi="ar"/>
              </w:rPr>
              <w:t>行政单位应当将各项支出全部</w:t>
            </w:r>
            <w:r>
              <w:rPr>
                <w:rFonts w:hint="eastAsia" w:asciiTheme="minorEastAsia" w:hAnsiTheme="minorEastAsia" w:cstheme="minorEastAsia"/>
                <w:color w:val="000000"/>
                <w:kern w:val="0"/>
                <w:szCs w:val="21"/>
                <w:highlight w:val="lightGray"/>
                <w:lang w:bidi="ar"/>
              </w:rPr>
              <w:t>纳入单位预算</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各项支出由单位财务部门按照批准的预算和有关规定审核办理。</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第二十条</w:t>
            </w:r>
            <w:r>
              <w:rPr>
                <w:rFonts w:hint="eastAsia" w:asciiTheme="minorEastAsia" w:hAnsiTheme="minorEastAsia" w:cstheme="minorEastAsia"/>
                <w:color w:val="000000"/>
                <w:kern w:val="0"/>
                <w:szCs w:val="21"/>
                <w:lang w:bidi="ar"/>
              </w:rPr>
              <w:t xml:space="preserve"> 行政单位应当将各项支出全部</w:t>
            </w:r>
            <w:r>
              <w:rPr>
                <w:rFonts w:hint="eastAsia" w:ascii="黑体" w:hAnsi="黑体" w:eastAsia="黑体" w:cs="黑体"/>
                <w:color w:val="000000"/>
                <w:kern w:val="0"/>
                <w:szCs w:val="21"/>
                <w:lang w:bidi="ar"/>
              </w:rPr>
              <w:t>以项目形式纳入预算项目库，实施项目全生命周期管理，未纳入预算项目库的项目一律不得安排预算。</w:t>
            </w:r>
            <w:r>
              <w:rPr>
                <w:rFonts w:hint="eastAsia" w:ascii="黑体" w:hAnsi="黑体" w:eastAsia="黑体" w:cs="黑体"/>
                <w:color w:val="000000"/>
                <w:kern w:val="0"/>
                <w:szCs w:val="21"/>
                <w:lang w:bidi="ar"/>
              </w:rPr>
              <w:br w:type="textWrapping"/>
            </w:r>
            <w:r>
              <w:rPr>
                <w:rFonts w:hint="eastAsia" w:asciiTheme="minorEastAsia" w:hAnsiTheme="minorEastAsia" w:cstheme="minorEastAsia"/>
                <w:color w:val="000000"/>
                <w:kern w:val="0"/>
                <w:szCs w:val="21"/>
                <w:lang w:bidi="ar"/>
              </w:rPr>
              <w:t>　　各项支出由单位财务部门按照批准的预算和有关规定审核办理。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第二十条 </w:t>
            </w:r>
            <w:r>
              <w:rPr>
                <w:rFonts w:hint="eastAsia" w:asciiTheme="minorEastAsia" w:hAnsiTheme="minorEastAsia" w:cstheme="minorEastAsia"/>
                <w:color w:val="000000"/>
                <w:kern w:val="0"/>
                <w:szCs w:val="21"/>
                <w:lang w:bidi="ar"/>
              </w:rPr>
              <w:t>行政单位</w:t>
            </w:r>
            <w:r>
              <w:rPr>
                <w:rFonts w:hint="eastAsia" w:asciiTheme="minorEastAsia" w:hAnsiTheme="minorEastAsia" w:cstheme="minorEastAsia"/>
                <w:color w:val="000000"/>
                <w:kern w:val="0"/>
                <w:szCs w:val="21"/>
                <w:highlight w:val="lightGray"/>
                <w:lang w:bidi="ar"/>
              </w:rPr>
              <w:t>的支出</w:t>
            </w:r>
            <w:r>
              <w:rPr>
                <w:rFonts w:hint="eastAsia" w:asciiTheme="minorEastAsia" w:hAnsiTheme="minorEastAsia" w:cstheme="minorEastAsia"/>
                <w:color w:val="000000"/>
                <w:kern w:val="0"/>
                <w:szCs w:val="21"/>
                <w:lang w:bidi="ar"/>
              </w:rPr>
              <w:t>应当严格执行国家规定的开支范围及标准，建立健全支出管理制度</w:t>
            </w:r>
            <w:r>
              <w:rPr>
                <w:rFonts w:hint="eastAsia" w:asciiTheme="minorEastAsia" w:hAnsiTheme="minorEastAsia" w:cstheme="minorEastAsia"/>
                <w:color w:val="000000"/>
                <w:kern w:val="0"/>
                <w:szCs w:val="21"/>
                <w:highlight w:val="lightGray"/>
                <w:lang w:bidi="ar"/>
              </w:rPr>
              <w:t>，对节约潜力大、管理薄弱的支出进行重点管理和控制</w:t>
            </w:r>
            <w:r>
              <w:rPr>
                <w:rFonts w:hint="eastAsia" w:asciiTheme="minorEastAsia" w:hAnsiTheme="minorEastAsia" w:cstheme="minorEastAsia"/>
                <w:color w:val="000000"/>
                <w:kern w:val="0"/>
                <w:szCs w:val="21"/>
                <w:lang w:bidi="ar"/>
              </w:rPr>
              <w:t>。</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第二十一条</w:t>
            </w:r>
            <w:r>
              <w:rPr>
                <w:rFonts w:hint="eastAsia" w:asciiTheme="minorEastAsia" w:hAnsiTheme="minorEastAsia" w:cstheme="minorEastAsia"/>
                <w:color w:val="000000"/>
                <w:kern w:val="0"/>
                <w:szCs w:val="21"/>
                <w:lang w:bidi="ar"/>
              </w:rPr>
              <w:t xml:space="preserve"> 行政单位应当严格执行国家规定的开支范围及标准，</w:t>
            </w:r>
            <w:r>
              <w:rPr>
                <w:rFonts w:hint="eastAsia" w:ascii="黑体" w:hAnsi="黑体" w:eastAsia="黑体" w:cs="黑体"/>
                <w:color w:val="000000"/>
                <w:kern w:val="0"/>
                <w:szCs w:val="21"/>
                <w:lang w:bidi="ar"/>
              </w:rPr>
              <w:t>不得擅自扩大开支范围、提高开支标准，</w:t>
            </w:r>
            <w:r>
              <w:rPr>
                <w:rFonts w:hint="eastAsia" w:asciiTheme="minorEastAsia" w:hAnsiTheme="minorEastAsia" w:cstheme="minorEastAsia"/>
                <w:color w:val="000000"/>
                <w:kern w:val="0"/>
                <w:szCs w:val="21"/>
                <w:lang w:bidi="ar"/>
              </w:rPr>
              <w:t>建立健全支出管理制度，</w:t>
            </w:r>
            <w:r>
              <w:rPr>
                <w:rFonts w:hint="eastAsia" w:ascii="黑体" w:hAnsi="黑体" w:eastAsia="黑体" w:cs="黑体"/>
                <w:color w:val="000000"/>
                <w:kern w:val="0"/>
                <w:szCs w:val="21"/>
                <w:lang w:bidi="ar"/>
              </w:rPr>
              <w:t>合理安排支出进度，严控一般性支出。</w:t>
            </w:r>
          </w:p>
        </w:tc>
      </w:tr>
      <w:tr>
        <w:tblPrEx>
          <w:tblCellMar>
            <w:top w:w="0" w:type="dxa"/>
            <w:left w:w="108" w:type="dxa"/>
            <w:bottom w:w="0" w:type="dxa"/>
            <w:right w:w="108" w:type="dxa"/>
          </w:tblCellMar>
        </w:tblPrEx>
        <w:trPr>
          <w:trHeight w:val="1995"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b/>
                <w:bCs/>
                <w:color w:val="000000"/>
                <w:kern w:val="0"/>
                <w:szCs w:val="21"/>
                <w:lang w:bidi="ar"/>
              </w:rPr>
              <w:t xml:space="preserve">第二十一条 </w:t>
            </w:r>
            <w:r>
              <w:rPr>
                <w:rFonts w:hint="eastAsia" w:asciiTheme="minorEastAsia" w:hAnsiTheme="minorEastAsia" w:cstheme="minorEastAsia"/>
                <w:color w:val="000000"/>
                <w:kern w:val="0"/>
                <w:szCs w:val="21"/>
                <w:lang w:bidi="ar"/>
              </w:rPr>
              <w:t>行政单位从财政部门或者上级预算单位取得的项目资金，应当按照批准的项目和用途使用，专款专用、单独核算，并按照规定</w:t>
            </w:r>
            <w:r>
              <w:rPr>
                <w:rFonts w:hint="eastAsia" w:asciiTheme="minorEastAsia" w:hAnsiTheme="minorEastAsia" w:cstheme="minorEastAsia"/>
                <w:color w:val="000000"/>
                <w:kern w:val="0"/>
                <w:szCs w:val="21"/>
                <w:highlight w:val="lightGray"/>
                <w:lang w:bidi="ar"/>
              </w:rPr>
              <w:t>向同级财政部门或者上级预算单位</w:t>
            </w:r>
            <w:r>
              <w:rPr>
                <w:rFonts w:hint="eastAsia" w:asciiTheme="minorEastAsia" w:hAnsiTheme="minorEastAsia" w:cstheme="minorEastAsia"/>
                <w:color w:val="000000"/>
                <w:kern w:val="0"/>
                <w:szCs w:val="21"/>
                <w:lang w:bidi="ar"/>
              </w:rPr>
              <w:t>报告资金使用情况，接受财政部门和上级预算单位的</w:t>
            </w:r>
            <w:r>
              <w:rPr>
                <w:rFonts w:hint="eastAsia" w:asciiTheme="minorEastAsia" w:hAnsiTheme="minorEastAsia" w:cstheme="minorEastAsia"/>
                <w:color w:val="000000"/>
                <w:kern w:val="0"/>
                <w:szCs w:val="21"/>
                <w:highlight w:val="lightGray"/>
                <w:lang w:bidi="ar"/>
              </w:rPr>
              <w:t>检查</w:t>
            </w:r>
            <w:r>
              <w:rPr>
                <w:rFonts w:hint="eastAsia" w:asciiTheme="minorEastAsia" w:hAnsiTheme="minorEastAsia" w:cstheme="minorEastAsia"/>
                <w:color w:val="000000"/>
                <w:kern w:val="0"/>
                <w:szCs w:val="21"/>
                <w:lang w:bidi="ar"/>
              </w:rPr>
              <w:t>监督。</w:t>
            </w:r>
          </w:p>
          <w:p>
            <w:pPr>
              <w:widowControl/>
              <w:ind w:firstLine="420" w:firstLineChars="2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highlight w:val="lightGray"/>
                <w:lang w:bidi="ar"/>
              </w:rPr>
              <w:t>项目完成后，行政单位应当向同级财政部门或者上级预算单位报送项目支出决算和使用效果的书面报告。</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第二十二条</w:t>
            </w:r>
            <w:r>
              <w:rPr>
                <w:rFonts w:hint="eastAsia" w:asciiTheme="minorEastAsia" w:hAnsiTheme="minorEastAsia" w:cstheme="minorEastAsia"/>
                <w:color w:val="000000"/>
                <w:kern w:val="0"/>
                <w:szCs w:val="21"/>
                <w:lang w:bidi="ar"/>
              </w:rPr>
              <w:t xml:space="preserve"> 行政单位从财政部门或者上级预算单位取得的项目资金，应当按照批准的项目和用途使用，专款专用，</w:t>
            </w:r>
            <w:r>
              <w:rPr>
                <w:rFonts w:hint="eastAsia" w:ascii="黑体" w:hAnsi="黑体" w:eastAsia="黑体" w:cs="黑体"/>
                <w:color w:val="000000"/>
                <w:kern w:val="0"/>
                <w:szCs w:val="21"/>
                <w:lang w:bidi="ar"/>
              </w:rPr>
              <w:t>在单位统一会计账簿中按项目明细</w:t>
            </w:r>
            <w:r>
              <w:rPr>
                <w:rFonts w:hint="eastAsia" w:asciiTheme="minorEastAsia" w:hAnsiTheme="minorEastAsia" w:cstheme="minorEastAsia"/>
                <w:color w:val="000000"/>
                <w:kern w:val="0"/>
                <w:szCs w:val="21"/>
                <w:lang w:bidi="ar"/>
              </w:rPr>
              <w:t>单独核算，并按照</w:t>
            </w:r>
            <w:r>
              <w:rPr>
                <w:rFonts w:hint="eastAsia" w:ascii="黑体" w:hAnsi="黑体" w:eastAsia="黑体" w:cs="黑体"/>
                <w:color w:val="000000"/>
                <w:kern w:val="0"/>
                <w:szCs w:val="21"/>
                <w:lang w:bidi="ar"/>
              </w:rPr>
              <w:t>有关</w:t>
            </w:r>
            <w:r>
              <w:rPr>
                <w:rFonts w:hint="eastAsia" w:asciiTheme="minorEastAsia" w:hAnsiTheme="minorEastAsia" w:cstheme="minorEastAsia"/>
                <w:color w:val="000000"/>
                <w:kern w:val="0"/>
                <w:szCs w:val="21"/>
                <w:lang w:bidi="ar"/>
              </w:rPr>
              <w:t>规定报告资金使用情况，接受财政部门和上级预算单位的监督。</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第二十二条 </w:t>
            </w:r>
            <w:r>
              <w:rPr>
                <w:rFonts w:hint="eastAsia" w:asciiTheme="minorEastAsia" w:hAnsiTheme="minorEastAsia" w:cstheme="minorEastAsia"/>
                <w:color w:val="000000"/>
                <w:kern w:val="0"/>
                <w:szCs w:val="21"/>
                <w:lang w:bidi="ar"/>
              </w:rPr>
              <w:t>行政单位应当严格执行国库集中支付制度和政府采购制度等规定。</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第二十三条</w:t>
            </w:r>
            <w:r>
              <w:rPr>
                <w:rFonts w:hint="eastAsia" w:asciiTheme="minorEastAsia" w:hAnsiTheme="minorEastAsia" w:cstheme="minorEastAsia"/>
                <w:color w:val="000000"/>
                <w:kern w:val="0"/>
                <w:szCs w:val="21"/>
                <w:lang w:bidi="ar"/>
              </w:rPr>
              <w:t xml:space="preserve"> 行政单位应当严格执行国库集中支付制度和政府采购</w:t>
            </w:r>
            <w:r>
              <w:rPr>
                <w:rFonts w:hint="eastAsia" w:ascii="黑体" w:hAnsi="黑体" w:eastAsia="黑体" w:cs="黑体"/>
                <w:color w:val="000000"/>
                <w:kern w:val="0"/>
                <w:szCs w:val="21"/>
                <w:lang w:bidi="ar"/>
              </w:rPr>
              <w:t>法律</w:t>
            </w:r>
            <w:r>
              <w:rPr>
                <w:rFonts w:hint="eastAsia" w:asciiTheme="minorEastAsia" w:hAnsiTheme="minorEastAsia" w:cstheme="minorEastAsia"/>
                <w:color w:val="000000"/>
                <w:kern w:val="0"/>
                <w:szCs w:val="21"/>
                <w:lang w:bidi="ar"/>
              </w:rPr>
              <w:t>制度等规定。</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highlight w:val="lightGray"/>
                <w:lang w:bidi="ar"/>
              </w:rPr>
              <w:t xml:space="preserve">第二十三条 </w:t>
            </w:r>
            <w:r>
              <w:rPr>
                <w:rFonts w:hint="eastAsia" w:asciiTheme="minorEastAsia" w:hAnsiTheme="minorEastAsia" w:cstheme="minorEastAsia"/>
                <w:color w:val="000000"/>
                <w:kern w:val="0"/>
                <w:szCs w:val="21"/>
                <w:highlight w:val="lightGray"/>
                <w:lang w:bidi="ar"/>
              </w:rPr>
              <w:t>行政单位应当加强支出的绩效管理，提高资金的使用效益。</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第二十四条</w:t>
            </w:r>
            <w:r>
              <w:rPr>
                <w:rFonts w:hint="eastAsia" w:ascii="黑体" w:hAnsi="黑体" w:eastAsia="黑体" w:cs="黑体"/>
                <w:color w:val="000000"/>
                <w:kern w:val="0"/>
                <w:szCs w:val="21"/>
                <w:lang w:bidi="ar"/>
              </w:rPr>
              <w:t xml:space="preserve"> 行政单位可以根据机构运转和完成工作任务的实际需要，实行成本核算。成本核算的具体办法按照国务院财政部门有关规定执行。</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第二十四条 </w:t>
            </w:r>
            <w:r>
              <w:rPr>
                <w:rFonts w:hint="eastAsia" w:asciiTheme="minorEastAsia" w:hAnsiTheme="minorEastAsia" w:cstheme="minorEastAsia"/>
                <w:color w:val="000000"/>
                <w:kern w:val="0"/>
                <w:szCs w:val="21"/>
                <w:lang w:bidi="ar"/>
              </w:rPr>
              <w:t>行政单位应当依法加强各类票据管理，确保票据来源合法、内容真实、使用正确，不得使用虚假票据。</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第二十五条</w:t>
            </w:r>
            <w:r>
              <w:rPr>
                <w:rFonts w:hint="eastAsia" w:asciiTheme="minorEastAsia" w:hAnsiTheme="minorEastAsia" w:cstheme="minorEastAsia"/>
                <w:color w:val="000000"/>
                <w:kern w:val="0"/>
                <w:szCs w:val="21"/>
                <w:lang w:bidi="ar"/>
              </w:rPr>
              <w:t xml:space="preserve"> 行政单位应当依法</w:t>
            </w:r>
            <w:r>
              <w:rPr>
                <w:rFonts w:hint="eastAsia" w:ascii="黑体" w:hAnsi="黑体" w:eastAsia="黑体" w:cs="黑体"/>
                <w:color w:val="000000"/>
                <w:kern w:val="0"/>
                <w:szCs w:val="21"/>
                <w:lang w:bidi="ar"/>
              </w:rPr>
              <w:t>依规</w:t>
            </w:r>
            <w:r>
              <w:rPr>
                <w:rFonts w:hint="eastAsia" w:asciiTheme="minorEastAsia" w:hAnsiTheme="minorEastAsia" w:cstheme="minorEastAsia"/>
                <w:color w:val="000000"/>
                <w:kern w:val="0"/>
                <w:szCs w:val="21"/>
                <w:lang w:bidi="ar"/>
              </w:rPr>
              <w:t>加强各类票据管理，确保票据来源合法、内容真实、使用正确，不得使用虚假票据。</w:t>
            </w:r>
          </w:p>
        </w:tc>
      </w:tr>
      <w:tr>
        <w:tblPrEx>
          <w:tblCellMar>
            <w:top w:w="0" w:type="dxa"/>
            <w:left w:w="108" w:type="dxa"/>
            <w:bottom w:w="0" w:type="dxa"/>
            <w:right w:w="108" w:type="dxa"/>
          </w:tblCellMar>
        </w:tblPrEx>
        <w:trPr>
          <w:trHeight w:val="608"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第五章 结转和结余管理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第五章 结转和结余管理</w:t>
            </w:r>
          </w:p>
        </w:tc>
      </w:tr>
      <w:tr>
        <w:tblPrEx>
          <w:tblCellMar>
            <w:top w:w="0" w:type="dxa"/>
            <w:left w:w="108" w:type="dxa"/>
            <w:bottom w:w="0" w:type="dxa"/>
            <w:right w:w="108" w:type="dxa"/>
          </w:tblCellMar>
        </w:tblPrEx>
        <w:trPr>
          <w:trHeight w:val="708"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第二十五条 </w:t>
            </w:r>
            <w:r>
              <w:rPr>
                <w:rFonts w:hint="eastAsia" w:asciiTheme="minorEastAsia" w:hAnsiTheme="minorEastAsia" w:cstheme="minorEastAsia"/>
                <w:color w:val="000000"/>
                <w:kern w:val="0"/>
                <w:szCs w:val="21"/>
                <w:lang w:bidi="ar"/>
              </w:rPr>
              <w:t>结转资金，是指当年预算已执行但未完成，或者因故未执行，下一年度需要按照原用途继续使用的资金。</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第二十六条</w:t>
            </w:r>
            <w:r>
              <w:rPr>
                <w:rFonts w:hint="eastAsia" w:asciiTheme="minorEastAsia" w:hAnsiTheme="minorEastAsia" w:cstheme="minorEastAsia"/>
                <w:color w:val="000000"/>
                <w:kern w:val="0"/>
                <w:szCs w:val="21"/>
                <w:lang w:bidi="ar"/>
              </w:rPr>
              <w:t xml:space="preserve"> 结转资金，是指当年预算已执行但未完成，或者因故未执行，下一年度需要按照原用途继续使用的资金。</w:t>
            </w:r>
          </w:p>
        </w:tc>
      </w:tr>
      <w:tr>
        <w:tblPrEx>
          <w:tblCellMar>
            <w:top w:w="0" w:type="dxa"/>
            <w:left w:w="108" w:type="dxa"/>
            <w:bottom w:w="0" w:type="dxa"/>
            <w:right w:w="108" w:type="dxa"/>
          </w:tblCellMar>
        </w:tblPrEx>
        <w:trPr>
          <w:trHeight w:val="103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第二十六条 </w:t>
            </w:r>
            <w:r>
              <w:rPr>
                <w:rFonts w:hint="eastAsia" w:asciiTheme="minorEastAsia" w:hAnsiTheme="minorEastAsia" w:cstheme="minorEastAsia"/>
                <w:color w:val="000000"/>
                <w:kern w:val="0"/>
                <w:szCs w:val="21"/>
                <w:lang w:bidi="ar"/>
              </w:rPr>
              <w:t>结余资金，是指当年预算工作目标已完成，或者因故终止，当年剩余的资金。</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结转资金在规定使用年限未使用或者未使用完的，视为结余资金。</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第二十七条</w:t>
            </w:r>
            <w:r>
              <w:rPr>
                <w:rFonts w:hint="eastAsia" w:asciiTheme="minorEastAsia" w:hAnsiTheme="minorEastAsia" w:cstheme="minorEastAsia"/>
                <w:color w:val="000000"/>
                <w:kern w:val="0"/>
                <w:szCs w:val="21"/>
                <w:lang w:bidi="ar"/>
              </w:rPr>
              <w:t xml:space="preserve"> 结余资金，是指当年预算工作目标已完成，或者因故终止，当年剩余的资金。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结转资金在规定使用年限未使用或者未使用完的，视为结余资金。</w:t>
            </w:r>
          </w:p>
        </w:tc>
      </w:tr>
      <w:tr>
        <w:tblPrEx>
          <w:tblCellMar>
            <w:top w:w="0" w:type="dxa"/>
            <w:left w:w="108" w:type="dxa"/>
            <w:bottom w:w="0" w:type="dxa"/>
            <w:right w:w="108" w:type="dxa"/>
          </w:tblCellMar>
        </w:tblPrEx>
        <w:trPr>
          <w:trHeight w:val="681"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第二十七条 </w:t>
            </w:r>
            <w:r>
              <w:rPr>
                <w:rFonts w:hint="eastAsia" w:asciiTheme="minorEastAsia" w:hAnsiTheme="minorEastAsia" w:cstheme="minorEastAsia"/>
                <w:color w:val="000000"/>
                <w:kern w:val="0"/>
                <w:szCs w:val="21"/>
                <w:lang w:bidi="ar"/>
              </w:rPr>
              <w:t>财政拨款结转和结余的管理，应当按照</w:t>
            </w:r>
            <w:r>
              <w:rPr>
                <w:rFonts w:hint="eastAsia" w:asciiTheme="minorEastAsia" w:hAnsiTheme="minorEastAsia" w:cstheme="minorEastAsia"/>
                <w:color w:val="000000"/>
                <w:kern w:val="0"/>
                <w:szCs w:val="21"/>
                <w:highlight w:val="lightGray"/>
                <w:lang w:bidi="ar"/>
              </w:rPr>
              <w:t>同级财政部门的</w:t>
            </w:r>
            <w:r>
              <w:rPr>
                <w:rFonts w:hint="eastAsia" w:asciiTheme="minorEastAsia" w:hAnsiTheme="minorEastAsia" w:cstheme="minorEastAsia"/>
                <w:color w:val="000000"/>
                <w:kern w:val="0"/>
                <w:szCs w:val="21"/>
                <w:lang w:bidi="ar"/>
              </w:rPr>
              <w:t>规定执行。</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第二十八条</w:t>
            </w:r>
            <w:r>
              <w:rPr>
                <w:rFonts w:hint="eastAsia" w:asciiTheme="minorEastAsia" w:hAnsiTheme="minorEastAsia" w:cstheme="minorEastAsia"/>
                <w:color w:val="000000"/>
                <w:kern w:val="0"/>
                <w:szCs w:val="21"/>
                <w:lang w:bidi="ar"/>
              </w:rPr>
              <w:t xml:space="preserve"> 财政拨款结转和结余的管理，应当按照</w:t>
            </w:r>
            <w:r>
              <w:rPr>
                <w:rFonts w:hint="eastAsia" w:ascii="黑体" w:hAnsi="黑体" w:eastAsia="黑体" w:cs="黑体"/>
                <w:color w:val="000000"/>
                <w:kern w:val="0"/>
                <w:szCs w:val="21"/>
                <w:lang w:bidi="ar"/>
              </w:rPr>
              <w:t>国家有关</w:t>
            </w:r>
            <w:r>
              <w:rPr>
                <w:rFonts w:hint="eastAsia" w:asciiTheme="minorEastAsia" w:hAnsiTheme="minorEastAsia" w:cstheme="minorEastAsia"/>
                <w:color w:val="000000"/>
                <w:kern w:val="0"/>
                <w:szCs w:val="21"/>
                <w:lang w:bidi="ar"/>
              </w:rPr>
              <w:t>规定执行。</w:t>
            </w:r>
          </w:p>
        </w:tc>
      </w:tr>
      <w:tr>
        <w:tblPrEx>
          <w:tblCellMar>
            <w:top w:w="0" w:type="dxa"/>
            <w:left w:w="108" w:type="dxa"/>
            <w:bottom w:w="0" w:type="dxa"/>
            <w:right w:w="108" w:type="dxa"/>
          </w:tblCellMar>
        </w:tblPrEx>
        <w:trPr>
          <w:trHeight w:val="595"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第六章 资产管理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第六章 资产管理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0" w:firstLineChars="2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　</w:t>
            </w:r>
            <w:r>
              <w:rPr>
                <w:rFonts w:hint="eastAsia" w:asciiTheme="minorEastAsia" w:hAnsiTheme="minorEastAsia" w:cstheme="minorEastAsia"/>
                <w:b/>
                <w:bCs/>
                <w:color w:val="000000"/>
                <w:kern w:val="0"/>
                <w:szCs w:val="21"/>
                <w:lang w:bidi="ar"/>
              </w:rPr>
              <w:t xml:space="preserve">第二十八条 </w:t>
            </w:r>
            <w:r>
              <w:rPr>
                <w:rFonts w:hint="eastAsia" w:asciiTheme="minorEastAsia" w:hAnsiTheme="minorEastAsia" w:cstheme="minorEastAsia"/>
                <w:color w:val="000000"/>
                <w:kern w:val="0"/>
                <w:szCs w:val="21"/>
                <w:lang w:bidi="ar"/>
              </w:rPr>
              <w:t>资产是指行政单位</w:t>
            </w:r>
            <w:r>
              <w:rPr>
                <w:rFonts w:hint="eastAsia" w:asciiTheme="minorEastAsia" w:hAnsiTheme="minorEastAsia" w:cstheme="minorEastAsia"/>
                <w:color w:val="000000"/>
                <w:kern w:val="0"/>
                <w:szCs w:val="21"/>
                <w:highlight w:val="lightGray"/>
                <w:lang w:bidi="ar"/>
              </w:rPr>
              <w:t>占有或者使用的</w:t>
            </w:r>
            <w:r>
              <w:rPr>
                <w:rFonts w:hint="eastAsia" w:asciiTheme="minorEastAsia" w:hAnsiTheme="minorEastAsia" w:cstheme="minorEastAsia"/>
                <w:color w:val="000000"/>
                <w:kern w:val="0"/>
                <w:szCs w:val="21"/>
                <w:lang w:bidi="ar"/>
              </w:rPr>
              <w:t>，能以货币计量的经济资源，包括流动资产、固定资产、在建工程、无形资产等。</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第二十九条</w:t>
            </w:r>
            <w:r>
              <w:rPr>
                <w:rFonts w:hint="eastAsia" w:asciiTheme="minorEastAsia" w:hAnsiTheme="minorEastAsia" w:cstheme="minorEastAsia"/>
                <w:color w:val="000000"/>
                <w:kern w:val="0"/>
                <w:szCs w:val="21"/>
                <w:lang w:bidi="ar"/>
              </w:rPr>
              <w:t xml:space="preserve"> 资产是指行政单位</w:t>
            </w:r>
            <w:r>
              <w:rPr>
                <w:rFonts w:hint="eastAsia" w:ascii="黑体" w:hAnsi="黑体" w:eastAsia="黑体" w:cs="黑体"/>
                <w:color w:val="000000"/>
                <w:kern w:val="0"/>
                <w:szCs w:val="21"/>
                <w:lang w:bidi="ar"/>
              </w:rPr>
              <w:t>依法直接支配的</w:t>
            </w:r>
            <w:r>
              <w:rPr>
                <w:rFonts w:hint="eastAsia" w:asciiTheme="minorEastAsia" w:hAnsiTheme="minorEastAsia" w:cstheme="minorEastAsia"/>
                <w:color w:val="000000"/>
                <w:kern w:val="0"/>
                <w:szCs w:val="21"/>
                <w:lang w:bidi="ar"/>
              </w:rPr>
              <w:t>、能以货币计量的</w:t>
            </w:r>
            <w:r>
              <w:rPr>
                <w:rFonts w:hint="eastAsia" w:ascii="黑体" w:hAnsi="黑体" w:eastAsia="黑体" w:cs="黑体"/>
                <w:color w:val="000000"/>
                <w:kern w:val="0"/>
                <w:szCs w:val="21"/>
                <w:lang w:bidi="ar"/>
              </w:rPr>
              <w:t>各类</w:t>
            </w:r>
            <w:r>
              <w:rPr>
                <w:rFonts w:hint="eastAsia" w:asciiTheme="minorEastAsia" w:hAnsiTheme="minorEastAsia" w:cstheme="minorEastAsia"/>
                <w:color w:val="000000"/>
                <w:kern w:val="0"/>
                <w:szCs w:val="21"/>
                <w:lang w:bidi="ar"/>
              </w:rPr>
              <w:t>经济资源，包括流动资产、固定资产、在建工程、无形资产、</w:t>
            </w:r>
            <w:r>
              <w:rPr>
                <w:rFonts w:hint="eastAsia" w:ascii="黑体" w:hAnsi="黑体" w:eastAsia="黑体" w:cs="黑体"/>
                <w:color w:val="000000"/>
                <w:kern w:val="0"/>
                <w:szCs w:val="21"/>
                <w:lang w:bidi="ar"/>
              </w:rPr>
              <w:t>公共基础设施、政府储备物资、文物文化资产、保障性住房</w:t>
            </w:r>
            <w:r>
              <w:rPr>
                <w:rFonts w:hint="eastAsia" w:asciiTheme="minorEastAsia" w:hAnsiTheme="minorEastAsia" w:cstheme="minorEastAsia"/>
                <w:color w:val="000000"/>
                <w:kern w:val="0"/>
                <w:szCs w:val="21"/>
                <w:lang w:bidi="ar"/>
              </w:rPr>
              <w:t>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第二十九条 </w:t>
            </w:r>
            <w:r>
              <w:rPr>
                <w:rFonts w:hint="eastAsia" w:asciiTheme="minorEastAsia" w:hAnsiTheme="minorEastAsia" w:cstheme="minorEastAsia"/>
                <w:color w:val="000000"/>
                <w:kern w:val="0"/>
                <w:szCs w:val="21"/>
                <w:lang w:bidi="ar"/>
              </w:rPr>
              <w:t>流动资产是指</w:t>
            </w:r>
            <w:r>
              <w:rPr>
                <w:rFonts w:hint="eastAsia" w:asciiTheme="minorEastAsia" w:hAnsiTheme="minorEastAsia" w:cstheme="minorEastAsia"/>
                <w:color w:val="000000"/>
                <w:kern w:val="0"/>
                <w:szCs w:val="21"/>
                <w:highlight w:val="lightGray"/>
                <w:lang w:bidi="ar"/>
              </w:rPr>
              <w:t>可以</w:t>
            </w:r>
            <w:r>
              <w:rPr>
                <w:rFonts w:hint="eastAsia" w:asciiTheme="minorEastAsia" w:hAnsiTheme="minorEastAsia" w:cstheme="minorEastAsia"/>
                <w:color w:val="000000"/>
                <w:kern w:val="0"/>
                <w:szCs w:val="21"/>
                <w:lang w:bidi="ar"/>
              </w:rPr>
              <w:t>在一年内变现或者耗用的资产，包括</w:t>
            </w:r>
            <w:r>
              <w:rPr>
                <w:rFonts w:hint="eastAsia" w:asciiTheme="minorEastAsia" w:hAnsiTheme="minorEastAsia" w:cstheme="minorEastAsia"/>
                <w:color w:val="000000"/>
                <w:kern w:val="0"/>
                <w:szCs w:val="21"/>
                <w:highlight w:val="lightGray"/>
                <w:lang w:bidi="ar"/>
              </w:rPr>
              <w:t>现金、银行存款、零余额账户用款额度、</w:t>
            </w:r>
            <w:r>
              <w:rPr>
                <w:rFonts w:hint="eastAsia" w:asciiTheme="minorEastAsia" w:hAnsiTheme="minorEastAsia" w:cstheme="minorEastAsia"/>
                <w:color w:val="000000"/>
                <w:kern w:val="0"/>
                <w:szCs w:val="21"/>
                <w:lang w:bidi="ar"/>
              </w:rPr>
              <w:t>应收及</w:t>
            </w:r>
            <w:r>
              <w:rPr>
                <w:rFonts w:hint="eastAsia" w:asciiTheme="minorEastAsia" w:hAnsiTheme="minorEastAsia" w:cstheme="minorEastAsia"/>
                <w:color w:val="000000"/>
                <w:kern w:val="0"/>
                <w:szCs w:val="21"/>
                <w:highlight w:val="lightGray"/>
                <w:lang w:bidi="ar"/>
              </w:rPr>
              <w:t>暂付</w:t>
            </w:r>
            <w:r>
              <w:rPr>
                <w:rFonts w:hint="eastAsia" w:asciiTheme="minorEastAsia" w:hAnsiTheme="minorEastAsia" w:cstheme="minorEastAsia"/>
                <w:color w:val="000000"/>
                <w:kern w:val="0"/>
                <w:szCs w:val="21"/>
                <w:lang w:bidi="ar"/>
              </w:rPr>
              <w:t>款项、存货等。</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前款所称存货是指行政单位在工作中为耗用而储存的资产，包括材料、</w:t>
            </w:r>
            <w:r>
              <w:rPr>
                <w:rFonts w:hint="eastAsia" w:asciiTheme="minorEastAsia" w:hAnsiTheme="minorEastAsia" w:cstheme="minorEastAsia"/>
                <w:color w:val="000000"/>
                <w:kern w:val="0"/>
                <w:szCs w:val="21"/>
                <w:highlight w:val="lightGray"/>
                <w:lang w:bidi="ar"/>
              </w:rPr>
              <w:t>燃料、</w:t>
            </w:r>
            <w:r>
              <w:rPr>
                <w:rFonts w:hint="eastAsia" w:asciiTheme="minorEastAsia" w:hAnsiTheme="minorEastAsia" w:cstheme="minorEastAsia"/>
                <w:color w:val="000000"/>
                <w:kern w:val="0"/>
                <w:szCs w:val="21"/>
                <w:lang w:bidi="ar"/>
              </w:rPr>
              <w:t>包装物和低值易耗品等。</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第三十条</w:t>
            </w:r>
            <w:r>
              <w:rPr>
                <w:rFonts w:hint="eastAsia" w:asciiTheme="minorEastAsia" w:hAnsiTheme="minorEastAsia" w:cstheme="minorEastAsia"/>
                <w:color w:val="000000"/>
                <w:kern w:val="0"/>
                <w:szCs w:val="21"/>
                <w:lang w:bidi="ar"/>
              </w:rPr>
              <w:t xml:space="preserve"> 流动资产是指</w:t>
            </w:r>
            <w:r>
              <w:rPr>
                <w:rFonts w:hint="eastAsia" w:ascii="黑体" w:hAnsi="黑体" w:eastAsia="黑体" w:cs="黑体"/>
                <w:color w:val="000000"/>
                <w:kern w:val="0"/>
                <w:szCs w:val="21"/>
                <w:lang w:bidi="ar"/>
              </w:rPr>
              <w:t>预计</w:t>
            </w:r>
            <w:r>
              <w:rPr>
                <w:rFonts w:hint="eastAsia" w:asciiTheme="minorEastAsia" w:hAnsiTheme="minorEastAsia" w:cstheme="minorEastAsia"/>
                <w:color w:val="000000"/>
                <w:kern w:val="0"/>
                <w:szCs w:val="21"/>
                <w:lang w:bidi="ar"/>
              </w:rPr>
              <w:t>在一年</w:t>
            </w:r>
            <w:r>
              <w:rPr>
                <w:rFonts w:hint="eastAsia" w:ascii="黑体" w:hAnsi="黑体" w:eastAsia="黑体" w:cs="黑体"/>
                <w:color w:val="000000"/>
                <w:kern w:val="0"/>
                <w:szCs w:val="21"/>
                <w:lang w:bidi="ar"/>
              </w:rPr>
              <w:t>以</w:t>
            </w:r>
            <w:r>
              <w:rPr>
                <w:rFonts w:hint="eastAsia" w:asciiTheme="minorEastAsia" w:hAnsiTheme="minorEastAsia" w:cstheme="minorEastAsia"/>
                <w:color w:val="000000"/>
                <w:kern w:val="0"/>
                <w:szCs w:val="21"/>
                <w:lang w:bidi="ar"/>
              </w:rPr>
              <w:t>内耗用或者</w:t>
            </w:r>
            <w:r>
              <w:rPr>
                <w:rFonts w:hint="eastAsia" w:ascii="黑体" w:hAnsi="黑体" w:eastAsia="黑体" w:cs="黑体"/>
                <w:color w:val="000000"/>
                <w:kern w:val="0"/>
                <w:szCs w:val="21"/>
                <w:lang w:bidi="ar"/>
              </w:rPr>
              <w:t>可以</w:t>
            </w:r>
            <w:r>
              <w:rPr>
                <w:rFonts w:hint="eastAsia" w:asciiTheme="minorEastAsia" w:hAnsiTheme="minorEastAsia" w:cstheme="minorEastAsia"/>
                <w:color w:val="000000"/>
                <w:kern w:val="0"/>
                <w:szCs w:val="21"/>
                <w:lang w:bidi="ar"/>
              </w:rPr>
              <w:t>变现的资产，包括</w:t>
            </w:r>
            <w:r>
              <w:rPr>
                <w:rFonts w:hint="eastAsia" w:ascii="黑体" w:hAnsi="黑体" w:eastAsia="黑体" w:cs="黑体"/>
                <w:color w:val="000000"/>
                <w:kern w:val="0"/>
                <w:szCs w:val="21"/>
                <w:lang w:bidi="ar"/>
              </w:rPr>
              <w:t>货币资金、</w:t>
            </w:r>
            <w:r>
              <w:rPr>
                <w:rFonts w:hint="eastAsia" w:asciiTheme="minorEastAsia" w:hAnsiTheme="minorEastAsia" w:cstheme="minorEastAsia"/>
                <w:color w:val="000000"/>
                <w:kern w:val="0"/>
                <w:szCs w:val="21"/>
                <w:lang w:bidi="ar"/>
              </w:rPr>
              <w:t>应收及</w:t>
            </w:r>
            <w:r>
              <w:rPr>
                <w:rFonts w:hint="eastAsia" w:ascii="黑体" w:hAnsi="黑体" w:eastAsia="黑体" w:cs="黑体"/>
                <w:color w:val="000000"/>
                <w:kern w:val="0"/>
                <w:szCs w:val="21"/>
                <w:lang w:bidi="ar"/>
              </w:rPr>
              <w:t>预付</w:t>
            </w:r>
            <w:r>
              <w:rPr>
                <w:rFonts w:hint="eastAsia" w:asciiTheme="minorEastAsia" w:hAnsiTheme="minorEastAsia" w:cstheme="minorEastAsia"/>
                <w:color w:val="000000"/>
                <w:kern w:val="0"/>
                <w:szCs w:val="21"/>
                <w:lang w:bidi="ar"/>
              </w:rPr>
              <w:t xml:space="preserve">款项、存货等。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前款所称存货是指行政单位在工作中为耗用而储存的资产，包括材料、</w:t>
            </w:r>
            <w:r>
              <w:rPr>
                <w:rFonts w:hint="eastAsia" w:ascii="黑体" w:hAnsi="黑体" w:eastAsia="黑体" w:cs="黑体"/>
                <w:color w:val="000000"/>
                <w:kern w:val="0"/>
                <w:szCs w:val="21"/>
                <w:lang w:bidi="ar"/>
              </w:rPr>
              <w:t>产品、</w:t>
            </w:r>
            <w:r>
              <w:rPr>
                <w:rFonts w:hint="eastAsia" w:asciiTheme="minorEastAsia" w:hAnsiTheme="minorEastAsia" w:cstheme="minorEastAsia"/>
                <w:color w:val="000000"/>
                <w:kern w:val="0"/>
                <w:szCs w:val="21"/>
                <w:lang w:bidi="ar"/>
              </w:rPr>
              <w:t>包装物和低值易耗品</w:t>
            </w:r>
            <w:r>
              <w:rPr>
                <w:rFonts w:hint="eastAsia" w:ascii="黑体" w:hAnsi="黑体" w:eastAsia="黑体" w:cs="黑体"/>
                <w:color w:val="000000"/>
                <w:kern w:val="0"/>
                <w:szCs w:val="21"/>
                <w:lang w:bidi="ar"/>
              </w:rPr>
              <w:t>以及未达到固定资产标准的用具、装具、动植物</w:t>
            </w:r>
            <w:r>
              <w:rPr>
                <w:rFonts w:hint="eastAsia" w:asciiTheme="minorEastAsia" w:hAnsiTheme="minorEastAsia" w:cstheme="minorEastAsia"/>
                <w:color w:val="000000"/>
                <w:kern w:val="0"/>
                <w:szCs w:val="21"/>
                <w:lang w:bidi="ar"/>
              </w:rPr>
              <w:t>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第三十条 </w:t>
            </w:r>
            <w:r>
              <w:rPr>
                <w:rFonts w:hint="eastAsia" w:asciiTheme="minorEastAsia" w:hAnsiTheme="minorEastAsia" w:cstheme="minorEastAsia"/>
                <w:color w:val="000000"/>
                <w:kern w:val="0"/>
                <w:szCs w:val="21"/>
                <w:lang w:bidi="ar"/>
              </w:rPr>
              <w:t>固定资产是指使用期限超过一年，单位价值在1000元以上</w:t>
            </w:r>
            <w:r>
              <w:rPr>
                <w:rFonts w:hint="eastAsia" w:asciiTheme="minorEastAsia" w:hAnsiTheme="minorEastAsia" w:cstheme="minorEastAsia"/>
                <w:color w:val="000000"/>
                <w:kern w:val="0"/>
                <w:szCs w:val="21"/>
                <w:highlight w:val="lightGray"/>
                <w:lang w:bidi="ar"/>
              </w:rPr>
              <w:t>（其中：专用设备单位价值在1500元以上）</w:t>
            </w:r>
            <w:r>
              <w:rPr>
                <w:rFonts w:hint="eastAsia" w:asciiTheme="minorEastAsia" w:hAnsiTheme="minorEastAsia" w:cstheme="minorEastAsia"/>
                <w:color w:val="000000"/>
                <w:kern w:val="0"/>
                <w:szCs w:val="21"/>
                <w:lang w:bidi="ar"/>
              </w:rPr>
              <w:t>，并且在使用过程中基本保持原有物质形态的资产。单位价值虽未达到规定标准，但是耐用时间在一年以上的大批同类物资，作为固定资产管理。</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w:t>
            </w:r>
            <w:r>
              <w:rPr>
                <w:rFonts w:hint="eastAsia" w:asciiTheme="minorEastAsia" w:hAnsiTheme="minorEastAsia" w:cstheme="minorEastAsia"/>
                <w:color w:val="000000"/>
                <w:kern w:val="0"/>
                <w:szCs w:val="21"/>
                <w:highlight w:val="lightGray"/>
                <w:lang w:bidi="ar"/>
              </w:rPr>
              <w:t>固定资产一般分为六类：房屋及构筑物；通用设备；专用设备；文物和陈列品；图书、档案；家具、用具、装具及动植物。</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第三十一条</w:t>
            </w:r>
            <w:r>
              <w:rPr>
                <w:rFonts w:hint="eastAsia" w:asciiTheme="minorEastAsia" w:hAnsiTheme="minorEastAsia" w:cstheme="minorEastAsia"/>
                <w:color w:val="000000"/>
                <w:kern w:val="0"/>
                <w:szCs w:val="21"/>
                <w:lang w:bidi="ar"/>
              </w:rPr>
              <w:t xml:space="preserve"> 固定资产是指使用期限超过一年，单位价值在1000元以上，并且在使用过程中基本保持原有物质形态的资产。单位价值虽未达到规定标准，但是耐用时间在一年以上的大批同类物资，作为固定资产管理。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第三十一条 </w:t>
            </w:r>
            <w:r>
              <w:rPr>
                <w:rFonts w:hint="eastAsia" w:asciiTheme="minorEastAsia" w:hAnsiTheme="minorEastAsia" w:cstheme="minorEastAsia"/>
                <w:color w:val="000000"/>
                <w:kern w:val="0"/>
                <w:szCs w:val="21"/>
                <w:lang w:bidi="ar"/>
              </w:rPr>
              <w:t>在建工程是指已经发生必要支出，但尚未达到交付使用状态的建设工程。</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在建工程达到交付使用状态时，应当按照规定办理工程竣工财务决算和资产交付使用。</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第三十二条</w:t>
            </w:r>
            <w:r>
              <w:rPr>
                <w:rFonts w:hint="eastAsia" w:asciiTheme="minorEastAsia" w:hAnsiTheme="minorEastAsia" w:cstheme="minorEastAsia"/>
                <w:color w:val="000000"/>
                <w:kern w:val="0"/>
                <w:szCs w:val="21"/>
                <w:lang w:bidi="ar"/>
              </w:rPr>
              <w:t xml:space="preserve"> 在建工程是指已经发生必要支出，但尚未达到交付使用状态的建设</w:t>
            </w:r>
            <w:r>
              <w:rPr>
                <w:rFonts w:hint="eastAsia" w:ascii="黑体" w:hAnsi="黑体" w:eastAsia="黑体" w:cs="黑体"/>
                <w:color w:val="000000"/>
                <w:kern w:val="0"/>
                <w:szCs w:val="21"/>
                <w:lang w:bidi="ar"/>
              </w:rPr>
              <w:t>项目</w:t>
            </w:r>
            <w:r>
              <w:rPr>
                <w:rFonts w:hint="eastAsia" w:asciiTheme="minorEastAsia" w:hAnsiTheme="minorEastAsia" w:cstheme="minorEastAsia"/>
                <w:color w:val="000000"/>
                <w:kern w:val="0"/>
                <w:szCs w:val="21"/>
                <w:lang w:bidi="ar"/>
              </w:rPr>
              <w:t xml:space="preserve">工程。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在建工程达到交付使用状态时，应当按照规定办理工程竣工财务决算和资产交付使用，</w:t>
            </w:r>
            <w:r>
              <w:rPr>
                <w:rFonts w:hint="eastAsia" w:ascii="黑体" w:hAnsi="黑体" w:eastAsia="黑体" w:cs="黑体"/>
                <w:color w:val="000000"/>
                <w:kern w:val="0"/>
                <w:szCs w:val="21"/>
                <w:lang w:bidi="ar"/>
              </w:rPr>
              <w:t>期限最长不得超过1年</w:t>
            </w:r>
            <w:r>
              <w:rPr>
                <w:rFonts w:hint="eastAsia" w:asciiTheme="minorEastAsia" w:hAnsiTheme="minorEastAsia" w:cstheme="minorEastAsia"/>
                <w:color w:val="000000"/>
                <w:kern w:val="0"/>
                <w:szCs w:val="21"/>
                <w:lang w:bidi="ar"/>
              </w:rPr>
              <w:t>。</w:t>
            </w:r>
          </w:p>
        </w:tc>
      </w:tr>
      <w:tr>
        <w:tblPrEx>
          <w:tblCellMar>
            <w:top w:w="0" w:type="dxa"/>
            <w:left w:w="108" w:type="dxa"/>
            <w:bottom w:w="0" w:type="dxa"/>
            <w:right w:w="108" w:type="dxa"/>
          </w:tblCellMar>
        </w:tblPrEx>
        <w:trPr>
          <w:trHeight w:val="90"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第三十二条 </w:t>
            </w:r>
            <w:r>
              <w:rPr>
                <w:rFonts w:hint="eastAsia" w:asciiTheme="minorEastAsia" w:hAnsiTheme="minorEastAsia" w:cstheme="minorEastAsia"/>
                <w:color w:val="000000"/>
                <w:kern w:val="0"/>
                <w:szCs w:val="21"/>
                <w:lang w:bidi="ar"/>
              </w:rPr>
              <w:t>无形资产是指不具有实物形态而能为使用者提供某种权利的资产，包括著作权、土地使用权等。</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第三十三条</w:t>
            </w:r>
            <w:r>
              <w:rPr>
                <w:rFonts w:hint="eastAsia" w:asciiTheme="minorEastAsia" w:hAnsiTheme="minorEastAsia" w:cstheme="minorEastAsia"/>
                <w:color w:val="000000"/>
                <w:kern w:val="0"/>
                <w:szCs w:val="21"/>
                <w:lang w:bidi="ar"/>
              </w:rPr>
              <w:t xml:space="preserve"> 无形资产是指不具有实物形态而能为使用者提供某种权利的资产，包括</w:t>
            </w:r>
            <w:r>
              <w:rPr>
                <w:rFonts w:hint="eastAsia" w:ascii="黑体" w:hAnsi="黑体" w:eastAsia="黑体" w:cs="黑体"/>
                <w:color w:val="000000"/>
                <w:kern w:val="0"/>
                <w:szCs w:val="21"/>
                <w:lang w:bidi="ar"/>
              </w:rPr>
              <w:t>专利权、商标权、</w:t>
            </w:r>
            <w:r>
              <w:rPr>
                <w:rFonts w:hint="eastAsia" w:asciiTheme="minorEastAsia" w:hAnsiTheme="minorEastAsia" w:cstheme="minorEastAsia"/>
                <w:color w:val="000000"/>
                <w:kern w:val="0"/>
                <w:szCs w:val="21"/>
                <w:lang w:bidi="ar"/>
              </w:rPr>
              <w:t>著作权、土地使用权、</w:t>
            </w:r>
            <w:r>
              <w:rPr>
                <w:rFonts w:hint="eastAsia" w:ascii="黑体" w:hAnsi="黑体" w:eastAsia="黑体" w:cs="黑体"/>
                <w:color w:val="000000"/>
                <w:kern w:val="0"/>
                <w:szCs w:val="21"/>
                <w:lang w:bidi="ar"/>
              </w:rPr>
              <w:t>非专利技术</w:t>
            </w:r>
            <w:r>
              <w:rPr>
                <w:rFonts w:hint="eastAsia" w:asciiTheme="minorEastAsia" w:hAnsiTheme="minorEastAsia" w:cstheme="minorEastAsia"/>
                <w:color w:val="000000"/>
                <w:kern w:val="0"/>
                <w:szCs w:val="21"/>
                <w:lang w:bidi="ar"/>
              </w:rPr>
              <w:t>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第三十三条 </w:t>
            </w:r>
            <w:r>
              <w:rPr>
                <w:rFonts w:hint="eastAsia" w:asciiTheme="minorEastAsia" w:hAnsiTheme="minorEastAsia" w:cstheme="minorEastAsia"/>
                <w:color w:val="000000"/>
                <w:kern w:val="0"/>
                <w:szCs w:val="21"/>
                <w:lang w:bidi="ar"/>
              </w:rPr>
              <w:t>行政单位应当建立健全单位资产管理制度，加强和规范资产配置、使用和处置管理，维护资产安全完整。</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第三十四条</w:t>
            </w:r>
            <w:r>
              <w:rPr>
                <w:rFonts w:hint="eastAsia" w:asciiTheme="minorEastAsia" w:hAnsiTheme="minorEastAsia" w:cstheme="minorEastAsia"/>
                <w:color w:val="000000"/>
                <w:kern w:val="0"/>
                <w:szCs w:val="21"/>
                <w:lang w:bidi="ar"/>
              </w:rPr>
              <w:t xml:space="preserve"> 行政单位应当建立健全单位资产管理制度，</w:t>
            </w:r>
            <w:r>
              <w:rPr>
                <w:rFonts w:hint="eastAsia" w:ascii="黑体" w:hAnsi="黑体" w:eastAsia="黑体" w:cs="黑体"/>
                <w:color w:val="000000"/>
                <w:kern w:val="0"/>
                <w:szCs w:val="21"/>
                <w:lang w:bidi="ar"/>
              </w:rPr>
              <w:t>明确资产使用人和管理人的岗位责任，按照国家规定设置国有资产台账，</w:t>
            </w:r>
            <w:r>
              <w:rPr>
                <w:rFonts w:hint="eastAsia" w:asciiTheme="minorEastAsia" w:hAnsiTheme="minorEastAsia" w:cstheme="minorEastAsia"/>
                <w:color w:val="000000"/>
                <w:kern w:val="0"/>
                <w:szCs w:val="21"/>
                <w:lang w:bidi="ar"/>
              </w:rPr>
              <w:t>加强和规范资产配置、使用和处置管理，维护资产安全完整。</w:t>
            </w:r>
            <w:r>
              <w:rPr>
                <w:rFonts w:hint="eastAsia" w:ascii="黑体" w:hAnsi="黑体" w:eastAsia="黑体" w:cs="黑体"/>
                <w:color w:val="000000"/>
                <w:kern w:val="0"/>
                <w:szCs w:val="21"/>
                <w:lang w:bidi="ar"/>
              </w:rPr>
              <w:t xml:space="preserve">涉及资产评估的，按照国家有关规定执行。 </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　　行政单位应当汇总编制本单位行政事业性国有资产管理情况报告。</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第三十四条 </w:t>
            </w:r>
            <w:r>
              <w:rPr>
                <w:rFonts w:hint="eastAsia" w:asciiTheme="minorEastAsia" w:hAnsiTheme="minorEastAsia" w:cstheme="minorEastAsia"/>
                <w:color w:val="000000"/>
                <w:kern w:val="0"/>
                <w:szCs w:val="21"/>
                <w:lang w:bidi="ar"/>
              </w:rPr>
              <w:t>行政单位应当</w:t>
            </w:r>
            <w:r>
              <w:rPr>
                <w:rFonts w:hint="eastAsia" w:asciiTheme="minorEastAsia" w:hAnsiTheme="minorEastAsia" w:cstheme="minorEastAsia"/>
                <w:color w:val="000000"/>
                <w:kern w:val="0"/>
                <w:szCs w:val="21"/>
                <w:highlight w:val="lightGray"/>
                <w:lang w:bidi="ar"/>
              </w:rPr>
              <w:t>按照科学规范、从严控制、保障工作需要的原则合理</w:t>
            </w:r>
            <w:r>
              <w:rPr>
                <w:rFonts w:hint="eastAsia" w:asciiTheme="minorEastAsia" w:hAnsiTheme="minorEastAsia" w:cstheme="minorEastAsia"/>
                <w:color w:val="000000"/>
                <w:kern w:val="0"/>
                <w:szCs w:val="21"/>
                <w:lang w:bidi="ar"/>
              </w:rPr>
              <w:t>配置资产。</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行政单位资产有原始凭证的，按照原始凭证记账；无原始凭证的，应当依法进行评估，按照评估价值记账。</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第三十五条</w:t>
            </w:r>
            <w:r>
              <w:rPr>
                <w:rFonts w:hint="eastAsia" w:ascii="黑体" w:hAnsi="黑体" w:eastAsia="黑体" w:cs="黑体"/>
                <w:color w:val="000000"/>
                <w:kern w:val="0"/>
                <w:szCs w:val="21"/>
                <w:lang w:bidi="ar"/>
              </w:rPr>
              <w:t xml:space="preserve"> </w:t>
            </w:r>
            <w:r>
              <w:rPr>
                <w:rFonts w:hint="eastAsia" w:asciiTheme="minorEastAsia" w:hAnsiTheme="minorEastAsia" w:cstheme="minorEastAsia"/>
                <w:color w:val="000000"/>
                <w:kern w:val="0"/>
                <w:szCs w:val="21"/>
                <w:lang w:bidi="ar"/>
              </w:rPr>
              <w:t>行政单位应当</w:t>
            </w:r>
            <w:r>
              <w:rPr>
                <w:rFonts w:hint="eastAsia" w:ascii="黑体" w:hAnsi="黑体" w:eastAsia="黑体" w:cs="黑体"/>
                <w:color w:val="000000"/>
                <w:kern w:val="0"/>
                <w:szCs w:val="21"/>
                <w:lang w:bidi="ar"/>
              </w:rPr>
              <w:t>根据依法履行职能和完成工作任务的需要，结合资产存量和价值、资产配置标准、绩效目标和财政承受能力，优先通过调剂方式</w:t>
            </w:r>
            <w:r>
              <w:rPr>
                <w:rFonts w:hint="eastAsia" w:asciiTheme="minorEastAsia" w:hAnsiTheme="minorEastAsia" w:cstheme="minorEastAsia"/>
                <w:color w:val="000000"/>
                <w:kern w:val="0"/>
                <w:szCs w:val="21"/>
                <w:lang w:bidi="ar"/>
              </w:rPr>
              <w:t>配置资产。</w:t>
            </w:r>
            <w:r>
              <w:rPr>
                <w:rFonts w:hint="eastAsia" w:ascii="黑体" w:hAnsi="黑体" w:eastAsia="黑体" w:cs="黑体"/>
                <w:color w:val="000000"/>
                <w:kern w:val="0"/>
                <w:szCs w:val="21"/>
                <w:lang w:bidi="ar"/>
              </w:rPr>
              <w:t xml:space="preserve">不能调剂的，可以采用购置、建设、租用等方式。 </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第三十五条 </w:t>
            </w:r>
            <w:r>
              <w:rPr>
                <w:rFonts w:hint="eastAsia" w:asciiTheme="minorEastAsia" w:hAnsiTheme="minorEastAsia" w:cstheme="minorEastAsia"/>
                <w:color w:val="000000"/>
                <w:kern w:val="0"/>
                <w:szCs w:val="21"/>
                <w:lang w:bidi="ar"/>
              </w:rPr>
              <w:t>行政单位应当加强资产日常管理工作，做好资产建账、核算和登记工作，定期或者不定期进行清查盘点，保证账账相符，账实相符。</w:t>
            </w:r>
            <w:r>
              <w:rPr>
                <w:rFonts w:hint="eastAsia" w:asciiTheme="minorEastAsia" w:hAnsiTheme="minorEastAsia" w:cstheme="minorEastAsia"/>
                <w:color w:val="000000"/>
                <w:kern w:val="0"/>
                <w:szCs w:val="21"/>
                <w:highlight w:val="lightGray"/>
                <w:lang w:bidi="ar"/>
              </w:rPr>
              <w:t>年度终了，应当进行全面清查盘点。对资产盘盈、盘亏应当及时处理。</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第三十六条</w:t>
            </w:r>
            <w:r>
              <w:rPr>
                <w:rFonts w:hint="eastAsia" w:asciiTheme="minorEastAsia" w:hAnsiTheme="minorEastAsia" w:cstheme="minorEastAsia"/>
                <w:color w:val="000000"/>
                <w:kern w:val="0"/>
                <w:szCs w:val="21"/>
                <w:lang w:bidi="ar"/>
              </w:rPr>
              <w:t xml:space="preserve"> 行政单位应当加强资产日常管理工作，做好资产建账、核算和登记工作，定期或者不定期进行清查盘点</w:t>
            </w:r>
            <w:r>
              <w:rPr>
                <w:rFonts w:hint="eastAsia" w:ascii="黑体" w:hAnsi="黑体" w:eastAsia="黑体" w:cs="黑体"/>
                <w:color w:val="000000"/>
                <w:kern w:val="0"/>
                <w:szCs w:val="21"/>
                <w:lang w:bidi="ar"/>
              </w:rPr>
              <w:t>、对账</w:t>
            </w:r>
            <w:r>
              <w:rPr>
                <w:rFonts w:hint="eastAsia" w:asciiTheme="minorEastAsia" w:hAnsiTheme="minorEastAsia" w:cstheme="minorEastAsia"/>
                <w:color w:val="000000"/>
                <w:kern w:val="0"/>
                <w:szCs w:val="21"/>
                <w:lang w:bidi="ar"/>
              </w:rPr>
              <w:t>，保证账账相符，账实相符。</w:t>
            </w:r>
            <w:r>
              <w:rPr>
                <w:rFonts w:hint="eastAsia" w:ascii="黑体" w:hAnsi="黑体" w:eastAsia="黑体" w:cs="黑体"/>
                <w:color w:val="000000"/>
                <w:kern w:val="0"/>
                <w:szCs w:val="21"/>
                <w:lang w:bidi="ar"/>
              </w:rPr>
              <w:t xml:space="preserve">出现资产盘盈盘亏的，应当按照财务、会计和资产管理制度有关规定处理。 </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　　行政单位对需要办理权属登记的资产应当依法及时办理。</w:t>
            </w:r>
            <w:r>
              <w:rPr>
                <w:rFonts w:hint="eastAsia" w:asciiTheme="minorEastAsia" w:hAnsiTheme="minorEastAsia" w:cstheme="minorEastAsia"/>
                <w:color w:val="000000"/>
                <w:kern w:val="0"/>
                <w:szCs w:val="21"/>
                <w:lang w:bidi="ar"/>
              </w:rPr>
              <w:t xml:space="preserve"> </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第三十六条 </w:t>
            </w:r>
            <w:r>
              <w:rPr>
                <w:rFonts w:hint="eastAsia" w:asciiTheme="minorEastAsia" w:hAnsiTheme="minorEastAsia" w:cstheme="minorEastAsia"/>
                <w:color w:val="000000"/>
                <w:kern w:val="0"/>
                <w:szCs w:val="21"/>
                <w:lang w:bidi="ar"/>
              </w:rPr>
              <w:t>行政单位开设银行存款账户，应当报</w:t>
            </w:r>
            <w:r>
              <w:rPr>
                <w:rFonts w:hint="eastAsia" w:asciiTheme="minorEastAsia" w:hAnsiTheme="minorEastAsia" w:cstheme="minorEastAsia"/>
                <w:color w:val="000000"/>
                <w:kern w:val="0"/>
                <w:szCs w:val="21"/>
                <w:highlight w:val="lightGray"/>
                <w:lang w:bidi="ar"/>
              </w:rPr>
              <w:t>同级</w:t>
            </w:r>
            <w:r>
              <w:rPr>
                <w:rFonts w:hint="eastAsia" w:asciiTheme="minorEastAsia" w:hAnsiTheme="minorEastAsia" w:cstheme="minorEastAsia"/>
                <w:color w:val="000000"/>
                <w:kern w:val="0"/>
                <w:szCs w:val="21"/>
                <w:lang w:bidi="ar"/>
              </w:rPr>
              <w:t>财政部门审批，并由财务部门统一管理。</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第三十七条</w:t>
            </w:r>
            <w:r>
              <w:rPr>
                <w:rFonts w:hint="eastAsia" w:asciiTheme="minorEastAsia" w:hAnsiTheme="minorEastAsia" w:cstheme="minorEastAsia"/>
                <w:color w:val="000000"/>
                <w:kern w:val="0"/>
                <w:szCs w:val="21"/>
                <w:lang w:bidi="ar"/>
              </w:rPr>
              <w:t xml:space="preserve"> 行政单位开设银行存款账户，应当报</w:t>
            </w:r>
            <w:r>
              <w:rPr>
                <w:rFonts w:hint="eastAsia" w:ascii="黑体" w:hAnsi="黑体" w:eastAsia="黑体" w:cs="黑体"/>
                <w:color w:val="000000"/>
                <w:kern w:val="0"/>
                <w:szCs w:val="21"/>
                <w:lang w:bidi="ar"/>
              </w:rPr>
              <w:t>本级</w:t>
            </w:r>
            <w:r>
              <w:rPr>
                <w:rFonts w:hint="eastAsia" w:asciiTheme="minorEastAsia" w:hAnsiTheme="minorEastAsia" w:cstheme="minorEastAsia"/>
                <w:color w:val="000000"/>
                <w:kern w:val="0"/>
                <w:szCs w:val="21"/>
                <w:lang w:bidi="ar"/>
              </w:rPr>
              <w:t>财政部门审批</w:t>
            </w:r>
            <w:r>
              <w:rPr>
                <w:rFonts w:hint="eastAsia" w:ascii="黑体" w:hAnsi="黑体" w:eastAsia="黑体" w:cs="黑体"/>
                <w:color w:val="000000"/>
                <w:kern w:val="0"/>
                <w:szCs w:val="21"/>
                <w:lang w:bidi="ar"/>
              </w:rPr>
              <w:t>或者备案</w:t>
            </w:r>
            <w:r>
              <w:rPr>
                <w:rFonts w:hint="eastAsia" w:asciiTheme="minorEastAsia" w:hAnsiTheme="minorEastAsia" w:cstheme="minorEastAsia"/>
                <w:color w:val="000000"/>
                <w:kern w:val="0"/>
                <w:szCs w:val="21"/>
                <w:lang w:bidi="ar"/>
              </w:rPr>
              <w:t>，并由财务部门统一管理。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第三十七条 </w:t>
            </w:r>
            <w:r>
              <w:rPr>
                <w:rFonts w:hint="eastAsia" w:asciiTheme="minorEastAsia" w:hAnsiTheme="minorEastAsia" w:cstheme="minorEastAsia"/>
                <w:color w:val="000000"/>
                <w:kern w:val="0"/>
                <w:szCs w:val="21"/>
                <w:lang w:bidi="ar"/>
              </w:rPr>
              <w:t>行政单位应当加强应收及</w:t>
            </w:r>
            <w:r>
              <w:rPr>
                <w:rFonts w:hint="eastAsia" w:asciiTheme="minorEastAsia" w:hAnsiTheme="minorEastAsia" w:cstheme="minorEastAsia"/>
                <w:color w:val="000000"/>
                <w:kern w:val="0"/>
                <w:szCs w:val="21"/>
                <w:highlight w:val="lightGray"/>
                <w:lang w:bidi="ar"/>
              </w:rPr>
              <w:t>暂付</w:t>
            </w:r>
            <w:r>
              <w:rPr>
                <w:rFonts w:hint="eastAsia" w:asciiTheme="minorEastAsia" w:hAnsiTheme="minorEastAsia" w:cstheme="minorEastAsia"/>
                <w:color w:val="000000"/>
                <w:kern w:val="0"/>
                <w:szCs w:val="21"/>
                <w:lang w:bidi="ar"/>
              </w:rPr>
              <w:t>款项的管理，严格控制规模，并及时进行清理，不得长期挂账。</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第三十八条</w:t>
            </w:r>
            <w:r>
              <w:rPr>
                <w:rFonts w:hint="eastAsia" w:asciiTheme="minorEastAsia" w:hAnsiTheme="minorEastAsia" w:cstheme="minorEastAsia"/>
                <w:color w:val="000000"/>
                <w:kern w:val="0"/>
                <w:szCs w:val="21"/>
                <w:lang w:bidi="ar"/>
              </w:rPr>
              <w:t xml:space="preserve"> 行政单位应当加强应收及</w:t>
            </w:r>
            <w:r>
              <w:rPr>
                <w:rFonts w:hint="eastAsia" w:ascii="黑体" w:hAnsi="黑体" w:eastAsia="黑体" w:cs="黑体"/>
                <w:color w:val="000000"/>
                <w:kern w:val="0"/>
                <w:szCs w:val="21"/>
                <w:lang w:bidi="ar"/>
              </w:rPr>
              <w:t>预付</w:t>
            </w:r>
            <w:r>
              <w:rPr>
                <w:rFonts w:hint="eastAsia" w:asciiTheme="minorEastAsia" w:hAnsiTheme="minorEastAsia" w:cstheme="minorEastAsia"/>
                <w:color w:val="000000"/>
                <w:kern w:val="0"/>
                <w:szCs w:val="21"/>
                <w:lang w:bidi="ar"/>
              </w:rPr>
              <w:t>款项的管理，严格控制规模，并及时进行清理，不得长期挂账。</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第三十八条 </w:t>
            </w:r>
            <w:r>
              <w:rPr>
                <w:rFonts w:hint="eastAsia" w:asciiTheme="minorEastAsia" w:hAnsiTheme="minorEastAsia" w:cstheme="minorEastAsia"/>
                <w:color w:val="000000"/>
                <w:kern w:val="0"/>
                <w:szCs w:val="21"/>
                <w:lang w:bidi="ar"/>
              </w:rPr>
              <w:t>行政单位的资产增加时，应当及时登记入账；减少时，应当按照资产处置规定办理报批手续，进行账务处理。</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w:t>
            </w:r>
            <w:r>
              <w:rPr>
                <w:rFonts w:hint="eastAsia" w:asciiTheme="minorEastAsia" w:hAnsiTheme="minorEastAsia" w:cstheme="minorEastAsia"/>
                <w:color w:val="000000"/>
                <w:kern w:val="0"/>
                <w:szCs w:val="21"/>
                <w:highlight w:val="lightGray"/>
                <w:lang w:bidi="ar"/>
              </w:rPr>
              <w:t>行政单位的固定资产不计提折旧，但财政部另有规定的除外。</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第三十九条</w:t>
            </w:r>
            <w:r>
              <w:rPr>
                <w:rFonts w:hint="eastAsia" w:asciiTheme="minorEastAsia" w:hAnsiTheme="minorEastAsia" w:cstheme="minorEastAsia"/>
                <w:color w:val="000000"/>
                <w:kern w:val="0"/>
                <w:szCs w:val="21"/>
                <w:lang w:bidi="ar"/>
              </w:rPr>
              <w:t xml:space="preserve"> 行政单位的资产增加时，应当及时登记入账；减少时，应当按照资产处置规定办理报批手续，进行账务处理。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w:t>
            </w:r>
            <w:r>
              <w:rPr>
                <w:rFonts w:hint="eastAsia" w:ascii="黑体" w:hAnsi="黑体" w:eastAsia="黑体" w:cs="黑体"/>
                <w:color w:val="000000"/>
                <w:kern w:val="0"/>
                <w:szCs w:val="21"/>
                <w:lang w:bidi="ar"/>
              </w:rPr>
              <w:t>行政单位货币性资产损失核销，按照本级财政部门预算及财务管理有关规定执行。</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第三十九条 </w:t>
            </w:r>
            <w:r>
              <w:rPr>
                <w:rFonts w:hint="eastAsia" w:asciiTheme="minorEastAsia" w:hAnsiTheme="minorEastAsia" w:cstheme="minorEastAsia"/>
                <w:color w:val="000000"/>
                <w:kern w:val="0"/>
                <w:szCs w:val="21"/>
                <w:lang w:bidi="ar"/>
              </w:rPr>
              <w:t>行政单位不得以任何形式用</w:t>
            </w:r>
            <w:r>
              <w:rPr>
                <w:rFonts w:hint="eastAsia" w:asciiTheme="minorEastAsia" w:hAnsiTheme="minorEastAsia" w:cstheme="minorEastAsia"/>
                <w:color w:val="000000"/>
                <w:kern w:val="0"/>
                <w:szCs w:val="21"/>
                <w:highlight w:val="lightGray"/>
                <w:lang w:bidi="ar"/>
              </w:rPr>
              <w:t>占有、使用的</w:t>
            </w:r>
            <w:r>
              <w:rPr>
                <w:rFonts w:hint="eastAsia" w:asciiTheme="minorEastAsia" w:hAnsiTheme="minorEastAsia" w:cstheme="minorEastAsia"/>
                <w:color w:val="000000"/>
                <w:kern w:val="0"/>
                <w:szCs w:val="21"/>
                <w:lang w:bidi="ar"/>
              </w:rPr>
              <w:t>国有资产对外投资或者</w:t>
            </w:r>
            <w:r>
              <w:rPr>
                <w:rFonts w:hint="eastAsia" w:asciiTheme="minorEastAsia" w:hAnsiTheme="minorEastAsia" w:cstheme="minorEastAsia"/>
                <w:color w:val="000000"/>
                <w:kern w:val="0"/>
                <w:szCs w:val="21"/>
                <w:highlight w:val="lightGray"/>
                <w:lang w:bidi="ar"/>
              </w:rPr>
              <w:t>举办经济实体</w:t>
            </w:r>
            <w:r>
              <w:rPr>
                <w:rFonts w:hint="eastAsia" w:asciiTheme="minorEastAsia" w:hAnsiTheme="minorEastAsia" w:cstheme="minorEastAsia"/>
                <w:color w:val="000000"/>
                <w:kern w:val="0"/>
                <w:szCs w:val="21"/>
                <w:lang w:bidi="ar"/>
              </w:rPr>
              <w:t>。对于未与行政单位脱钩的</w:t>
            </w:r>
            <w:r>
              <w:rPr>
                <w:rFonts w:hint="eastAsia" w:asciiTheme="minorEastAsia" w:hAnsiTheme="minorEastAsia" w:cstheme="minorEastAsia"/>
                <w:color w:val="000000"/>
                <w:kern w:val="0"/>
                <w:szCs w:val="21"/>
                <w:highlight w:val="lightGray"/>
                <w:lang w:bidi="ar"/>
              </w:rPr>
              <w:t>经济实体</w:t>
            </w:r>
            <w:r>
              <w:rPr>
                <w:rFonts w:hint="eastAsia" w:asciiTheme="minorEastAsia" w:hAnsiTheme="minorEastAsia" w:cstheme="minorEastAsia"/>
                <w:color w:val="000000"/>
                <w:kern w:val="0"/>
                <w:szCs w:val="21"/>
                <w:lang w:bidi="ar"/>
              </w:rPr>
              <w:t>，行政单位应当按照有关规定进行监管。</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除法律、行政法规另有规定外，行政单位不得举借债务，不得对外提供担保。</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第四十条</w:t>
            </w:r>
            <w:r>
              <w:rPr>
                <w:rFonts w:hint="eastAsia" w:asciiTheme="minorEastAsia" w:hAnsiTheme="minorEastAsia" w:cstheme="minorEastAsia"/>
                <w:color w:val="000000"/>
                <w:kern w:val="0"/>
                <w:szCs w:val="21"/>
                <w:lang w:bidi="ar"/>
              </w:rPr>
              <w:t xml:space="preserve"> </w:t>
            </w:r>
            <w:r>
              <w:rPr>
                <w:rFonts w:hint="eastAsia" w:ascii="黑体" w:hAnsi="黑体" w:eastAsia="黑体" w:cs="黑体"/>
                <w:color w:val="000000"/>
                <w:kern w:val="0"/>
                <w:szCs w:val="21"/>
                <w:lang w:bidi="ar"/>
              </w:rPr>
              <w:t>除法律另有规定外，</w:t>
            </w:r>
            <w:r>
              <w:rPr>
                <w:rFonts w:hint="eastAsia" w:asciiTheme="minorEastAsia" w:hAnsiTheme="minorEastAsia" w:cstheme="minorEastAsia"/>
                <w:color w:val="000000"/>
                <w:kern w:val="0"/>
                <w:szCs w:val="21"/>
                <w:lang w:bidi="ar"/>
              </w:rPr>
              <w:t>行政单位不得以任何形式用</w:t>
            </w:r>
            <w:r>
              <w:rPr>
                <w:rFonts w:hint="eastAsia" w:ascii="黑体" w:hAnsi="黑体" w:eastAsia="黑体" w:cs="黑体"/>
                <w:color w:val="000000"/>
                <w:kern w:val="0"/>
                <w:szCs w:val="21"/>
                <w:lang w:bidi="ar"/>
              </w:rPr>
              <w:t>其依法直接支配的</w:t>
            </w:r>
            <w:r>
              <w:rPr>
                <w:rFonts w:hint="eastAsia" w:asciiTheme="minorEastAsia" w:hAnsiTheme="minorEastAsia" w:cstheme="minorEastAsia"/>
                <w:color w:val="000000"/>
                <w:kern w:val="0"/>
                <w:szCs w:val="21"/>
                <w:lang w:bidi="ar"/>
              </w:rPr>
              <w:t>国有资产对外投资或者</w:t>
            </w:r>
            <w:r>
              <w:rPr>
                <w:rFonts w:hint="eastAsia" w:ascii="黑体" w:hAnsi="黑体" w:eastAsia="黑体" w:cs="黑体"/>
                <w:color w:val="000000"/>
                <w:kern w:val="0"/>
                <w:szCs w:val="21"/>
                <w:lang w:bidi="ar"/>
              </w:rPr>
              <w:t>设立营利性组织</w:t>
            </w:r>
            <w:r>
              <w:rPr>
                <w:rFonts w:hint="eastAsia" w:asciiTheme="minorEastAsia" w:hAnsiTheme="minorEastAsia" w:cstheme="minorEastAsia"/>
                <w:color w:val="000000"/>
                <w:kern w:val="0"/>
                <w:szCs w:val="21"/>
                <w:lang w:bidi="ar"/>
              </w:rPr>
              <w:t>。对于未与行政单位脱钩的</w:t>
            </w:r>
            <w:r>
              <w:rPr>
                <w:rFonts w:hint="eastAsia" w:ascii="黑体" w:hAnsi="黑体" w:eastAsia="黑体" w:cs="黑体"/>
                <w:color w:val="000000"/>
                <w:kern w:val="0"/>
                <w:szCs w:val="21"/>
                <w:lang w:bidi="ar"/>
              </w:rPr>
              <w:t>营利性组织</w:t>
            </w:r>
            <w:r>
              <w:rPr>
                <w:rFonts w:hint="eastAsia" w:asciiTheme="minorEastAsia" w:hAnsiTheme="minorEastAsia" w:cstheme="minorEastAsia"/>
                <w:color w:val="000000"/>
                <w:kern w:val="0"/>
                <w:szCs w:val="21"/>
                <w:lang w:bidi="ar"/>
              </w:rPr>
              <w:t xml:space="preserve">，行政单位应当按照有关规定进行监管。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除法律、行政法规另有规定外，行政单位不得</w:t>
            </w:r>
            <w:r>
              <w:rPr>
                <w:rFonts w:hint="eastAsia" w:ascii="黑体" w:hAnsi="黑体" w:eastAsia="黑体" w:cs="黑体"/>
                <w:color w:val="000000"/>
                <w:kern w:val="0"/>
                <w:szCs w:val="21"/>
                <w:lang w:bidi="ar"/>
              </w:rPr>
              <w:t>以任何方式</w:t>
            </w:r>
            <w:r>
              <w:rPr>
                <w:rFonts w:hint="eastAsia" w:asciiTheme="minorEastAsia" w:hAnsiTheme="minorEastAsia" w:cstheme="minorEastAsia"/>
                <w:color w:val="000000"/>
                <w:kern w:val="0"/>
                <w:szCs w:val="21"/>
                <w:lang w:bidi="ar"/>
              </w:rPr>
              <w:t>举借债务，不得</w:t>
            </w:r>
            <w:r>
              <w:rPr>
                <w:rFonts w:hint="eastAsia" w:ascii="黑体" w:hAnsi="黑体" w:eastAsia="黑体" w:cs="黑体"/>
                <w:color w:val="000000"/>
                <w:kern w:val="0"/>
                <w:szCs w:val="21"/>
                <w:lang w:bidi="ar"/>
              </w:rPr>
              <w:t>以任何方式</w:t>
            </w:r>
            <w:r>
              <w:rPr>
                <w:rFonts w:hint="eastAsia" w:asciiTheme="minorEastAsia" w:hAnsiTheme="minorEastAsia" w:cstheme="minorEastAsia"/>
                <w:color w:val="000000"/>
                <w:kern w:val="0"/>
                <w:szCs w:val="21"/>
                <w:lang w:bidi="ar"/>
              </w:rPr>
              <w:t>对外提供担保。</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第四十条 </w:t>
            </w:r>
            <w:r>
              <w:rPr>
                <w:rFonts w:hint="eastAsia" w:asciiTheme="minorEastAsia" w:hAnsiTheme="minorEastAsia" w:cstheme="minorEastAsia"/>
                <w:color w:val="000000"/>
                <w:kern w:val="0"/>
                <w:szCs w:val="21"/>
                <w:highlight w:val="lightGray"/>
                <w:lang w:bidi="ar"/>
              </w:rPr>
              <w:t>未经同级财政部门批准，行政单位不得将占有、使用的国有资产对外出租、出借。</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第四十一条</w:t>
            </w:r>
            <w:r>
              <w:rPr>
                <w:rFonts w:hint="eastAsia" w:asciiTheme="minorEastAsia" w:hAnsiTheme="minorEastAsia" w:cstheme="minorEastAsia"/>
                <w:color w:val="000000"/>
                <w:kern w:val="0"/>
                <w:szCs w:val="21"/>
                <w:lang w:bidi="ar"/>
              </w:rPr>
              <w:t xml:space="preserve"> </w:t>
            </w:r>
            <w:r>
              <w:rPr>
                <w:rFonts w:hint="eastAsia" w:ascii="黑体" w:hAnsi="黑体" w:eastAsia="黑体" w:cs="黑体"/>
                <w:color w:val="000000"/>
                <w:kern w:val="0"/>
                <w:szCs w:val="21"/>
                <w:lang w:bidi="ar"/>
              </w:rPr>
              <w:t>行政单位对外出租、出借国有资产，应当按照有关规定履行相关审批程序。未经批准，不得对外出租、出借。</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第四十一条 </w:t>
            </w:r>
            <w:r>
              <w:rPr>
                <w:rFonts w:hint="eastAsia" w:asciiTheme="minorEastAsia" w:hAnsiTheme="minorEastAsia" w:cstheme="minorEastAsia"/>
                <w:color w:val="000000"/>
                <w:kern w:val="0"/>
                <w:szCs w:val="21"/>
                <w:lang w:bidi="ar"/>
              </w:rPr>
              <w:t>行政单位应当</w:t>
            </w:r>
            <w:r>
              <w:rPr>
                <w:rFonts w:hint="eastAsia" w:asciiTheme="minorEastAsia" w:hAnsiTheme="minorEastAsia" w:cstheme="minorEastAsia"/>
                <w:color w:val="000000"/>
                <w:kern w:val="0"/>
                <w:szCs w:val="21"/>
                <w:highlight w:val="lightGray"/>
                <w:lang w:bidi="ar"/>
              </w:rPr>
              <w:t>按照国家有关规定实行资源共享、装备共建，提高资产使用效率。</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第四十二条</w:t>
            </w:r>
            <w:r>
              <w:rPr>
                <w:rFonts w:hint="eastAsia" w:asciiTheme="minorEastAsia" w:hAnsiTheme="minorEastAsia" w:cstheme="minorEastAsia"/>
                <w:color w:val="000000"/>
                <w:kern w:val="0"/>
                <w:szCs w:val="21"/>
                <w:lang w:bidi="ar"/>
              </w:rPr>
              <w:t xml:space="preserve"> 行政单位应当</w:t>
            </w:r>
            <w:r>
              <w:rPr>
                <w:rFonts w:hint="eastAsia" w:ascii="黑体" w:hAnsi="黑体" w:eastAsia="黑体" w:cs="黑体"/>
                <w:color w:val="000000"/>
                <w:kern w:val="0"/>
                <w:szCs w:val="21"/>
                <w:lang w:bidi="ar"/>
              </w:rPr>
              <w:t>在确保安全使用的前提下，推进本单位大型设备等国有资产共享共用工作，可以对提供方给予合理补偿。</w:t>
            </w:r>
            <w:r>
              <w:rPr>
                <w:rFonts w:hint="eastAsia" w:asciiTheme="minorEastAsia" w:hAnsiTheme="minorEastAsia" w:cstheme="minorEastAsia"/>
                <w:color w:val="000000"/>
                <w:kern w:val="0"/>
                <w:szCs w:val="21"/>
                <w:lang w:bidi="ar"/>
              </w:rPr>
              <w:t xml:space="preserve"> </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第四十二条 </w:t>
            </w:r>
            <w:r>
              <w:rPr>
                <w:rFonts w:hint="eastAsia" w:asciiTheme="minorEastAsia" w:hAnsiTheme="minorEastAsia" w:cstheme="minorEastAsia"/>
                <w:color w:val="000000"/>
                <w:kern w:val="0"/>
                <w:szCs w:val="21"/>
                <w:lang w:bidi="ar"/>
              </w:rPr>
              <w:t>行政单位资产处置应当遵循公开、公平、公正的原则，依法进行评估，严格履行相关审批程序。</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第四十三条</w:t>
            </w:r>
            <w:r>
              <w:rPr>
                <w:rFonts w:hint="eastAsia" w:asciiTheme="minorEastAsia" w:hAnsiTheme="minorEastAsia" w:cstheme="minorEastAsia"/>
                <w:color w:val="000000"/>
                <w:kern w:val="0"/>
                <w:szCs w:val="21"/>
                <w:lang w:bidi="ar"/>
              </w:rPr>
              <w:t xml:space="preserve"> 行政单位资产处置应当遵循公开、公平、公正</w:t>
            </w:r>
            <w:r>
              <w:rPr>
                <w:rFonts w:hint="eastAsia" w:ascii="黑体" w:hAnsi="黑体" w:eastAsia="黑体" w:cs="黑体"/>
                <w:color w:val="000000"/>
                <w:kern w:val="0"/>
                <w:szCs w:val="21"/>
                <w:lang w:bidi="ar"/>
              </w:rPr>
              <w:t>和竞争、择优</w:t>
            </w:r>
            <w:r>
              <w:rPr>
                <w:rFonts w:hint="eastAsia" w:asciiTheme="minorEastAsia" w:hAnsiTheme="minorEastAsia" w:cstheme="minorEastAsia"/>
                <w:color w:val="000000"/>
                <w:kern w:val="0"/>
                <w:szCs w:val="21"/>
                <w:lang w:bidi="ar"/>
              </w:rPr>
              <w:t>的原则，依法进行</w:t>
            </w:r>
            <w:r>
              <w:rPr>
                <w:rFonts w:hint="eastAsia" w:ascii="黑体" w:hAnsi="黑体" w:eastAsia="黑体" w:cs="黑体"/>
                <w:color w:val="000000"/>
                <w:kern w:val="0"/>
                <w:szCs w:val="21"/>
                <w:lang w:bidi="ar"/>
              </w:rPr>
              <w:t>资产</w:t>
            </w:r>
            <w:r>
              <w:rPr>
                <w:rFonts w:hint="eastAsia" w:asciiTheme="minorEastAsia" w:hAnsiTheme="minorEastAsia" w:cstheme="minorEastAsia"/>
                <w:color w:val="000000"/>
                <w:kern w:val="0"/>
                <w:szCs w:val="21"/>
                <w:lang w:bidi="ar"/>
              </w:rPr>
              <w:t>评估，严格履行相关审批程序。</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0" w:firstLineChars="200"/>
              <w:textAlignment w:val="center"/>
              <w:rPr>
                <w:rFonts w:asciiTheme="minorEastAsia" w:hAnsiTheme="minorEastAsia" w:cstheme="minorEastAsia"/>
                <w:color w:val="000000"/>
                <w:szCs w:val="21"/>
              </w:rPr>
            </w:pPr>
            <w:r>
              <w:rPr>
                <w:rFonts w:hint="eastAsia" w:ascii="黑体" w:hAnsi="黑体" w:eastAsia="黑体" w:cs="黑体"/>
                <w:color w:val="000000"/>
                <w:kern w:val="0"/>
                <w:szCs w:val="21"/>
                <w:lang w:bidi="ar"/>
              </w:rPr>
              <w:t>第四十四条 公共基础设施、政府储备物资、文物文化资产、保障性住房等国有资产管理的具体办法，由国务院财政部门会同有关部门制定。</w:t>
            </w:r>
          </w:p>
        </w:tc>
      </w:tr>
      <w:tr>
        <w:tblPrEx>
          <w:tblCellMar>
            <w:top w:w="0" w:type="dxa"/>
            <w:left w:w="108" w:type="dxa"/>
            <w:bottom w:w="0" w:type="dxa"/>
            <w:right w:w="108" w:type="dxa"/>
          </w:tblCellMar>
        </w:tblPrEx>
        <w:trPr>
          <w:trHeight w:val="529"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第七章 负债管理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第七章 负债管理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第四十三条 </w:t>
            </w:r>
            <w:r>
              <w:rPr>
                <w:rFonts w:hint="eastAsia" w:asciiTheme="minorEastAsia" w:hAnsiTheme="minorEastAsia" w:cstheme="minorEastAsia"/>
                <w:color w:val="000000"/>
                <w:kern w:val="0"/>
                <w:szCs w:val="21"/>
                <w:lang w:bidi="ar"/>
              </w:rPr>
              <w:t>负债是指行政单位</w:t>
            </w:r>
            <w:r>
              <w:rPr>
                <w:rFonts w:hint="eastAsia" w:asciiTheme="minorEastAsia" w:hAnsiTheme="minorEastAsia" w:cstheme="minorEastAsia"/>
                <w:color w:val="000000"/>
                <w:kern w:val="0"/>
                <w:szCs w:val="21"/>
                <w:highlight w:val="lightGray"/>
                <w:lang w:bidi="ar"/>
              </w:rPr>
              <w:t>所承担的能以货币计量，需要以资产或者劳务偿还的债务，</w:t>
            </w:r>
            <w:r>
              <w:rPr>
                <w:rFonts w:hint="eastAsia" w:asciiTheme="minorEastAsia" w:hAnsiTheme="minorEastAsia" w:cstheme="minorEastAsia"/>
                <w:color w:val="000000"/>
                <w:kern w:val="0"/>
                <w:szCs w:val="21"/>
                <w:lang w:bidi="ar"/>
              </w:rPr>
              <w:t>包括应缴款项、暂存款项、应付款项等。</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第四十五条</w:t>
            </w:r>
            <w:r>
              <w:rPr>
                <w:rFonts w:hint="eastAsia" w:asciiTheme="minorEastAsia" w:hAnsiTheme="minorEastAsia" w:cstheme="minorEastAsia"/>
                <w:color w:val="000000"/>
                <w:kern w:val="0"/>
                <w:szCs w:val="21"/>
                <w:lang w:bidi="ar"/>
              </w:rPr>
              <w:t xml:space="preserve"> 负债是指行政单位</w:t>
            </w:r>
            <w:r>
              <w:rPr>
                <w:rFonts w:hint="eastAsia" w:ascii="黑体" w:hAnsi="黑体" w:eastAsia="黑体" w:cs="黑体"/>
                <w:color w:val="000000"/>
                <w:kern w:val="0"/>
                <w:szCs w:val="21"/>
                <w:lang w:bidi="ar"/>
              </w:rPr>
              <w:t>过去的经济业务事项形成的、预期会导致经济资源流出的现时义务</w:t>
            </w:r>
            <w:r>
              <w:rPr>
                <w:rFonts w:hint="eastAsia" w:asciiTheme="minorEastAsia" w:hAnsiTheme="minorEastAsia" w:cstheme="minorEastAsia"/>
                <w:color w:val="000000"/>
                <w:kern w:val="0"/>
                <w:szCs w:val="21"/>
                <w:lang w:bidi="ar"/>
              </w:rPr>
              <w:t>，包括应缴款项、暂存款项、应付款项等。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第四十四条 </w:t>
            </w:r>
            <w:r>
              <w:rPr>
                <w:rFonts w:hint="eastAsia" w:asciiTheme="minorEastAsia" w:hAnsiTheme="minorEastAsia" w:cstheme="minorEastAsia"/>
                <w:color w:val="000000"/>
                <w:kern w:val="0"/>
                <w:szCs w:val="21"/>
                <w:lang w:bidi="ar"/>
              </w:rPr>
              <w:t>应缴款项是指行政单位依法取得的应当上缴财政的资金，包括罚没收入、行政事业性收费、政府性基金、国有资产</w:t>
            </w:r>
            <w:r>
              <w:rPr>
                <w:rFonts w:hint="eastAsia" w:asciiTheme="minorEastAsia" w:hAnsiTheme="minorEastAsia" w:cstheme="minorEastAsia"/>
                <w:color w:val="000000"/>
                <w:kern w:val="0"/>
                <w:szCs w:val="21"/>
                <w:highlight w:val="lightGray"/>
                <w:lang w:bidi="ar"/>
              </w:rPr>
              <w:t>处置和出租出借</w:t>
            </w:r>
            <w:r>
              <w:rPr>
                <w:rFonts w:hint="eastAsia" w:asciiTheme="minorEastAsia" w:hAnsiTheme="minorEastAsia" w:cstheme="minorEastAsia"/>
                <w:color w:val="000000"/>
                <w:kern w:val="0"/>
                <w:szCs w:val="21"/>
                <w:lang w:bidi="ar"/>
              </w:rPr>
              <w:t>收入等。</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第四十六条</w:t>
            </w:r>
            <w:r>
              <w:rPr>
                <w:rFonts w:hint="eastAsia" w:asciiTheme="minorEastAsia" w:hAnsiTheme="minorEastAsia" w:cstheme="minorEastAsia"/>
                <w:color w:val="000000"/>
                <w:kern w:val="0"/>
                <w:szCs w:val="21"/>
                <w:lang w:bidi="ar"/>
              </w:rPr>
              <w:t xml:space="preserve"> 应缴款项是指行政单位依法取得的应当上缴财政的资金，包括罚没收入、行政事业性收费</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、政府性基金</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、国有</w:t>
            </w:r>
            <w:r>
              <w:rPr>
                <w:rFonts w:hint="eastAsia" w:ascii="黑体" w:hAnsi="黑体" w:eastAsia="黑体" w:cs="黑体"/>
                <w:color w:val="000000"/>
                <w:kern w:val="0"/>
                <w:szCs w:val="21"/>
                <w:lang w:bidi="ar"/>
              </w:rPr>
              <w:t>资源</w:t>
            </w:r>
            <w:r>
              <w:rPr>
                <w:rFonts w:hint="eastAsia" w:asciiTheme="minorEastAsia" w:hAnsiTheme="minorEastAsia" w:cstheme="minorEastAsia"/>
                <w:color w:val="000000"/>
                <w:kern w:val="0"/>
                <w:szCs w:val="21"/>
                <w:lang w:bidi="ar"/>
              </w:rPr>
              <w:t>（资产）</w:t>
            </w:r>
            <w:r>
              <w:rPr>
                <w:rFonts w:hint="eastAsia" w:ascii="黑体" w:hAnsi="黑体" w:eastAsia="黑体" w:cs="黑体"/>
                <w:color w:val="000000"/>
                <w:kern w:val="0"/>
                <w:szCs w:val="21"/>
                <w:lang w:bidi="ar"/>
              </w:rPr>
              <w:t>有偿使用</w:t>
            </w:r>
            <w:r>
              <w:rPr>
                <w:rFonts w:hint="eastAsia" w:asciiTheme="minorEastAsia" w:hAnsiTheme="minorEastAsia" w:cstheme="minorEastAsia"/>
                <w:color w:val="000000"/>
                <w:kern w:val="0"/>
                <w:szCs w:val="21"/>
                <w:lang w:bidi="ar"/>
              </w:rPr>
              <w:t>收入等。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第四十五条 </w:t>
            </w:r>
            <w:r>
              <w:rPr>
                <w:rFonts w:hint="eastAsia" w:asciiTheme="minorEastAsia" w:hAnsiTheme="minorEastAsia" w:cstheme="minorEastAsia"/>
                <w:color w:val="000000"/>
                <w:kern w:val="0"/>
                <w:szCs w:val="21"/>
                <w:lang w:bidi="ar"/>
              </w:rPr>
              <w:t>行政单位取得罚没收入、行政事业性收费、政府性基金、国有资产</w:t>
            </w:r>
            <w:r>
              <w:rPr>
                <w:rFonts w:hint="eastAsia" w:asciiTheme="minorEastAsia" w:hAnsiTheme="minorEastAsia" w:cstheme="minorEastAsia"/>
                <w:color w:val="000000"/>
                <w:kern w:val="0"/>
                <w:szCs w:val="21"/>
                <w:highlight w:val="lightGray"/>
                <w:lang w:bidi="ar"/>
              </w:rPr>
              <w:t>处置和出租出借</w:t>
            </w:r>
            <w:r>
              <w:rPr>
                <w:rFonts w:hint="eastAsia" w:asciiTheme="minorEastAsia" w:hAnsiTheme="minorEastAsia" w:cstheme="minorEastAsia"/>
                <w:color w:val="000000"/>
                <w:kern w:val="0"/>
                <w:szCs w:val="21"/>
                <w:lang w:bidi="ar"/>
              </w:rPr>
              <w:t>收入等，应当按照国库集中收缴的有关规定及时足额上缴，不得隐瞒、滞留、截留、挪用</w:t>
            </w:r>
            <w:r>
              <w:rPr>
                <w:rFonts w:hint="eastAsia" w:asciiTheme="minorEastAsia" w:hAnsiTheme="minorEastAsia" w:cstheme="minorEastAsia"/>
                <w:color w:val="000000"/>
                <w:kern w:val="0"/>
                <w:szCs w:val="21"/>
                <w:highlight w:val="lightGray"/>
                <w:lang w:bidi="ar"/>
              </w:rPr>
              <w:t>和</w:t>
            </w:r>
            <w:r>
              <w:rPr>
                <w:rFonts w:hint="eastAsia" w:asciiTheme="minorEastAsia" w:hAnsiTheme="minorEastAsia" w:cstheme="minorEastAsia"/>
                <w:color w:val="000000"/>
                <w:kern w:val="0"/>
                <w:szCs w:val="21"/>
                <w:lang w:bidi="ar"/>
              </w:rPr>
              <w:t>坐支。</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第四十七条</w:t>
            </w:r>
            <w:r>
              <w:rPr>
                <w:rFonts w:hint="eastAsia" w:asciiTheme="minorEastAsia" w:hAnsiTheme="minorEastAsia" w:cstheme="minorEastAsia"/>
                <w:color w:val="000000"/>
                <w:kern w:val="0"/>
                <w:szCs w:val="21"/>
                <w:lang w:bidi="ar"/>
              </w:rPr>
              <w:t xml:space="preserve"> 行政单位取得罚没收入、行政事业性收费</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、政府性基金</w:t>
            </w:r>
            <w:r>
              <w:rPr>
                <w:rFonts w:hint="eastAsia" w:ascii="黑体" w:hAnsi="黑体" w:eastAsia="黑体" w:cs="黑体"/>
                <w:color w:val="000000"/>
                <w:kern w:val="0"/>
                <w:szCs w:val="21"/>
                <w:lang w:bidi="ar"/>
              </w:rPr>
              <w:t>收入</w:t>
            </w:r>
            <w:r>
              <w:rPr>
                <w:rFonts w:hint="eastAsia" w:asciiTheme="minorEastAsia" w:hAnsiTheme="minorEastAsia" w:cstheme="minorEastAsia"/>
                <w:color w:val="000000"/>
                <w:kern w:val="0"/>
                <w:szCs w:val="21"/>
                <w:lang w:bidi="ar"/>
              </w:rPr>
              <w:t>、国有</w:t>
            </w:r>
            <w:r>
              <w:rPr>
                <w:rFonts w:hint="eastAsia" w:ascii="黑体" w:hAnsi="黑体" w:eastAsia="黑体" w:cs="黑体"/>
                <w:color w:val="000000"/>
                <w:kern w:val="0"/>
                <w:szCs w:val="21"/>
                <w:lang w:bidi="ar"/>
              </w:rPr>
              <w:t>资源</w:t>
            </w:r>
            <w:r>
              <w:rPr>
                <w:rFonts w:hint="eastAsia" w:asciiTheme="minorEastAsia" w:hAnsiTheme="minorEastAsia" w:cstheme="minorEastAsia"/>
                <w:color w:val="000000"/>
                <w:kern w:val="0"/>
                <w:szCs w:val="21"/>
                <w:lang w:bidi="ar"/>
              </w:rPr>
              <w:t>（资产）</w:t>
            </w:r>
            <w:r>
              <w:rPr>
                <w:rFonts w:hint="eastAsia" w:ascii="黑体" w:hAnsi="黑体" w:eastAsia="黑体" w:cs="黑体"/>
                <w:color w:val="000000"/>
                <w:kern w:val="0"/>
                <w:szCs w:val="21"/>
                <w:lang w:bidi="ar"/>
              </w:rPr>
              <w:t>有偿使用</w:t>
            </w:r>
            <w:r>
              <w:rPr>
                <w:rFonts w:hint="eastAsia" w:asciiTheme="minorEastAsia" w:hAnsiTheme="minorEastAsia" w:cstheme="minorEastAsia"/>
                <w:color w:val="000000"/>
                <w:kern w:val="0"/>
                <w:szCs w:val="21"/>
                <w:lang w:bidi="ar"/>
              </w:rPr>
              <w:t>收入等，应当按照国库集中收缴的有关规定及时足额上缴，不得隐瞒、滞留、截留、</w:t>
            </w:r>
            <w:r>
              <w:rPr>
                <w:rFonts w:hint="eastAsia" w:ascii="黑体" w:hAnsi="黑体" w:eastAsia="黑体" w:cs="黑体"/>
                <w:color w:val="000000"/>
                <w:kern w:val="0"/>
                <w:szCs w:val="21"/>
                <w:lang w:bidi="ar"/>
              </w:rPr>
              <w:t>占用、</w:t>
            </w:r>
            <w:r>
              <w:rPr>
                <w:rFonts w:hint="eastAsia" w:asciiTheme="minorEastAsia" w:hAnsiTheme="minorEastAsia" w:cstheme="minorEastAsia"/>
                <w:color w:val="000000"/>
                <w:kern w:val="0"/>
                <w:szCs w:val="21"/>
                <w:lang w:bidi="ar"/>
              </w:rPr>
              <w:t>挪用、</w:t>
            </w:r>
            <w:r>
              <w:rPr>
                <w:rFonts w:hint="eastAsia" w:ascii="黑体" w:hAnsi="黑体" w:eastAsia="黑体" w:cs="黑体"/>
                <w:color w:val="000000"/>
                <w:kern w:val="0"/>
                <w:szCs w:val="21"/>
                <w:lang w:bidi="ar"/>
              </w:rPr>
              <w:t>拖欠或者</w:t>
            </w:r>
            <w:r>
              <w:rPr>
                <w:rFonts w:hint="eastAsia" w:asciiTheme="minorEastAsia" w:hAnsiTheme="minorEastAsia" w:cstheme="minorEastAsia"/>
                <w:color w:val="000000"/>
                <w:kern w:val="0"/>
                <w:szCs w:val="21"/>
                <w:lang w:bidi="ar"/>
              </w:rPr>
              <w:t>坐支。</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第四十六条 </w:t>
            </w:r>
            <w:r>
              <w:rPr>
                <w:rFonts w:hint="eastAsia" w:asciiTheme="minorEastAsia" w:hAnsiTheme="minorEastAsia" w:cstheme="minorEastAsia"/>
                <w:color w:val="000000"/>
                <w:kern w:val="0"/>
                <w:szCs w:val="21"/>
                <w:lang w:bidi="ar"/>
              </w:rPr>
              <w:t>暂存款项是行政单位在业务活动中与其他单位或者个人发生的预收、代管等待结算的款项。</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第四十八条</w:t>
            </w:r>
            <w:r>
              <w:rPr>
                <w:rFonts w:hint="eastAsia" w:asciiTheme="minorEastAsia" w:hAnsiTheme="minorEastAsia" w:cstheme="minorEastAsia"/>
                <w:color w:val="000000"/>
                <w:kern w:val="0"/>
                <w:szCs w:val="21"/>
                <w:lang w:bidi="ar"/>
              </w:rPr>
              <w:t xml:space="preserve"> 暂存款项是行政单位在业务活动中与其他单位或者个人发生的预收、代管等待结算的款项。</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第四十七条 </w:t>
            </w:r>
            <w:r>
              <w:rPr>
                <w:rFonts w:hint="eastAsia" w:asciiTheme="minorEastAsia" w:hAnsiTheme="minorEastAsia" w:cstheme="minorEastAsia"/>
                <w:color w:val="000000"/>
                <w:kern w:val="0"/>
                <w:szCs w:val="21"/>
                <w:lang w:bidi="ar"/>
              </w:rPr>
              <w:t>行政单位应当加强对暂存款项的管理，不得将应当纳入单位收入管理的款项列入暂存款项；对各种暂存款项应当及时清理、结算，不得长期挂账。</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第四十九条</w:t>
            </w:r>
            <w:r>
              <w:rPr>
                <w:rFonts w:hint="eastAsia" w:asciiTheme="minorEastAsia" w:hAnsiTheme="minorEastAsia" w:cstheme="minorEastAsia"/>
                <w:color w:val="000000"/>
                <w:kern w:val="0"/>
                <w:szCs w:val="21"/>
                <w:lang w:bidi="ar"/>
              </w:rPr>
              <w:t xml:space="preserve"> 行政单位应当加强对暂存款项的管理，不得将应当纳入单位收入管理的款项列入暂存款项；对各种暂存款项应当及时清理、结算，不得长期挂账。</w:t>
            </w:r>
          </w:p>
        </w:tc>
      </w:tr>
      <w:tr>
        <w:tblPrEx>
          <w:tblCellMar>
            <w:top w:w="0" w:type="dxa"/>
            <w:left w:w="108" w:type="dxa"/>
            <w:bottom w:w="0" w:type="dxa"/>
            <w:right w:w="108" w:type="dxa"/>
          </w:tblCellMar>
        </w:tblPrEx>
        <w:trPr>
          <w:trHeight w:val="555"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第八章 行政单位划转撤并的财务处理</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第八章 行政单位划转撤并的财务处理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第四十八条 </w:t>
            </w:r>
            <w:r>
              <w:rPr>
                <w:rFonts w:hint="eastAsia" w:asciiTheme="minorEastAsia" w:hAnsiTheme="minorEastAsia" w:cstheme="minorEastAsia"/>
                <w:color w:val="000000"/>
                <w:kern w:val="0"/>
                <w:szCs w:val="21"/>
                <w:lang w:bidi="ar"/>
              </w:rPr>
              <w:t>行政单位划转撤并的财务处理，应当在财政部门、主管预算单位等部门的监督指导下进行。</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划转撤并的行政单位应当对单位的财产、债权、债务等进行全面清理，编制财产目录和债权、债务清单，提出财产作价依据和债权、债务处理办法，做好资产的移交、接收、划转和管理工作，并妥善处理各项遗留问题。</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第五十条</w:t>
            </w:r>
            <w:r>
              <w:rPr>
                <w:rFonts w:hint="eastAsia" w:asciiTheme="minorEastAsia" w:hAnsiTheme="minorEastAsia" w:cstheme="minorEastAsia"/>
                <w:color w:val="000000"/>
                <w:kern w:val="0"/>
                <w:szCs w:val="21"/>
                <w:lang w:bidi="ar"/>
              </w:rPr>
              <w:t xml:space="preserve"> 行政单位划转撤并的财务处理，应当在财政部门、主管预算单位等部门的监督指导下进行。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划转撤并的行政单位应当对单位的财产、债权、债务等进行全面清理，编制财产目录和债权、债务清单，提出财产作价依据和债权、债务处理办法，做好资产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的移交、接收、划转和管理工作，并妥善处理各项遗留问题。</w:t>
            </w:r>
          </w:p>
        </w:tc>
      </w:tr>
      <w:tr>
        <w:tblPrEx>
          <w:tblCellMar>
            <w:top w:w="0" w:type="dxa"/>
            <w:left w:w="108" w:type="dxa"/>
            <w:bottom w:w="0" w:type="dxa"/>
            <w:right w:w="108" w:type="dxa"/>
          </w:tblCellMar>
        </w:tblPrEx>
        <w:trPr>
          <w:trHeight w:val="3929"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第四十九条 </w:t>
            </w:r>
            <w:r>
              <w:rPr>
                <w:rFonts w:hint="eastAsia" w:asciiTheme="minorEastAsia" w:hAnsiTheme="minorEastAsia" w:cstheme="minorEastAsia"/>
                <w:color w:val="000000"/>
                <w:kern w:val="0"/>
                <w:szCs w:val="21"/>
                <w:lang w:bidi="ar"/>
              </w:rPr>
              <w:t>划转撤并的行政单位的资产经主管预算单位审核并上报财政部门和有关部门批准后，分别按照下列规定处理：</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（一）转为事业单位和改变隶属关系的行政单位，其资产无偿移交，并相应调整、划转经费指标。</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（二）转为企业的行政单位，其资产按照有关规定进行评估作价后，转作企业的国有资本。</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（三）撤销的行政单位，其全部资产由财政部门或者财政部门授权的单位处理。</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（四）合并的行政单位，其全部资产移交接收单位或者新组建单位；合并后多余的资产，由财政部门或者财政部门授权的单位处理。</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（五）分立的行政单位，其资产按照有关规定移交分立后的行政单位，并相应划转经费指标。</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第五十一条</w:t>
            </w:r>
            <w:r>
              <w:rPr>
                <w:rFonts w:hint="eastAsia" w:asciiTheme="minorEastAsia" w:hAnsiTheme="minorEastAsia" w:cstheme="minorEastAsia"/>
                <w:color w:val="000000"/>
                <w:kern w:val="0"/>
                <w:szCs w:val="21"/>
                <w:lang w:bidi="ar"/>
              </w:rPr>
              <w:t xml:space="preserve"> 划转撤并的行政单位的资产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 xml:space="preserve">经主管预算单位审核并上报财政部门和有关部门批准后，分别按照下列规定处理：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（一）转为事业单位和改变隶属关系的行政单位，其资产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 xml:space="preserve">无偿移交，并相应调整、划转经费指标。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（二）转为企业的行政单位，其资产按照有关规定进行评估作价</w:t>
            </w:r>
            <w:r>
              <w:rPr>
                <w:rFonts w:hint="eastAsia" w:ascii="黑体" w:hAnsi="黑体" w:eastAsia="黑体" w:cs="黑体"/>
                <w:color w:val="000000"/>
                <w:kern w:val="0"/>
                <w:szCs w:val="21"/>
                <w:lang w:bidi="ar"/>
              </w:rPr>
              <w:t>并扣除负债</w:t>
            </w:r>
            <w:r>
              <w:rPr>
                <w:rFonts w:hint="eastAsia" w:asciiTheme="minorEastAsia" w:hAnsiTheme="minorEastAsia" w:cstheme="minorEastAsia"/>
                <w:color w:val="000000"/>
                <w:kern w:val="0"/>
                <w:szCs w:val="21"/>
                <w:lang w:bidi="ar"/>
              </w:rPr>
              <w:t xml:space="preserve">后，转作企业的国有资本。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（三）撤销的行政单位，其全部资产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 xml:space="preserve">由财政部门或者财政部门授权的单位处理。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（四）合并的行政单位，其全部资产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移交接收单位或者新组建单位，</w:t>
            </w:r>
            <w:r>
              <w:rPr>
                <w:rFonts w:hint="eastAsia" w:ascii="黑体" w:hAnsi="黑体" w:eastAsia="黑体" w:cs="黑体"/>
                <w:color w:val="000000"/>
                <w:kern w:val="0"/>
                <w:szCs w:val="21"/>
                <w:lang w:bidi="ar"/>
              </w:rPr>
              <w:t>并相应划转经费指标</w:t>
            </w:r>
            <w:r>
              <w:rPr>
                <w:rFonts w:hint="eastAsia" w:asciiTheme="minorEastAsia" w:hAnsiTheme="minorEastAsia" w:cstheme="minorEastAsia"/>
                <w:color w:val="000000"/>
                <w:kern w:val="0"/>
                <w:szCs w:val="21"/>
                <w:lang w:bidi="ar"/>
              </w:rPr>
              <w:t xml:space="preserve">；合并后多余的资产，由财政部门或者财政部门授权的单位处理。 </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（五）分立的行政单位，其资产</w:t>
            </w:r>
            <w:r>
              <w:rPr>
                <w:rFonts w:hint="eastAsia" w:ascii="黑体" w:hAnsi="黑体" w:eastAsia="黑体" w:cs="黑体"/>
                <w:color w:val="000000"/>
                <w:kern w:val="0"/>
                <w:szCs w:val="21"/>
                <w:lang w:bidi="ar"/>
              </w:rPr>
              <w:t>和负债</w:t>
            </w:r>
            <w:r>
              <w:rPr>
                <w:rFonts w:hint="eastAsia" w:asciiTheme="minorEastAsia" w:hAnsiTheme="minorEastAsia" w:cstheme="minorEastAsia"/>
                <w:color w:val="000000"/>
                <w:kern w:val="0"/>
                <w:szCs w:val="21"/>
                <w:lang w:bidi="ar"/>
              </w:rPr>
              <w:t xml:space="preserve">按照有关规定移交分立后的行政单位，并相应划转经费指标。 </w:t>
            </w:r>
          </w:p>
        </w:tc>
      </w:tr>
      <w:tr>
        <w:tblPrEx>
          <w:tblCellMar>
            <w:top w:w="0" w:type="dxa"/>
            <w:left w:w="108" w:type="dxa"/>
            <w:bottom w:w="0" w:type="dxa"/>
            <w:right w:w="108" w:type="dxa"/>
          </w:tblCellMar>
        </w:tblPrEx>
        <w:trPr>
          <w:trHeight w:val="531"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第九章 财务报告和</w:t>
            </w:r>
            <w:r>
              <w:rPr>
                <w:rFonts w:hint="eastAsia" w:asciiTheme="minorEastAsia" w:hAnsiTheme="minorEastAsia" w:cstheme="minorEastAsia"/>
                <w:b/>
                <w:bCs/>
                <w:color w:val="000000"/>
                <w:kern w:val="0"/>
                <w:szCs w:val="21"/>
                <w:highlight w:val="lightGray"/>
                <w:lang w:bidi="ar"/>
              </w:rPr>
              <w:t>财务分析</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第九章 财务报告和</w:t>
            </w:r>
            <w:r>
              <w:rPr>
                <w:rFonts w:hint="eastAsia" w:ascii="黑体" w:hAnsi="黑体" w:eastAsia="黑体" w:cs="黑体"/>
                <w:color w:val="000000"/>
                <w:kern w:val="0"/>
                <w:szCs w:val="21"/>
                <w:lang w:bidi="ar"/>
              </w:rPr>
              <w:t>决算报告</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黑体" w:hAnsi="黑体" w:eastAsia="黑体" w:cs="黑体"/>
                <w:color w:val="000000"/>
                <w:kern w:val="0"/>
                <w:szCs w:val="21"/>
                <w:lang w:bidi="ar"/>
              </w:rPr>
            </w:pPr>
            <w:r>
              <w:rPr>
                <w:rFonts w:hint="eastAsia" w:asciiTheme="minorEastAsia" w:hAnsiTheme="minorEastAsia" w:cstheme="minorEastAsia"/>
                <w:b/>
                <w:bCs/>
                <w:color w:val="000000"/>
                <w:kern w:val="0"/>
                <w:szCs w:val="21"/>
                <w:lang w:bidi="ar"/>
              </w:rPr>
              <w:t>第五十二条</w:t>
            </w:r>
            <w:r>
              <w:rPr>
                <w:rFonts w:hint="eastAsia" w:ascii="黑体" w:hAnsi="黑体" w:eastAsia="黑体" w:cs="黑体"/>
                <w:color w:val="000000"/>
                <w:kern w:val="0"/>
                <w:szCs w:val="21"/>
                <w:lang w:bidi="ar"/>
              </w:rPr>
              <w:t xml:space="preserve"> 行政单位应当按照国家有关规定向主管预算单位和财政部门以及其他有关的报告使用者提供财务报告、决算报告。行政单位财务会计和预算会计要素的确认、计量、记录、报告应当遵循政府会计准则制度的规定。</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highlight w:val="lightGray"/>
                <w:lang w:bidi="ar"/>
              </w:rPr>
              <w:t xml:space="preserve">第五十条 </w:t>
            </w:r>
            <w:r>
              <w:rPr>
                <w:rFonts w:hint="eastAsia" w:asciiTheme="minorEastAsia" w:hAnsiTheme="minorEastAsia" w:cstheme="minorEastAsia"/>
                <w:color w:val="000000"/>
                <w:kern w:val="0"/>
                <w:szCs w:val="21"/>
                <w:highlight w:val="lightGray"/>
                <w:lang w:bidi="ar"/>
              </w:rPr>
              <w:t>财务报告是反映行政单位一定时期财务状况和预算执行结果的总结性书面文件。</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黑体" w:hAnsi="黑体" w:eastAsia="黑体" w:cs="黑体"/>
                <w:color w:val="000000"/>
                <w:kern w:val="0"/>
                <w:szCs w:val="21"/>
                <w:lang w:bidi="ar"/>
              </w:rPr>
            </w:pPr>
            <w:r>
              <w:rPr>
                <w:rFonts w:hint="eastAsia" w:asciiTheme="minorEastAsia" w:hAnsiTheme="minorEastAsia" w:cstheme="minorEastAsia"/>
                <w:b/>
                <w:bCs/>
                <w:color w:val="000000"/>
                <w:kern w:val="0"/>
                <w:szCs w:val="21"/>
                <w:lang w:bidi="ar"/>
              </w:rPr>
              <w:t>第五十三条</w:t>
            </w:r>
            <w:r>
              <w:rPr>
                <w:rFonts w:hint="eastAsia" w:ascii="黑体" w:hAnsi="黑体" w:eastAsia="黑体" w:cs="黑体"/>
                <w:color w:val="000000"/>
                <w:kern w:val="0"/>
                <w:szCs w:val="21"/>
                <w:lang w:bidi="ar"/>
              </w:rPr>
              <w:t xml:space="preserve"> 财务报告主要以权责发生制为基础编制，以财务会计核算生成的数据为准，综合反映行政单位特定日期财务状况和一定时期运行情况等信息。</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highlight w:val="lightGray"/>
              </w:rPr>
            </w:pPr>
            <w:r>
              <w:rPr>
                <w:rFonts w:hint="eastAsia" w:asciiTheme="minorEastAsia" w:hAnsiTheme="minorEastAsia" w:cstheme="minorEastAsia"/>
                <w:b/>
                <w:bCs/>
                <w:color w:val="000000"/>
                <w:kern w:val="0"/>
                <w:szCs w:val="21"/>
                <w:highlight w:val="lightGray"/>
                <w:lang w:bidi="ar"/>
              </w:rPr>
              <w:t xml:space="preserve">第五十一条 </w:t>
            </w:r>
            <w:r>
              <w:rPr>
                <w:rFonts w:hint="eastAsia" w:asciiTheme="minorEastAsia" w:hAnsiTheme="minorEastAsia" w:cstheme="minorEastAsia"/>
                <w:color w:val="000000"/>
                <w:kern w:val="0"/>
                <w:szCs w:val="21"/>
                <w:highlight w:val="lightGray"/>
                <w:lang w:bidi="ar"/>
              </w:rPr>
              <w:t>行政单位的财务报告，包括财务报表和财务情况说明书。</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lang w:bidi="ar"/>
              </w:rPr>
              <w:t>　　</w:t>
            </w:r>
            <w:r>
              <w:rPr>
                <w:rFonts w:hint="eastAsia" w:asciiTheme="minorEastAsia" w:hAnsiTheme="minorEastAsia" w:cstheme="minorEastAsia"/>
                <w:color w:val="000000"/>
                <w:kern w:val="0"/>
                <w:szCs w:val="21"/>
                <w:highlight w:val="lightGray"/>
                <w:lang w:bidi="ar"/>
              </w:rPr>
              <w:t>财务报表包括资产负债表、收入支出表、支出明细表、财政拨款收入支出表、固定资产投资决算报表等主表及有关附表。</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财务情况说明书，主要说明行政单位本期收入、支出、结转、结余、专项资金使用及资产负债变动等情况，以及影响财务状况变化的重要事项，总结财务管理经验，对存在的问题提出改进意见。</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黑体" w:hAnsi="黑体" w:eastAsia="黑体" w:cs="黑体"/>
                <w:color w:val="000000"/>
                <w:szCs w:val="21"/>
              </w:rPr>
            </w:pPr>
            <w:r>
              <w:rPr>
                <w:rFonts w:hint="eastAsia" w:asciiTheme="minorEastAsia" w:hAnsiTheme="minorEastAsia" w:cstheme="minorEastAsia"/>
                <w:b/>
                <w:bCs/>
                <w:color w:val="000000"/>
                <w:kern w:val="0"/>
                <w:szCs w:val="21"/>
                <w:lang w:bidi="ar"/>
              </w:rPr>
              <w:t>第五十四条</w:t>
            </w:r>
            <w:r>
              <w:rPr>
                <w:rFonts w:hint="eastAsia" w:ascii="黑体" w:hAnsi="黑体" w:eastAsia="黑体" w:cs="黑体"/>
                <w:color w:val="000000"/>
                <w:kern w:val="0"/>
                <w:szCs w:val="21"/>
                <w:lang w:bidi="ar"/>
              </w:rPr>
              <w:t xml:space="preserve"> 财务报告由财务报表和财务分析两部分组成。财务报表主要包括资产负债表、收入费用表等会计报表和报表附注。财务分析的内容主要包括财务状况分析、运行情况分析和财务管理情况等。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highlight w:val="lightGray"/>
              </w:rPr>
            </w:pPr>
            <w:r>
              <w:rPr>
                <w:rFonts w:hint="eastAsia" w:asciiTheme="minorEastAsia" w:hAnsiTheme="minorEastAsia" w:cstheme="minorEastAsia"/>
                <w:b/>
                <w:bCs/>
                <w:color w:val="000000"/>
                <w:kern w:val="0"/>
                <w:szCs w:val="21"/>
                <w:highlight w:val="lightGray"/>
                <w:lang w:bidi="ar"/>
              </w:rPr>
              <w:t xml:space="preserve">第五十二条 </w:t>
            </w:r>
            <w:r>
              <w:rPr>
                <w:rFonts w:hint="eastAsia" w:asciiTheme="minorEastAsia" w:hAnsiTheme="minorEastAsia" w:cstheme="minorEastAsia"/>
                <w:color w:val="000000"/>
                <w:kern w:val="0"/>
                <w:szCs w:val="21"/>
                <w:highlight w:val="lightGray"/>
                <w:lang w:bidi="ar"/>
              </w:rPr>
              <w:t>财务分析是依据会计核算资料和其他有关信息资料，对单位财务活动过程及其结果进行的研究、分析和评价。</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黑体" w:hAnsi="黑体" w:eastAsia="黑体" w:cs="黑体"/>
                <w:color w:val="000000"/>
                <w:szCs w:val="21"/>
              </w:rPr>
            </w:pPr>
            <w:r>
              <w:rPr>
                <w:rFonts w:hint="eastAsia" w:asciiTheme="minorEastAsia" w:hAnsiTheme="minorEastAsia" w:cstheme="minorEastAsia"/>
                <w:b/>
                <w:bCs/>
                <w:color w:val="000000"/>
                <w:kern w:val="0"/>
                <w:szCs w:val="21"/>
                <w:lang w:bidi="ar"/>
              </w:rPr>
              <w:t>第五十五条</w:t>
            </w:r>
            <w:r>
              <w:rPr>
                <w:rFonts w:hint="eastAsia" w:ascii="黑体" w:hAnsi="黑体" w:eastAsia="黑体" w:cs="黑体"/>
                <w:color w:val="000000"/>
                <w:kern w:val="0"/>
                <w:szCs w:val="21"/>
                <w:lang w:bidi="ar"/>
              </w:rPr>
              <w:t xml:space="preserve"> 决算报告主要以收付实现制为基础编制，以预算会计核算生成的数据为准，综合反映行政单位年度预算收支执行结果等信息。</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highlight w:val="lightGray"/>
              </w:rPr>
            </w:pPr>
            <w:r>
              <w:rPr>
                <w:rFonts w:hint="eastAsia" w:asciiTheme="minorEastAsia" w:hAnsiTheme="minorEastAsia" w:cstheme="minorEastAsia"/>
                <w:b/>
                <w:bCs/>
                <w:color w:val="000000"/>
                <w:kern w:val="0"/>
                <w:szCs w:val="21"/>
                <w:highlight w:val="lightGray"/>
                <w:lang w:bidi="ar"/>
              </w:rPr>
              <w:t xml:space="preserve">第五十三条 </w:t>
            </w:r>
            <w:r>
              <w:rPr>
                <w:rFonts w:hint="eastAsia" w:asciiTheme="minorEastAsia" w:hAnsiTheme="minorEastAsia" w:cstheme="minorEastAsia"/>
                <w:color w:val="000000"/>
                <w:kern w:val="0"/>
                <w:szCs w:val="21"/>
                <w:highlight w:val="lightGray"/>
                <w:lang w:bidi="ar"/>
              </w:rPr>
              <w:t>财务分析的内容包括预算编制与执行情况、收入支出状况、人员增减情况、资产使用情况等。</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财务分析的指标主要有：支出增长率、当年预算支出完成率、人均开支、项目支出占总支出的比率、人员支出占总支出的比率、公用支出占总支出的比率、人均办公使用面积、人车比例等。</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行政单位可以根据其业务特点，增加财务分析指标。</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第五十六条</w:t>
            </w:r>
            <w:r>
              <w:rPr>
                <w:rFonts w:hint="eastAsia" w:ascii="黑体" w:hAnsi="黑体" w:eastAsia="黑体" w:cs="黑体"/>
                <w:color w:val="000000"/>
                <w:kern w:val="0"/>
                <w:szCs w:val="21"/>
                <w:lang w:bidi="ar"/>
              </w:rPr>
              <w:t xml:space="preserve"> 决算报告由决算报表和决算分析两部分组成。决算报表主要包括收入支出表、财政拨款收入支出表等。决算分析的内容主要包括收支预算执行分析、资金使用效益分析和机构人员情况等。</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highlight w:val="lightGray"/>
              </w:rPr>
            </w:pPr>
            <w:r>
              <w:rPr>
                <w:rFonts w:hint="eastAsia" w:asciiTheme="minorEastAsia" w:hAnsiTheme="minorEastAsia" w:cstheme="minorEastAsia"/>
                <w:b/>
                <w:bCs/>
                <w:color w:val="000000"/>
                <w:kern w:val="0"/>
                <w:szCs w:val="21"/>
                <w:highlight w:val="lightGray"/>
                <w:lang w:bidi="ar"/>
              </w:rPr>
              <w:t xml:space="preserve">第五十四条 </w:t>
            </w:r>
            <w:r>
              <w:rPr>
                <w:rFonts w:hint="eastAsia" w:asciiTheme="minorEastAsia" w:hAnsiTheme="minorEastAsia" w:cstheme="minorEastAsia"/>
                <w:color w:val="000000"/>
                <w:kern w:val="0"/>
                <w:szCs w:val="21"/>
                <w:highlight w:val="lightGray"/>
                <w:lang w:bidi="ar"/>
              </w:rPr>
              <w:t>行政单位应当真实、准确、完整、及时地编制财务报告，认真进行财务分析，并按照规定报送财政部门、主管预算单位和其他有关部门。</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r>
      <w:tr>
        <w:tblPrEx>
          <w:tblCellMar>
            <w:top w:w="0" w:type="dxa"/>
            <w:left w:w="108" w:type="dxa"/>
            <w:bottom w:w="0" w:type="dxa"/>
            <w:right w:w="108" w:type="dxa"/>
          </w:tblCellMar>
        </w:tblPrEx>
        <w:trPr>
          <w:trHeight w:val="582"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第十章 财务监督</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第十章 财务监督</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第五十五条 </w:t>
            </w:r>
            <w:r>
              <w:rPr>
                <w:rFonts w:hint="eastAsia" w:asciiTheme="minorEastAsia" w:hAnsiTheme="minorEastAsia" w:cstheme="minorEastAsia"/>
                <w:color w:val="000000"/>
                <w:kern w:val="0"/>
                <w:szCs w:val="21"/>
                <w:lang w:bidi="ar"/>
              </w:rPr>
              <w:t>行政单位财务监督主要包括对预算管理、收入管理、支出管理、结转和结余管理、资产管理、负债管理等的监督。</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第五十七条</w:t>
            </w:r>
            <w:r>
              <w:rPr>
                <w:rFonts w:hint="eastAsia" w:asciiTheme="minorEastAsia" w:hAnsiTheme="minorEastAsia" w:cstheme="minorEastAsia"/>
                <w:color w:val="000000"/>
                <w:kern w:val="0"/>
                <w:szCs w:val="21"/>
                <w:lang w:bidi="ar"/>
              </w:rPr>
              <w:t xml:space="preserve"> 行政单位财务监督主要包括对预算管理、收入管理、支出管理、结转和结余管理、资产管理、负债管理等的监督。</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第五十六条 </w:t>
            </w:r>
            <w:r>
              <w:rPr>
                <w:rFonts w:hint="eastAsia" w:asciiTheme="minorEastAsia" w:hAnsiTheme="minorEastAsia" w:cstheme="minorEastAsia"/>
                <w:color w:val="000000"/>
                <w:kern w:val="0"/>
                <w:szCs w:val="21"/>
                <w:lang w:bidi="ar"/>
              </w:rPr>
              <w:t>行政单位财务监督应当实行事前监督、事中监督、事后监督相结合，日常监督与专项监督相结合，并对违反财务规章制度的问题进行检查处理。</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第五十八条</w:t>
            </w:r>
            <w:r>
              <w:rPr>
                <w:rFonts w:hint="eastAsia" w:asciiTheme="minorEastAsia" w:hAnsiTheme="minorEastAsia" w:cstheme="minorEastAsia"/>
                <w:color w:val="000000"/>
                <w:kern w:val="0"/>
                <w:szCs w:val="21"/>
                <w:lang w:bidi="ar"/>
              </w:rPr>
              <w:t xml:space="preserve"> 行政单位财务监督应当实行事前监督、事中监督、事后监督相结合，日常监督与专项监督相结合，并对违反财务规章制度的问题进行检查处理。</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第五十七条 </w:t>
            </w:r>
            <w:r>
              <w:rPr>
                <w:rFonts w:hint="eastAsia" w:asciiTheme="minorEastAsia" w:hAnsiTheme="minorEastAsia" w:cstheme="minorEastAsia"/>
                <w:color w:val="000000"/>
                <w:kern w:val="0"/>
                <w:szCs w:val="21"/>
                <w:lang w:bidi="ar"/>
              </w:rPr>
              <w:t>行政单位应当建立健全内部控制制度、经济责任制度、财务信息披露制度等监督制度，依法公开财务信息。</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第五十九条</w:t>
            </w:r>
            <w:r>
              <w:rPr>
                <w:rFonts w:hint="eastAsia" w:asciiTheme="minorEastAsia" w:hAnsiTheme="minorEastAsia" w:cstheme="minorEastAsia"/>
                <w:color w:val="000000"/>
                <w:kern w:val="0"/>
                <w:szCs w:val="21"/>
                <w:lang w:bidi="ar"/>
              </w:rPr>
              <w:t xml:space="preserve"> 行政单位应当建立健全内部控制制度、经济责任制度、财务信息披露制度等监督制度，</w:t>
            </w:r>
            <w:r>
              <w:rPr>
                <w:rFonts w:hint="eastAsia" w:ascii="黑体" w:hAnsi="黑体" w:eastAsia="黑体" w:cs="黑体"/>
                <w:color w:val="000000"/>
                <w:kern w:val="0"/>
                <w:szCs w:val="21"/>
                <w:lang w:bidi="ar"/>
              </w:rPr>
              <w:t>按照规定编制内部控制报告，</w:t>
            </w:r>
            <w:r>
              <w:rPr>
                <w:rFonts w:hint="eastAsia" w:asciiTheme="minorEastAsia" w:hAnsiTheme="minorEastAsia" w:cstheme="minorEastAsia"/>
                <w:color w:val="000000"/>
                <w:kern w:val="0"/>
                <w:szCs w:val="21"/>
                <w:lang w:bidi="ar"/>
              </w:rPr>
              <w:t>依法</w:t>
            </w:r>
            <w:r>
              <w:rPr>
                <w:rFonts w:hint="eastAsia" w:ascii="黑体" w:hAnsi="黑体" w:eastAsia="黑体" w:cs="黑体"/>
                <w:color w:val="000000"/>
                <w:kern w:val="0"/>
                <w:szCs w:val="21"/>
                <w:lang w:bidi="ar"/>
              </w:rPr>
              <w:t>依规</w:t>
            </w:r>
            <w:r>
              <w:rPr>
                <w:rFonts w:hint="eastAsia" w:asciiTheme="minorEastAsia" w:hAnsiTheme="minorEastAsia" w:cstheme="minorEastAsia"/>
                <w:color w:val="000000"/>
                <w:kern w:val="0"/>
                <w:szCs w:val="21"/>
                <w:lang w:bidi="ar"/>
              </w:rPr>
              <w:t>公开财务信息，</w:t>
            </w:r>
            <w:r>
              <w:rPr>
                <w:rFonts w:hint="eastAsia" w:ascii="黑体" w:hAnsi="黑体" w:eastAsia="黑体" w:cs="黑体"/>
                <w:color w:val="000000"/>
                <w:kern w:val="0"/>
                <w:szCs w:val="21"/>
                <w:lang w:bidi="ar"/>
              </w:rPr>
              <w:t>做好预决算公开工作</w:t>
            </w:r>
            <w:r>
              <w:rPr>
                <w:rFonts w:hint="eastAsia" w:asciiTheme="minorEastAsia" w:hAnsiTheme="minorEastAsia" w:cstheme="minorEastAsia"/>
                <w:color w:val="000000"/>
                <w:kern w:val="0"/>
                <w:szCs w:val="21"/>
                <w:lang w:bidi="ar"/>
              </w:rPr>
              <w:t>。</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第五十八条 </w:t>
            </w:r>
            <w:r>
              <w:rPr>
                <w:rFonts w:hint="eastAsia" w:asciiTheme="minorEastAsia" w:hAnsiTheme="minorEastAsia" w:cstheme="minorEastAsia"/>
                <w:color w:val="000000"/>
                <w:kern w:val="0"/>
                <w:szCs w:val="21"/>
                <w:lang w:bidi="ar"/>
              </w:rPr>
              <w:t>行政单位应当依法接受主管预算单位和财政、审计部门的监督。</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第六十条</w:t>
            </w:r>
            <w:r>
              <w:rPr>
                <w:rFonts w:hint="eastAsia" w:asciiTheme="minorEastAsia" w:hAnsiTheme="minorEastAsia" w:cstheme="minorEastAsia"/>
                <w:color w:val="000000"/>
                <w:kern w:val="0"/>
                <w:szCs w:val="21"/>
                <w:lang w:bidi="ar"/>
              </w:rPr>
              <w:t xml:space="preserve"> 行政单位应当</w:t>
            </w:r>
            <w:r>
              <w:rPr>
                <w:rFonts w:hint="eastAsia" w:ascii="黑体" w:hAnsi="黑体" w:eastAsia="黑体" w:cs="黑体"/>
                <w:color w:val="000000"/>
                <w:kern w:val="0"/>
                <w:szCs w:val="21"/>
                <w:lang w:bidi="ar"/>
              </w:rPr>
              <w:t>遵守财经纪律和财务制度</w:t>
            </w:r>
            <w:r>
              <w:rPr>
                <w:rFonts w:hint="eastAsia" w:asciiTheme="minorEastAsia" w:hAnsiTheme="minorEastAsia" w:cstheme="minorEastAsia"/>
                <w:color w:val="000000"/>
                <w:kern w:val="0"/>
                <w:szCs w:val="21"/>
                <w:lang w:bidi="ar"/>
              </w:rPr>
              <w:t>，依法接受主管预算单位和财政、审计部门的监督。</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第五十九条 </w:t>
            </w:r>
            <w:r>
              <w:rPr>
                <w:rFonts w:hint="eastAsia" w:asciiTheme="minorEastAsia" w:hAnsiTheme="minorEastAsia" w:cstheme="minorEastAsia"/>
                <w:color w:val="000000"/>
                <w:kern w:val="0"/>
                <w:szCs w:val="21"/>
                <w:lang w:bidi="ar"/>
              </w:rPr>
              <w:t>财政部门、行政单位及其工作人员违反本规则</w:t>
            </w:r>
            <w:r>
              <w:rPr>
                <w:rFonts w:hint="eastAsia" w:asciiTheme="minorEastAsia" w:hAnsiTheme="minorEastAsia" w:cstheme="minorEastAsia"/>
                <w:color w:val="000000"/>
                <w:kern w:val="0"/>
                <w:szCs w:val="21"/>
                <w:highlight w:val="lightGray"/>
                <w:lang w:bidi="ar"/>
              </w:rPr>
              <w:t>，按照《财政违法行为处罚处分条例》（国务院令第427号）处理</w:t>
            </w:r>
            <w:r>
              <w:rPr>
                <w:rFonts w:hint="eastAsia" w:asciiTheme="minorEastAsia" w:hAnsiTheme="minorEastAsia" w:cstheme="minorEastAsia"/>
                <w:color w:val="000000"/>
                <w:kern w:val="0"/>
                <w:szCs w:val="21"/>
                <w:lang w:bidi="ar"/>
              </w:rPr>
              <w:t>。</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第六十一条</w:t>
            </w:r>
            <w:r>
              <w:rPr>
                <w:rFonts w:hint="eastAsia" w:asciiTheme="minorEastAsia" w:hAnsiTheme="minorEastAsia" w:cstheme="minorEastAsia"/>
                <w:color w:val="000000"/>
                <w:kern w:val="0"/>
                <w:szCs w:val="21"/>
                <w:lang w:bidi="ar"/>
              </w:rPr>
              <w:t xml:space="preserve"> 财政部门、行政单位及其工作人员</w:t>
            </w:r>
            <w:r>
              <w:rPr>
                <w:rFonts w:hint="eastAsia" w:ascii="黑体" w:hAnsi="黑体" w:eastAsia="黑体" w:cs="黑体"/>
                <w:color w:val="000000"/>
                <w:kern w:val="0"/>
                <w:szCs w:val="21"/>
                <w:lang w:bidi="ar"/>
              </w:rPr>
              <w:t>存在</w:t>
            </w:r>
            <w:r>
              <w:rPr>
                <w:rFonts w:hint="eastAsia" w:asciiTheme="minorEastAsia" w:hAnsiTheme="minorEastAsia" w:cstheme="minorEastAsia"/>
                <w:color w:val="000000"/>
                <w:kern w:val="0"/>
                <w:szCs w:val="21"/>
                <w:lang w:bidi="ar"/>
              </w:rPr>
              <w:t>违反本规则</w:t>
            </w:r>
            <w:r>
              <w:rPr>
                <w:rFonts w:hint="eastAsia" w:ascii="黑体" w:hAnsi="黑体" w:eastAsia="黑体" w:cs="黑体"/>
                <w:color w:val="000000"/>
                <w:kern w:val="0"/>
                <w:szCs w:val="21"/>
                <w:lang w:bidi="ar"/>
              </w:rPr>
              <w:t>规定的行为，以及其他滥用职权、玩忽职守、徇私舞弊等违法违规行为的，依法追究相应责任。</w:t>
            </w:r>
          </w:p>
        </w:tc>
      </w:tr>
      <w:tr>
        <w:tblPrEx>
          <w:tblCellMar>
            <w:top w:w="0" w:type="dxa"/>
            <w:left w:w="108" w:type="dxa"/>
            <w:bottom w:w="0" w:type="dxa"/>
            <w:right w:w="108" w:type="dxa"/>
          </w:tblCellMar>
        </w:tblPrEx>
        <w:trPr>
          <w:trHeight w:val="555"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第十一章　附则</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第十一章 附则</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第六十条 </w:t>
            </w:r>
            <w:r>
              <w:rPr>
                <w:rFonts w:hint="eastAsia" w:asciiTheme="minorEastAsia" w:hAnsiTheme="minorEastAsia" w:cstheme="minorEastAsia"/>
                <w:color w:val="000000"/>
                <w:kern w:val="0"/>
                <w:szCs w:val="21"/>
                <w:lang w:bidi="ar"/>
              </w:rPr>
              <w:t>行政单位基本建设投资的财务管理，应当执行本规则，但国家基本建设投资财务管理制度另有规定的，从其规定。</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第六十二条</w:t>
            </w:r>
            <w:r>
              <w:rPr>
                <w:rFonts w:hint="eastAsia" w:asciiTheme="minorEastAsia" w:hAnsiTheme="minorEastAsia" w:cstheme="minorEastAsia"/>
                <w:color w:val="000000"/>
                <w:kern w:val="0"/>
                <w:szCs w:val="21"/>
                <w:lang w:bidi="ar"/>
              </w:rPr>
              <w:t xml:space="preserve"> 行政单位基本建设投资的财务管理，应当执行本规则，但国家基本建设投资财务管理制度另有规定的，从其规定。</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第六十三条</w:t>
            </w:r>
            <w:r>
              <w:rPr>
                <w:rFonts w:hint="eastAsia" w:ascii="黑体" w:hAnsi="黑体" w:eastAsia="黑体" w:cs="黑体"/>
                <w:color w:val="000000"/>
                <w:kern w:val="0"/>
                <w:szCs w:val="21"/>
                <w:lang w:bidi="ar"/>
              </w:rPr>
              <w:t xml:space="preserve"> 行政单位应当严格按照《中华人民共和国保守国家秘密法》等法律法规和有关规定，做好涉密事项的财务管理工作。</w:t>
            </w:r>
            <w:r>
              <w:rPr>
                <w:rFonts w:hint="eastAsia" w:asciiTheme="minorEastAsia" w:hAnsiTheme="minorEastAsia" w:cstheme="minorEastAsia"/>
                <w:color w:val="000000"/>
                <w:kern w:val="0"/>
                <w:szCs w:val="21"/>
                <w:lang w:bidi="ar"/>
              </w:rPr>
              <w:t xml:space="preserve"> </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第六十一条 </w:t>
            </w:r>
            <w:r>
              <w:rPr>
                <w:rFonts w:hint="eastAsia" w:asciiTheme="minorEastAsia" w:hAnsiTheme="minorEastAsia" w:cstheme="minorEastAsia"/>
                <w:color w:val="000000"/>
                <w:kern w:val="0"/>
                <w:szCs w:val="21"/>
                <w:highlight w:val="lightGray"/>
                <w:lang w:bidi="ar"/>
              </w:rPr>
              <w:t>参照公务员法管理的事业单位财务制度的适用，由财政部另行规定。</w:t>
            </w:r>
            <w:r>
              <w:rPr>
                <w:rFonts w:hint="eastAsia" w:asciiTheme="minorEastAsia" w:hAnsiTheme="minorEastAsia" w:cstheme="minorEastAsia"/>
                <w:color w:val="000000"/>
                <w:kern w:val="0"/>
                <w:szCs w:val="21"/>
                <w:lang w:bidi="ar"/>
              </w:rPr>
              <w:br w:type="textWrapping"/>
            </w:r>
            <w:r>
              <w:rPr>
                <w:rFonts w:hint="eastAsia" w:asciiTheme="minorEastAsia" w:hAnsiTheme="minorEastAsia" w:cstheme="minorEastAsia"/>
                <w:color w:val="000000"/>
                <w:kern w:val="0"/>
                <w:szCs w:val="21"/>
                <w:lang w:bidi="ar"/>
              </w:rPr>
              <w:t>　　行政单位所属独立核算的企业、事业单位分别执行相应的财务制度，不执行本规则。</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第六十四条</w:t>
            </w:r>
            <w:r>
              <w:rPr>
                <w:rFonts w:hint="eastAsia" w:asciiTheme="minorEastAsia" w:hAnsiTheme="minorEastAsia" w:cstheme="minorEastAsia"/>
                <w:color w:val="000000"/>
                <w:kern w:val="0"/>
                <w:szCs w:val="21"/>
                <w:lang w:bidi="ar"/>
              </w:rPr>
              <w:t xml:space="preserve"> 行政单位所属独立核算的企业、事业单位分别执行相应的财务制度，不执行本规则。</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第六十二条 </w:t>
            </w:r>
            <w:r>
              <w:rPr>
                <w:rFonts w:hint="eastAsia" w:asciiTheme="minorEastAsia" w:hAnsiTheme="minorEastAsia" w:cstheme="minorEastAsia"/>
                <w:color w:val="000000"/>
                <w:kern w:val="0"/>
                <w:szCs w:val="21"/>
                <w:lang w:bidi="ar"/>
              </w:rPr>
              <w:t>省、自治区、直辖市人民政府财政部门可以依据本规则结合本地区实际情况制定实施办法。</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第六十五条</w:t>
            </w:r>
            <w:r>
              <w:rPr>
                <w:rFonts w:hint="eastAsia" w:asciiTheme="minorEastAsia" w:hAnsiTheme="minorEastAsia" w:cstheme="minorEastAsia"/>
                <w:color w:val="000000"/>
                <w:kern w:val="0"/>
                <w:szCs w:val="21"/>
                <w:lang w:bidi="ar"/>
              </w:rPr>
              <w:t xml:space="preserve"> 省、自治区、直辖市人民政府财政部门可以依据本规则结合本地区实际情况制定实施办法。 </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 xml:space="preserve">第六十三条 </w:t>
            </w:r>
            <w:r>
              <w:rPr>
                <w:rFonts w:hint="eastAsia" w:asciiTheme="minorEastAsia" w:hAnsiTheme="minorEastAsia" w:cstheme="minorEastAsia"/>
                <w:color w:val="000000"/>
                <w:kern w:val="0"/>
                <w:szCs w:val="21"/>
                <w:lang w:bidi="ar"/>
              </w:rPr>
              <w:t>本规则自</w:t>
            </w:r>
            <w:r>
              <w:rPr>
                <w:rFonts w:hint="eastAsia" w:asciiTheme="minorEastAsia" w:hAnsiTheme="minorEastAsia" w:cstheme="minorEastAsia"/>
                <w:color w:val="000000"/>
                <w:kern w:val="0"/>
                <w:szCs w:val="21"/>
                <w:highlight w:val="lightGray"/>
                <w:lang w:bidi="ar"/>
              </w:rPr>
              <w:t>2013年1月1日起施行。</w:t>
            </w:r>
          </w:p>
        </w:tc>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ind w:firstLine="422" w:firstLineChars="200"/>
              <w:textAlignment w:val="center"/>
              <w:rPr>
                <w:rFonts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第六十六条</w:t>
            </w:r>
            <w:r>
              <w:rPr>
                <w:rFonts w:hint="eastAsia" w:asciiTheme="minorEastAsia" w:hAnsiTheme="minorEastAsia" w:cstheme="minorEastAsia"/>
                <w:color w:val="000000"/>
                <w:kern w:val="0"/>
                <w:szCs w:val="21"/>
                <w:lang w:bidi="ar"/>
              </w:rPr>
              <w:t xml:space="preserve"> 本规则自</w:t>
            </w:r>
            <w:r>
              <w:rPr>
                <w:rFonts w:hint="eastAsia" w:ascii="黑体" w:hAnsi="黑体" w:eastAsia="黑体" w:cs="黑体"/>
                <w:color w:val="000000"/>
                <w:kern w:val="0"/>
                <w:szCs w:val="21"/>
                <w:lang w:bidi="ar"/>
              </w:rPr>
              <w:t>2023年3月1日起施行。《行政单位财务规则》（财政部令第71号）同时废止。</w:t>
            </w:r>
          </w:p>
        </w:tc>
      </w:tr>
      <w:tr>
        <w:tblPrEx>
          <w:tblCellMar>
            <w:top w:w="0" w:type="dxa"/>
            <w:left w:w="108" w:type="dxa"/>
            <w:bottom w:w="0" w:type="dxa"/>
            <w:right w:w="108" w:type="dxa"/>
          </w:tblCellMar>
        </w:tblPrEx>
        <w:trPr>
          <w:trHeight w:val="23" w:hRule="atLeast"/>
          <w:jc w:val="center"/>
        </w:trPr>
        <w:tc>
          <w:tcPr>
            <w:tcW w:w="6520"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center"/>
              <w:rPr>
                <w:rFonts w:asciiTheme="minorEastAsia" w:hAnsiTheme="minorEastAsia" w:cstheme="minorEastAsia"/>
                <w:color w:val="000000"/>
                <w:kern w:val="0"/>
                <w:szCs w:val="21"/>
                <w:highlight w:val="lightGray"/>
                <w:lang w:bidi="ar"/>
              </w:rPr>
            </w:pPr>
            <w:r>
              <w:rPr>
                <w:rFonts w:hint="eastAsia" w:asciiTheme="minorEastAsia" w:hAnsiTheme="minorEastAsia" w:cstheme="minorEastAsia"/>
                <w:color w:val="000000"/>
                <w:kern w:val="0"/>
                <w:szCs w:val="21"/>
                <w:highlight w:val="lightGray"/>
                <w:lang w:bidi="ar"/>
              </w:rPr>
              <w:t>附</w:t>
            </w:r>
          </w:p>
          <w:p>
            <w:pPr>
              <w:widowControl/>
              <w:jc w:val="center"/>
              <w:textAlignment w:val="center"/>
              <w:rPr>
                <w:rFonts w:asciiTheme="minorEastAsia" w:hAnsiTheme="minorEastAsia" w:cstheme="minorEastAsia"/>
                <w:color w:val="000000"/>
                <w:kern w:val="0"/>
                <w:szCs w:val="21"/>
                <w:highlight w:val="lightGray"/>
                <w:lang w:bidi="ar"/>
              </w:rPr>
            </w:pPr>
            <w:r>
              <w:rPr>
                <w:rFonts w:hint="eastAsia" w:ascii="黑体" w:hAnsi="黑体" w:eastAsia="黑体" w:cs="黑体"/>
                <w:color w:val="000000"/>
                <w:kern w:val="0"/>
                <w:szCs w:val="21"/>
                <w:highlight w:val="lightGray"/>
                <w:lang w:bidi="ar"/>
              </w:rPr>
              <w:t>行政单位财务分析指标</w:t>
            </w:r>
            <w:r>
              <w:rPr>
                <w:rFonts w:hint="eastAsia" w:asciiTheme="minorEastAsia" w:hAnsiTheme="minorEastAsia" w:cstheme="minorEastAsia"/>
                <w:color w:val="000000"/>
                <w:kern w:val="0"/>
                <w:szCs w:val="21"/>
                <w:highlight w:val="lightGray"/>
                <w:lang w:bidi="ar"/>
              </w:rPr>
              <w:br w:type="textWrapping"/>
            </w:r>
          </w:p>
          <w:p>
            <w:pPr>
              <w:widowControl/>
              <w:numPr>
                <w:ilvl w:val="255"/>
                <w:numId w:val="0"/>
              </w:numPr>
              <w:ind w:firstLine="420" w:firstLineChars="200"/>
              <w:textAlignment w:val="center"/>
              <w:rPr>
                <w:rFonts w:asciiTheme="minorEastAsia" w:hAnsiTheme="minorEastAsia" w:cstheme="minorEastAsia"/>
                <w:color w:val="000000"/>
                <w:kern w:val="0"/>
                <w:szCs w:val="21"/>
                <w:highlight w:val="lightGray"/>
                <w:lang w:bidi="ar"/>
              </w:rPr>
            </w:pPr>
            <w:r>
              <w:rPr>
                <w:rFonts w:hint="eastAsia" w:asciiTheme="minorEastAsia" w:hAnsiTheme="minorEastAsia" w:cstheme="minorEastAsia"/>
                <w:color w:val="000000"/>
                <w:kern w:val="0"/>
                <w:szCs w:val="21"/>
                <w:highlight w:val="lightGray"/>
                <w:lang w:bidi="ar"/>
              </w:rPr>
              <w:t>1.支出增长率，衡量行政单位支出的增长水平。计算公式为：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支出增长率＝（本期支出总额÷上期支出总额-1）×100%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2.当年预算支出完成率，衡量行政单位当年支出总预算及分项预算完成的程度。计算公式为：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当年预算支出完成率＝年终执行数÷（年初预算数±年中预算调整数）×100%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年终执行数不含上年结转和结余支出数。</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3.人均开支，衡量行政单位人均年消耗经费水平。计算公式为：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人均开支＝本期支出数÷本期平均在职人员数×100%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4.项目支出占总支出的比率，衡量行政单位的支出结构。计算公式为：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项目支出比率=本期项目支出数÷本期支出总数×100%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5.人员支出、公用支出占总支出的比率，衡量行政单位的支出结构。计算公式为：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人员支出比率=本期人员支出数÷本期支出总数×100%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公用支出比率=本期公用支出数÷本期支出总数×100%</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6.人均办公使用面积，衡量行政单位办公用房配备情况。计算公式为：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人均办公使用面积=本期末单位办公用房使用面积÷本期末在职人员数</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7.人车比例，衡量行政单位公务用车配备情况。计算公式为：</w:t>
            </w:r>
            <w:r>
              <w:rPr>
                <w:rFonts w:hint="eastAsia" w:asciiTheme="minorEastAsia" w:hAnsiTheme="minorEastAsia" w:cstheme="minorEastAsia"/>
                <w:color w:val="000000"/>
                <w:kern w:val="0"/>
                <w:szCs w:val="21"/>
                <w:highlight w:val="lightGray"/>
                <w:lang w:bidi="ar"/>
              </w:rPr>
              <w:br w:type="textWrapping"/>
            </w:r>
            <w:r>
              <w:rPr>
                <w:rFonts w:hint="eastAsia" w:asciiTheme="minorEastAsia" w:hAnsiTheme="minorEastAsia" w:cstheme="minorEastAsia"/>
                <w:color w:val="000000"/>
                <w:kern w:val="0"/>
                <w:szCs w:val="21"/>
                <w:highlight w:val="lightGray"/>
                <w:lang w:bidi="ar"/>
              </w:rPr>
              <w:t xml:space="preserve">　　人车比例=本期末在职人员数÷本期末公务用车实有数：1 </w:t>
            </w:r>
          </w:p>
          <w:p>
            <w:pPr>
              <w:widowControl/>
              <w:ind w:firstLine="420" w:firstLineChars="200"/>
              <w:textAlignment w:val="center"/>
              <w:rPr>
                <w:rFonts w:asciiTheme="minorEastAsia" w:hAnsiTheme="minorEastAsia" w:cstheme="minorEastAsia"/>
                <w:color w:val="000000"/>
                <w:kern w:val="0"/>
                <w:szCs w:val="21"/>
                <w:highlight w:val="lightGray"/>
                <w:lang w:bidi="ar"/>
              </w:rPr>
            </w:pPr>
          </w:p>
          <w:p>
            <w:pPr>
              <w:widowControl/>
              <w:ind w:firstLine="420" w:firstLineChars="200"/>
              <w:textAlignment w:val="center"/>
              <w:rPr>
                <w:rFonts w:asciiTheme="minorEastAsia" w:hAnsiTheme="minorEastAsia" w:cstheme="minorEastAsia"/>
                <w:color w:val="000000"/>
                <w:kern w:val="0"/>
                <w:szCs w:val="21"/>
                <w:highlight w:val="lightGray"/>
                <w:lang w:bidi="ar"/>
              </w:rPr>
            </w:pPr>
          </w:p>
          <w:p>
            <w:pPr>
              <w:widowControl/>
              <w:ind w:firstLine="420" w:firstLineChars="200"/>
              <w:textAlignment w:val="center"/>
              <w:rPr>
                <w:rFonts w:asciiTheme="minorEastAsia" w:hAnsiTheme="minorEastAsia" w:cstheme="minorEastAsia"/>
                <w:color w:val="000000"/>
                <w:kern w:val="0"/>
                <w:szCs w:val="21"/>
                <w:highlight w:val="lightGray"/>
                <w:lang w:bidi="ar"/>
              </w:rPr>
            </w:pPr>
          </w:p>
          <w:p>
            <w:pPr>
              <w:widowControl/>
              <w:textAlignment w:val="center"/>
              <w:rPr>
                <w:rFonts w:asciiTheme="minorEastAsia" w:hAnsiTheme="minorEastAsia" w:cstheme="minorEastAsia"/>
                <w:color w:val="000000"/>
                <w:kern w:val="0"/>
                <w:szCs w:val="21"/>
                <w:highlight w:val="lightGray"/>
                <w:lang w:bidi="ar"/>
              </w:rPr>
            </w:pPr>
          </w:p>
          <w:p>
            <w:pPr>
              <w:widowControl/>
              <w:ind w:firstLine="420" w:firstLineChars="200"/>
              <w:textAlignment w:val="center"/>
              <w:rPr>
                <w:rFonts w:asciiTheme="minorEastAsia" w:hAnsiTheme="minorEastAsia" w:cstheme="minorEastAsia"/>
                <w:color w:val="000000"/>
                <w:kern w:val="0"/>
                <w:szCs w:val="21"/>
                <w:highlight w:val="lightGray"/>
                <w:lang w:bidi="ar"/>
              </w:rPr>
            </w:pPr>
          </w:p>
          <w:p>
            <w:pPr>
              <w:widowControl/>
              <w:ind w:firstLine="420" w:firstLineChars="200"/>
              <w:textAlignment w:val="center"/>
              <w:rPr>
                <w:rFonts w:asciiTheme="minorEastAsia" w:hAnsiTheme="minorEastAsia" w:cstheme="minorEastAsia"/>
                <w:color w:val="000000"/>
                <w:kern w:val="0"/>
                <w:szCs w:val="21"/>
                <w:highlight w:val="lightGray"/>
                <w:lang w:bidi="ar"/>
              </w:rPr>
            </w:pPr>
          </w:p>
        </w:tc>
        <w:tc>
          <w:tcPr>
            <w:tcW w:w="6520" w:type="dxa"/>
            <w:tcBorders>
              <w:top w:val="single" w:color="auto" w:sz="4" w:space="0"/>
              <w:left w:val="single" w:color="auto" w:sz="4" w:space="0"/>
              <w:bottom w:val="single" w:color="auto" w:sz="4" w:space="0"/>
              <w:right w:val="single" w:color="auto" w:sz="4" w:space="0"/>
            </w:tcBorders>
            <w:shd w:val="clear" w:color="auto" w:fill="auto"/>
          </w:tcPr>
          <w:p>
            <w:pPr>
              <w:ind w:firstLine="420" w:firstLineChars="200"/>
              <w:rPr>
                <w:rFonts w:asciiTheme="minorEastAsia" w:hAnsiTheme="minorEastAsia" w:cstheme="minorEastAsia"/>
                <w:color w:val="000000"/>
                <w:szCs w:val="21"/>
              </w:rPr>
            </w:pPr>
          </w:p>
        </w:tc>
      </w:tr>
    </w:tbl>
    <w:p>
      <w:pPr>
        <w:ind w:firstLine="420" w:firstLineChars="200"/>
        <w:rPr>
          <w:rFonts w:asciiTheme="minorEastAsia" w:hAnsiTheme="minorEastAsia" w:cstheme="minorEastAsia"/>
          <w:szCs w:val="21"/>
        </w:rPr>
      </w:pPr>
    </w:p>
    <w:sectPr>
      <w:footerReference r:id="rId3" w:type="default"/>
      <w:pgSz w:w="16838" w:h="11906" w:orient="landscape"/>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685B76-22A9-43E8-8E35-9139A486A1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4FB352A-72AC-49B4-810F-914417177EB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12</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12</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9EC7C3F"/>
    <w:rsid w:val="003E29D6"/>
    <w:rsid w:val="00B26867"/>
    <w:rsid w:val="06796A2D"/>
    <w:rsid w:val="070E4D22"/>
    <w:rsid w:val="09EC7C3F"/>
    <w:rsid w:val="0BB41243"/>
    <w:rsid w:val="0F004476"/>
    <w:rsid w:val="16C77771"/>
    <w:rsid w:val="1AB42F10"/>
    <w:rsid w:val="1FB72080"/>
    <w:rsid w:val="20175402"/>
    <w:rsid w:val="265C7AC1"/>
    <w:rsid w:val="27A72FF9"/>
    <w:rsid w:val="27FD7556"/>
    <w:rsid w:val="28984110"/>
    <w:rsid w:val="2FCF25FE"/>
    <w:rsid w:val="31FC7BC1"/>
    <w:rsid w:val="3C1A74B4"/>
    <w:rsid w:val="3E89126A"/>
    <w:rsid w:val="3FBD278E"/>
    <w:rsid w:val="448C7B84"/>
    <w:rsid w:val="488937B4"/>
    <w:rsid w:val="4E101B9D"/>
    <w:rsid w:val="4FBC767E"/>
    <w:rsid w:val="56E36785"/>
    <w:rsid w:val="5DED7223"/>
    <w:rsid w:val="6017140A"/>
    <w:rsid w:val="68110501"/>
    <w:rsid w:val="6B763F11"/>
    <w:rsid w:val="702841C9"/>
    <w:rsid w:val="7AA9084B"/>
    <w:rsid w:val="7BCF7191"/>
    <w:rsid w:val="7BDF4770"/>
    <w:rsid w:val="7D471B6D"/>
    <w:rsid w:val="E7BB8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31"/>
    <w:basedOn w:val="6"/>
    <w:qFormat/>
    <w:uiPriority w:val="0"/>
    <w:rPr>
      <w:rFonts w:hint="eastAsia" w:ascii="宋体" w:hAnsi="宋体" w:eastAsia="宋体" w:cs="宋体"/>
      <w:b/>
      <w:bCs/>
      <w:color w:val="00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71"/>
    <w:basedOn w:val="6"/>
    <w:qFormat/>
    <w:uiPriority w:val="0"/>
    <w:rPr>
      <w:rFonts w:hint="eastAsia" w:ascii="黑体" w:hAnsi="宋体" w:eastAsia="黑体" w:cs="黑体"/>
      <w:color w:val="000000"/>
      <w:sz w:val="22"/>
      <w:szCs w:val="22"/>
      <w:u w:val="none"/>
    </w:rPr>
  </w:style>
  <w:style w:type="character" w:customStyle="1" w:styleId="10">
    <w:name w:val="font61"/>
    <w:basedOn w:val="6"/>
    <w:qFormat/>
    <w:uiPriority w:val="0"/>
    <w:rPr>
      <w:rFonts w:hint="eastAsia" w:ascii="宋体" w:hAnsi="宋体" w:eastAsia="宋体" w:cs="宋体"/>
      <w:strike/>
      <w:color w:val="000000"/>
      <w:sz w:val="22"/>
      <w:szCs w:val="22"/>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10978</Words>
  <Characters>833</Characters>
  <Lines>6</Lines>
  <Paragraphs>23</Paragraphs>
  <TotalTime>44</TotalTime>
  <ScaleCrop>false</ScaleCrop>
  <LinksUpToDate>false</LinksUpToDate>
  <CharactersWithSpaces>11788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2023-02-15T01:05:00Z</dcterms:created>
  <dc:creator>小小郭</dc:creator>
  <cp:lastModifiedBy>dell</cp:lastModifiedBy>
  <cp:lastPrinted>2023-02-28T10:08:00Z</cp:lastPrinted>
  <dcterms:modified xsi:type="dcterms:W3CDTF">2023-03-09T08:24:23Z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2486DC2D679049A09E540BD613E8C474</vt:lpwstr>
  </property>
</Properties>
</file>