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文星简小标宋" w:eastAsia="文星简小标宋" w:hAnsiTheme="minorEastAsia"/>
          <w:b/>
          <w:sz w:val="44"/>
          <w:szCs w:val="44"/>
        </w:rPr>
      </w:pPr>
      <w:r>
        <w:rPr>
          <w:rFonts w:hint="eastAsia" w:ascii="文星简小标宋" w:eastAsia="文星简小标宋" w:hAnsiTheme="minorEastAsia"/>
          <w:b/>
          <w:sz w:val="44"/>
          <w:szCs w:val="44"/>
          <w:lang w:val="en-US" w:eastAsia="zh-CN"/>
        </w:rPr>
        <w:t xml:space="preserve"> </w:t>
      </w:r>
      <w:r>
        <w:rPr>
          <w:rFonts w:hint="eastAsia" w:ascii="文星简小标宋" w:eastAsia="文星简小标宋" w:hAnsiTheme="minorEastAsia"/>
          <w:b/>
          <w:sz w:val="44"/>
          <w:szCs w:val="44"/>
        </w:rPr>
        <w:t>国家海洋督察反馈意见(序号</w:t>
      </w:r>
      <w:r>
        <w:rPr>
          <w:rFonts w:hint="eastAsia" w:ascii="文星简小标宋" w:eastAsia="文星简小标宋" w:hAnsiTheme="minorEastAsia"/>
          <w:b/>
          <w:sz w:val="44"/>
          <w:szCs w:val="44"/>
          <w:lang w:val="en-US" w:eastAsia="zh-CN"/>
        </w:rPr>
        <w:t>92</w:t>
      </w:r>
      <w:r>
        <w:rPr>
          <w:rFonts w:hint="eastAsia" w:ascii="文星简小标宋" w:eastAsia="文星简小标宋" w:hAnsiTheme="minorEastAsia"/>
          <w:b/>
          <w:sz w:val="44"/>
          <w:szCs w:val="44"/>
        </w:rPr>
        <w:t>)整改</w:t>
      </w:r>
      <w:r>
        <w:rPr>
          <w:rFonts w:hint="eastAsia" w:ascii="文星简小标宋" w:eastAsia="文星简小标宋" w:hAnsiTheme="minorEastAsia"/>
          <w:b/>
          <w:sz w:val="44"/>
          <w:szCs w:val="44"/>
          <w:lang w:val="en-US" w:eastAsia="zh-CN"/>
        </w:rPr>
        <w:t>情况公示</w:t>
      </w:r>
    </w:p>
    <w:p>
      <w:pPr>
        <w:spacing w:line="540" w:lineRule="exact"/>
        <w:jc w:val="left"/>
        <w:rPr>
          <w:rFonts w:ascii="仿宋_GB2312" w:eastAsia="仿宋_GB2312" w:hAnsiTheme="minorEastAsia"/>
          <w:spacing w:val="-10"/>
          <w:sz w:val="28"/>
          <w:szCs w:val="28"/>
        </w:rPr>
      </w:pPr>
    </w:p>
    <w:tbl>
      <w:tblPr>
        <w:tblStyle w:val="5"/>
        <w:tblW w:w="85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53"/>
        <w:gridCol w:w="63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87" w:hRule="atLeast"/>
        </w:trPr>
        <w:tc>
          <w:tcPr>
            <w:tcW w:w="2153" w:type="dxa"/>
            <w:vAlign w:val="center"/>
          </w:tcPr>
          <w:p>
            <w:pPr>
              <w:spacing w:before="249" w:beforeLines="80"/>
              <w:jc w:val="center"/>
              <w:rPr>
                <w:rFonts w:ascii="仿宋_GB2312" w:hAnsi="楷体_GB2312" w:eastAsia="仿宋_GB2312" w:cs="楷体_GB2312"/>
                <w:sz w:val="30"/>
                <w:szCs w:val="30"/>
              </w:rPr>
            </w:pPr>
            <w:r>
              <w:rPr>
                <w:rFonts w:hint="eastAsia" w:ascii="仿宋_GB2312" w:hAnsi="楷体_GB2312" w:eastAsia="仿宋_GB2312" w:cs="楷体_GB2312"/>
                <w:sz w:val="30"/>
                <w:szCs w:val="30"/>
              </w:rPr>
              <w:t>反馈问题</w:t>
            </w:r>
          </w:p>
        </w:tc>
        <w:tc>
          <w:tcPr>
            <w:tcW w:w="6397" w:type="dxa"/>
          </w:tcPr>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600" w:lineRule="exact"/>
              <w:ind w:right="0" w:rightChars="0"/>
              <w:jc w:val="left"/>
              <w:textAlignment w:val="auto"/>
              <w:outlineLvl w:val="9"/>
              <w:rPr>
                <w:rFonts w:hint="eastAsia" w:ascii="仿宋_GB2312" w:hAnsi="仿宋" w:eastAsia="仿宋_GB2312" w:cs="Times New Roman"/>
                <w:b w:val="0"/>
                <w:bCs w:val="0"/>
                <w:sz w:val="30"/>
                <w:szCs w:val="30"/>
                <w:lang w:val="en-US" w:eastAsia="zh-CN"/>
              </w:rPr>
            </w:pPr>
            <w:r>
              <w:rPr>
                <w:rFonts w:hint="eastAsia" w:ascii="仿宋_GB2312" w:hAnsi="仿宋" w:eastAsia="仿宋_GB2312" w:cs="Times New Roman"/>
                <w:snapToGrid/>
                <w:kern w:val="2"/>
                <w:sz w:val="32"/>
                <w:szCs w:val="32"/>
                <w:lang w:val="en-US" w:eastAsia="zh-CN"/>
              </w:rPr>
              <w:t xml:space="preserve">    </w:t>
            </w:r>
            <w:r>
              <w:rPr>
                <w:rFonts w:hint="eastAsia" w:ascii="仿宋_GB2312" w:hAnsi="仿宋" w:eastAsia="仿宋_GB2312" w:cs="Times New Roman"/>
                <w:b w:val="0"/>
                <w:bCs w:val="0"/>
                <w:sz w:val="30"/>
                <w:szCs w:val="30"/>
                <w:lang w:val="en-US" w:eastAsia="zh-CN"/>
              </w:rPr>
              <w:t>威海市共获中央专项资金支持的海岛、海域、海岸带整治修复项目11个，6个已完工，2个未开工，3个正在进行中（其中1个滞后）。</w:t>
            </w: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600" w:lineRule="exact"/>
              <w:ind w:right="0" w:rightChars="0"/>
              <w:jc w:val="left"/>
              <w:textAlignment w:val="auto"/>
              <w:outlineLvl w:val="9"/>
              <w:rPr>
                <w:rFonts w:hint="eastAsia" w:ascii="仿宋_GB2312" w:hAnsi="仿宋" w:eastAsia="仿宋_GB2312" w:cs="Times New Roman"/>
                <w:b w:val="0"/>
                <w:bCs w:val="0"/>
                <w:sz w:val="30"/>
                <w:szCs w:val="30"/>
                <w:lang w:val="en-US" w:eastAsia="zh-CN"/>
              </w:rPr>
            </w:pPr>
            <w:r>
              <w:rPr>
                <w:rFonts w:hint="eastAsia" w:ascii="仿宋_GB2312" w:hAnsi="仿宋" w:eastAsia="仿宋_GB2312" w:cs="Times New Roman"/>
                <w:b w:val="0"/>
                <w:bCs w:val="0"/>
                <w:sz w:val="30"/>
                <w:szCs w:val="30"/>
                <w:lang w:val="en-US" w:eastAsia="zh-CN"/>
              </w:rPr>
              <w:t>2个未开工：</w:t>
            </w: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600" w:lineRule="exact"/>
              <w:ind w:right="0" w:rightChars="0"/>
              <w:jc w:val="left"/>
              <w:textAlignment w:val="auto"/>
              <w:outlineLvl w:val="9"/>
              <w:rPr>
                <w:rFonts w:hint="eastAsia" w:ascii="仿宋_GB2312" w:hAnsi="仿宋" w:eastAsia="仿宋_GB2312" w:cs="Times New Roman"/>
                <w:b w:val="0"/>
                <w:bCs w:val="0"/>
                <w:sz w:val="30"/>
                <w:szCs w:val="30"/>
                <w:lang w:val="en-US" w:eastAsia="zh-CN"/>
              </w:rPr>
            </w:pPr>
            <w:r>
              <w:rPr>
                <w:rFonts w:hint="eastAsia" w:ascii="仿宋_GB2312" w:hAnsi="仿宋" w:eastAsia="仿宋_GB2312" w:cs="Times New Roman"/>
                <w:b w:val="0"/>
                <w:bCs w:val="0"/>
                <w:sz w:val="30"/>
                <w:szCs w:val="30"/>
                <w:lang w:val="en-US" w:eastAsia="zh-CN"/>
              </w:rPr>
              <w:t>威海市海驴岛整治修复项目（2016.05-2017.04，承担单位：荣成市海洋与渔业局），应于2017年4月完工，至今尚未开工；</w:t>
            </w: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600" w:lineRule="exact"/>
              <w:ind w:right="0" w:rightChars="0"/>
              <w:jc w:val="left"/>
              <w:textAlignment w:val="auto"/>
              <w:outlineLvl w:val="9"/>
              <w:rPr>
                <w:rFonts w:hint="eastAsia" w:ascii="仿宋_GB2312" w:hAnsi="仿宋" w:eastAsia="仿宋_GB2312" w:cs="Times New Roman"/>
                <w:b w:val="0"/>
                <w:bCs w:val="0"/>
                <w:sz w:val="30"/>
                <w:szCs w:val="30"/>
                <w:lang w:val="en-US" w:eastAsia="zh-CN"/>
              </w:rPr>
            </w:pPr>
            <w:r>
              <w:rPr>
                <w:rFonts w:hint="eastAsia" w:ascii="仿宋_GB2312" w:hAnsi="仿宋" w:eastAsia="仿宋_GB2312" w:cs="Times New Roman"/>
                <w:b w:val="0"/>
                <w:bCs w:val="0"/>
                <w:sz w:val="30"/>
                <w:szCs w:val="30"/>
                <w:lang w:val="en-US" w:eastAsia="zh-CN"/>
              </w:rPr>
              <w:t>山东省荣成市镆铘岛综合整治修复工程（2013.04-2015.02，承担单位：荣成市海洋与渔业局），应于2015年2月完工，至今尚未开工。</w:t>
            </w: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600" w:lineRule="exact"/>
              <w:ind w:right="0" w:rightChars="0"/>
              <w:jc w:val="left"/>
              <w:textAlignment w:val="auto"/>
              <w:outlineLvl w:val="9"/>
              <w:rPr>
                <w:rFonts w:hint="eastAsia" w:ascii="仿宋_GB2312" w:hAnsi="仿宋" w:eastAsia="仿宋_GB2312" w:cs="Times New Roman"/>
                <w:b w:val="0"/>
                <w:bCs w:val="0"/>
                <w:sz w:val="30"/>
                <w:szCs w:val="30"/>
                <w:lang w:val="en-US" w:eastAsia="zh-CN"/>
              </w:rPr>
            </w:pPr>
            <w:r>
              <w:rPr>
                <w:rFonts w:hint="eastAsia" w:ascii="仿宋_GB2312" w:hAnsi="仿宋" w:eastAsia="仿宋_GB2312" w:cs="Times New Roman"/>
                <w:b w:val="0"/>
                <w:bCs w:val="0"/>
                <w:sz w:val="30"/>
                <w:szCs w:val="30"/>
                <w:lang w:val="en-US" w:eastAsia="zh-CN"/>
              </w:rPr>
              <w:t>2个滞后：</w:t>
            </w:r>
          </w:p>
          <w:p>
            <w:pPr>
              <w:overflowPunct/>
              <w:snapToGrid w:val="0"/>
              <w:spacing w:beforeLines="0" w:afterLines="0" w:line="560" w:lineRule="exact"/>
              <w:outlineLvl w:val="9"/>
              <w:rPr>
                <w:rFonts w:hint="eastAsia" w:ascii="仿宋_GB2312" w:hAnsi="仿宋" w:eastAsia="仿宋_GB2312" w:cs="Times New Roman"/>
                <w:snapToGrid/>
                <w:kern w:val="2"/>
                <w:sz w:val="32"/>
                <w:szCs w:val="32"/>
                <w:lang w:eastAsia="zh-CN"/>
              </w:rPr>
            </w:pPr>
            <w:r>
              <w:rPr>
                <w:rFonts w:hint="eastAsia" w:ascii="仿宋_GB2312" w:hAnsi="仿宋" w:eastAsia="仿宋_GB2312" w:cs="Times New Roman"/>
                <w:b w:val="0"/>
                <w:bCs w:val="0"/>
                <w:sz w:val="30"/>
                <w:szCs w:val="30"/>
                <w:lang w:val="en-US" w:eastAsia="zh-CN"/>
              </w:rPr>
              <w:t>山东省威海湾海域环境综合治理工程，根据《国家海洋局关于2012年中央分成海域使用金支出项目（海域海岸带整治修复类）实施方案的批复》，2013年3月批复，项目承担单位威海市海洋与渔业局，具体实施单位威海市园林管理局，实施周期为2013年9月至2014年7月，资金已于2015年12月收回至市财政，至今未完成，项目建设进度滞后。</w:t>
            </w:r>
          </w:p>
          <w:p>
            <w:pPr>
              <w:overflowPunct/>
              <w:snapToGrid w:val="0"/>
              <w:spacing w:beforeLines="0" w:afterLines="0" w:line="560" w:lineRule="exact"/>
              <w:outlineLvl w:val="9"/>
              <w:rPr>
                <w:rFonts w:hint="eastAsia" w:ascii="仿宋_GB2312" w:hAnsi="仿宋" w:eastAsia="仿宋_GB2312" w:cs="Times New Roman"/>
                <w:snapToGrid/>
                <w:kern w:val="2"/>
                <w:sz w:val="32"/>
                <w:szCs w:val="32"/>
                <w:lang w:eastAsia="zh-CN"/>
              </w:rPr>
            </w:pPr>
            <w:r>
              <w:rPr>
                <w:rFonts w:hint="eastAsia" w:ascii="仿宋_GB2312" w:hAnsi="仿宋" w:eastAsia="仿宋_GB2312" w:cs="Times New Roman"/>
                <w:b w:val="0"/>
                <w:bCs w:val="0"/>
                <w:sz w:val="30"/>
                <w:szCs w:val="30"/>
                <w:lang w:val="en-US" w:eastAsia="zh-CN"/>
              </w:rPr>
              <w:t>威海市蓝色海湾整治行动（2016.05-2017.02，承担单位：威海市人民政府），应于2017年2月完工，目前项目进展滞后。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15" w:hRule="atLeast"/>
        </w:trPr>
        <w:tc>
          <w:tcPr>
            <w:tcW w:w="2153" w:type="dxa"/>
            <w:vAlign w:val="center"/>
          </w:tcPr>
          <w:p>
            <w:pPr>
              <w:spacing w:before="249" w:beforeLines="80"/>
              <w:jc w:val="center"/>
              <w:rPr>
                <w:rFonts w:ascii="仿宋_GB2312" w:hAnsi="楷体_GB2312" w:eastAsia="仿宋_GB2312" w:cs="楷体_GB2312"/>
                <w:sz w:val="30"/>
                <w:szCs w:val="30"/>
              </w:rPr>
            </w:pPr>
            <w:r>
              <w:rPr>
                <w:rFonts w:hint="eastAsia" w:ascii="仿宋_GB2312" w:hAnsi="楷体_GB2312" w:eastAsia="仿宋_GB2312" w:cs="楷体_GB2312"/>
                <w:sz w:val="30"/>
                <w:szCs w:val="30"/>
              </w:rPr>
              <w:t>整改目标</w:t>
            </w:r>
          </w:p>
        </w:tc>
        <w:tc>
          <w:tcPr>
            <w:tcW w:w="6397" w:type="dxa"/>
          </w:tcPr>
          <w:p>
            <w:pPr>
              <w:overflowPunct/>
              <w:snapToGrid w:val="0"/>
              <w:spacing w:beforeLines="0" w:afterLines="0" w:line="560" w:lineRule="exact"/>
              <w:outlineLvl w:val="9"/>
              <w:rPr>
                <w:rFonts w:hint="eastAsia" w:ascii="仿宋_GB2312" w:hAnsi="仿宋" w:eastAsia="仿宋_GB2312" w:cs="Times New Roman"/>
                <w:snapToGrid/>
                <w:kern w:val="2"/>
                <w:sz w:val="32"/>
                <w:szCs w:val="32"/>
                <w:lang w:eastAsia="zh-CN"/>
              </w:rPr>
            </w:pPr>
            <w:r>
              <w:rPr>
                <w:rFonts w:hint="eastAsia" w:ascii="仿宋_GB2312" w:hAnsi="仿宋" w:eastAsia="仿宋_GB2312" w:cs="Times New Roman"/>
                <w:snapToGrid/>
                <w:kern w:val="2"/>
                <w:sz w:val="32"/>
                <w:szCs w:val="32"/>
                <w:lang w:val="en-US" w:eastAsia="zh-CN"/>
              </w:rPr>
              <w:t xml:space="preserve">    </w:t>
            </w:r>
            <w:r>
              <w:rPr>
                <w:rFonts w:hint="eastAsia" w:ascii="仿宋_GB2312" w:hAnsi="仿宋" w:eastAsia="仿宋_GB2312" w:cs="Times New Roman"/>
                <w:b w:val="0"/>
                <w:bCs w:val="0"/>
                <w:sz w:val="30"/>
                <w:szCs w:val="30"/>
                <w:lang w:val="en-US" w:eastAsia="zh-CN"/>
              </w:rPr>
              <w:t>完成中央专项资金支持的海岛、海域、海岸带整治修复项目。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16" w:hRule="atLeast"/>
        </w:trPr>
        <w:tc>
          <w:tcPr>
            <w:tcW w:w="2153" w:type="dxa"/>
            <w:vAlign w:val="center"/>
          </w:tcPr>
          <w:p>
            <w:pPr>
              <w:spacing w:before="156" w:beforeLines="50"/>
              <w:jc w:val="center"/>
              <w:rPr>
                <w:rFonts w:ascii="仿宋_GB2312" w:hAnsi="楷体_GB2312" w:eastAsia="仿宋_GB2312" w:cs="楷体_GB2312"/>
                <w:sz w:val="30"/>
                <w:szCs w:val="30"/>
              </w:rPr>
            </w:pPr>
            <w:r>
              <w:rPr>
                <w:rFonts w:hint="eastAsia" w:ascii="仿宋_GB2312" w:hAnsi="楷体_GB2312" w:eastAsia="仿宋_GB2312" w:cs="楷体_GB2312"/>
                <w:sz w:val="30"/>
                <w:szCs w:val="30"/>
              </w:rPr>
              <w:t>整改措施</w:t>
            </w:r>
          </w:p>
        </w:tc>
        <w:tc>
          <w:tcPr>
            <w:tcW w:w="6397"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600" w:lineRule="exact"/>
              <w:ind w:right="0" w:rightChars="0"/>
              <w:jc w:val="left"/>
              <w:textAlignment w:val="auto"/>
              <w:outlineLvl w:val="9"/>
              <w:rPr>
                <w:rFonts w:hint="eastAsia" w:ascii="仿宋_GB2312" w:hAnsi="仿宋" w:eastAsia="仿宋_GB2312" w:cs="Times New Roman"/>
                <w:b w:val="0"/>
                <w:bCs w:val="0"/>
                <w:sz w:val="30"/>
                <w:szCs w:val="30"/>
                <w:lang w:val="en-US" w:eastAsia="zh-CN"/>
              </w:rPr>
            </w:pPr>
            <w:r>
              <w:rPr>
                <w:rFonts w:hint="eastAsia" w:ascii="仿宋_GB2312" w:hAnsi="仿宋" w:eastAsia="仿宋_GB2312" w:cs="Times New Roman"/>
                <w:b w:val="0"/>
                <w:bCs w:val="0"/>
                <w:sz w:val="30"/>
                <w:szCs w:val="30"/>
                <w:lang w:val="en-US" w:eastAsia="zh-CN"/>
              </w:rPr>
              <w:t>1.配合省海洋局督促威海市严格按照海洋督察反馈意见和省整改方案相关内容，将整改任务层层分解落实，强化情况调度和督导检查，确保按期完成整改。</w:t>
            </w: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600" w:lineRule="exact"/>
              <w:ind w:right="0" w:rightChars="0"/>
              <w:jc w:val="left"/>
              <w:textAlignment w:val="auto"/>
              <w:outlineLvl w:val="9"/>
              <w:rPr>
                <w:rFonts w:hint="eastAsia" w:ascii="仿宋_GB2312" w:hAnsi="仿宋" w:eastAsia="仿宋_GB2312" w:cs="Times New Roman"/>
                <w:snapToGrid/>
                <w:kern w:val="2"/>
                <w:sz w:val="32"/>
                <w:szCs w:val="32"/>
                <w:lang w:eastAsia="zh-CN"/>
              </w:rPr>
            </w:pPr>
            <w:r>
              <w:rPr>
                <w:rFonts w:hint="eastAsia" w:ascii="仿宋_GB2312" w:hAnsi="仿宋" w:eastAsia="仿宋_GB2312" w:cs="Times New Roman"/>
                <w:b w:val="0"/>
                <w:bCs w:val="0"/>
                <w:sz w:val="30"/>
                <w:szCs w:val="30"/>
                <w:lang w:val="en-US" w:eastAsia="zh-CN"/>
              </w:rPr>
              <w:t>2.配合省海洋局联合采取监督检查、重点督导、绩效考核、情况通报等办法，推动项目加快实施。对项目实施条件发生变化，需要调整的，严格按照规定程序调整；对不具备实施条件又不及时调整，造成资金长期结余沉淀的，严格按规定收回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41" w:hRule="atLeast"/>
        </w:trPr>
        <w:tc>
          <w:tcPr>
            <w:tcW w:w="2153" w:type="dxa"/>
            <w:vAlign w:val="center"/>
          </w:tcPr>
          <w:p>
            <w:pPr>
              <w:jc w:val="center"/>
              <w:rPr>
                <w:rFonts w:ascii="仿宋_GB2312" w:hAnsi="楷体_GB2312" w:eastAsia="仿宋_GB2312" w:cs="楷体_GB2312"/>
                <w:sz w:val="30"/>
                <w:szCs w:val="30"/>
              </w:rPr>
            </w:pPr>
            <w:r>
              <w:rPr>
                <w:rFonts w:hint="eastAsia" w:ascii="仿宋_GB2312" w:hAnsi="楷体_GB2312" w:eastAsia="仿宋_GB2312" w:cs="楷体_GB2312"/>
                <w:sz w:val="30"/>
                <w:szCs w:val="30"/>
              </w:rPr>
              <w:t>整改完成</w:t>
            </w:r>
          </w:p>
          <w:p>
            <w:pPr>
              <w:jc w:val="center"/>
              <w:rPr>
                <w:rFonts w:ascii="仿宋_GB2312" w:hAnsi="楷体_GB2312" w:eastAsia="仿宋_GB2312" w:cs="楷体_GB2312"/>
                <w:sz w:val="30"/>
                <w:szCs w:val="30"/>
              </w:rPr>
            </w:pPr>
            <w:r>
              <w:rPr>
                <w:rFonts w:hint="eastAsia" w:ascii="仿宋_GB2312" w:hAnsi="楷体_GB2312" w:eastAsia="仿宋_GB2312" w:cs="楷体_GB2312"/>
                <w:sz w:val="30"/>
                <w:szCs w:val="30"/>
              </w:rPr>
              <w:t>情况</w:t>
            </w:r>
          </w:p>
        </w:tc>
        <w:tc>
          <w:tcPr>
            <w:tcW w:w="6397" w:type="dxa"/>
          </w:tcPr>
          <w:p>
            <w:pPr>
              <w:overflowPunct/>
              <w:snapToGrid w:val="0"/>
              <w:spacing w:beforeLines="0" w:afterLines="0" w:line="560" w:lineRule="exact"/>
              <w:outlineLvl w:val="9"/>
              <w:rPr>
                <w:rFonts w:hint="eastAsia" w:ascii="仿宋_GB2312" w:hAnsi="仿宋" w:eastAsia="仿宋_GB2312" w:cs="Times New Roman"/>
                <w:snapToGrid/>
                <w:kern w:val="2"/>
                <w:sz w:val="32"/>
                <w:szCs w:val="32"/>
                <w:lang w:val="en-US" w:eastAsia="zh-CN"/>
              </w:rPr>
            </w:pPr>
            <w:r>
              <w:rPr>
                <w:rFonts w:hint="eastAsia" w:ascii="仿宋_GB2312" w:hAnsi="仿宋" w:eastAsia="仿宋_GB2312" w:cs="Times New Roman"/>
                <w:b w:val="0"/>
                <w:bCs w:val="0"/>
                <w:sz w:val="30"/>
                <w:szCs w:val="30"/>
                <w:lang w:val="en-US" w:eastAsia="zh-CN"/>
              </w:rPr>
              <w:t>1.威海市海驴岛整治修复项目。该项目因位于自然保护区无法实施，不具备开工条件，已按程序变更为鸡鸣岛生态修复项目，并开工建设。该项目涉及中央财政资金1600万元，将由荣成市财政局</w:t>
            </w:r>
            <w:r>
              <w:rPr>
                <w:rFonts w:hint="default" w:ascii="仿宋_GB2312" w:hAnsi="仿宋" w:eastAsia="仿宋_GB2312" w:cs="Times New Roman"/>
                <w:b w:val="0"/>
                <w:bCs w:val="0"/>
                <w:sz w:val="30"/>
                <w:szCs w:val="30"/>
                <w:lang w:val="en-US" w:eastAsia="zh-CN"/>
              </w:rPr>
              <w:t>根据</w:t>
            </w:r>
            <w:r>
              <w:rPr>
                <w:rFonts w:hint="eastAsia" w:ascii="仿宋_GB2312" w:hAnsi="仿宋" w:eastAsia="仿宋_GB2312" w:cs="Times New Roman"/>
                <w:b w:val="0"/>
                <w:bCs w:val="0"/>
                <w:sz w:val="30"/>
                <w:szCs w:val="30"/>
                <w:lang w:val="en-US" w:eastAsia="zh-CN"/>
              </w:rPr>
              <w:t>工程进度及时拨付</w:t>
            </w:r>
            <w:r>
              <w:rPr>
                <w:rFonts w:hint="default" w:ascii="仿宋_GB2312" w:hAnsi="仿宋" w:eastAsia="仿宋_GB2312" w:cs="Times New Roman"/>
                <w:b w:val="0"/>
                <w:bCs w:val="0"/>
                <w:sz w:val="30"/>
                <w:szCs w:val="30"/>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600" w:lineRule="exact"/>
              <w:ind w:right="0" w:rightChars="0"/>
              <w:jc w:val="left"/>
              <w:textAlignment w:val="auto"/>
              <w:outlineLvl w:val="9"/>
              <w:rPr>
                <w:rFonts w:hint="eastAsia" w:ascii="仿宋_GB2312" w:hAnsi="仿宋" w:eastAsia="仿宋_GB2312" w:cs="Times New Roman"/>
                <w:b w:val="0"/>
                <w:bCs w:val="0"/>
                <w:sz w:val="30"/>
                <w:szCs w:val="30"/>
                <w:lang w:val="en-US" w:eastAsia="zh-CN"/>
              </w:rPr>
            </w:pPr>
            <w:r>
              <w:rPr>
                <w:rFonts w:hint="eastAsia" w:ascii="仿宋_GB2312" w:hAnsi="仿宋" w:eastAsia="仿宋_GB2312" w:cs="Times New Roman"/>
                <w:b w:val="0"/>
                <w:bCs w:val="0"/>
                <w:sz w:val="30"/>
                <w:szCs w:val="30"/>
                <w:lang w:val="en-US" w:eastAsia="zh-CN"/>
              </w:rPr>
              <w:t>2.威海市镆铘岛综合整治修复项目。该项目因涉及养殖户众多，拆迁成本高，配套资金缺口大，导致项目未实施。涉及中央财政资金3000万元，已由荣成市财政局按规定收回。</w:t>
            </w: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600" w:lineRule="exact"/>
              <w:ind w:right="0" w:rightChars="0"/>
              <w:jc w:val="left"/>
              <w:textAlignment w:val="auto"/>
              <w:outlineLvl w:val="9"/>
              <w:rPr>
                <w:rFonts w:hint="eastAsia" w:ascii="仿宋_GB2312" w:hAnsi="仿宋" w:eastAsia="仿宋_GB2312" w:cs="Times New Roman"/>
                <w:b w:val="0"/>
                <w:bCs w:val="0"/>
                <w:sz w:val="30"/>
                <w:szCs w:val="30"/>
                <w:lang w:val="en-US" w:eastAsia="zh-CN"/>
              </w:rPr>
            </w:pPr>
            <w:r>
              <w:rPr>
                <w:rFonts w:hint="eastAsia" w:ascii="仿宋_GB2312" w:hAnsi="仿宋" w:eastAsia="仿宋_GB2312" w:cs="Times New Roman"/>
                <w:b w:val="0"/>
                <w:bCs w:val="0"/>
                <w:sz w:val="30"/>
                <w:szCs w:val="30"/>
                <w:lang w:val="en-US" w:eastAsia="zh-CN"/>
              </w:rPr>
              <w:t>3.威海湾海域环境综合治理工程项目。项目涉及中央财政资金3000万元，已拨到位2868万元，结余资金132万元，已由威海市财政局按规定收回。</w:t>
            </w: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600" w:lineRule="exact"/>
              <w:ind w:right="0" w:rightChars="0"/>
              <w:jc w:val="left"/>
              <w:textAlignment w:val="auto"/>
              <w:outlineLvl w:val="9"/>
              <w:rPr>
                <w:rFonts w:hint="eastAsia" w:ascii="仿宋_GB2312" w:hAnsi="仿宋" w:eastAsia="仿宋_GB2312" w:cs="Times New Roman"/>
                <w:b w:val="0"/>
                <w:bCs w:val="0"/>
                <w:sz w:val="30"/>
                <w:szCs w:val="30"/>
                <w:lang w:val="en-US" w:eastAsia="zh-CN"/>
              </w:rPr>
            </w:pPr>
            <w:r>
              <w:rPr>
                <w:rFonts w:hint="eastAsia" w:ascii="仿宋_GB2312" w:hAnsi="仿宋" w:eastAsia="仿宋_GB2312" w:cs="Times New Roman"/>
                <w:b w:val="0"/>
                <w:bCs w:val="0"/>
                <w:sz w:val="30"/>
                <w:szCs w:val="30"/>
                <w:lang w:val="en-US" w:eastAsia="zh-CN"/>
              </w:rPr>
              <w:t>4.威海市蓝色海湾整治行动。该项目已建设完成，正在进行竣工验收。涉及中央财政资金3亿元已全部拨付到位。</w:t>
            </w:r>
          </w:p>
          <w:p>
            <w:pPr>
              <w:overflowPunct/>
              <w:snapToGrid w:val="0"/>
              <w:spacing w:beforeLines="0" w:afterLines="0" w:line="560" w:lineRule="exact"/>
              <w:ind w:firstLine="640" w:firstLineChars="200"/>
              <w:outlineLvl w:val="9"/>
              <w:rPr>
                <w:rFonts w:hint="eastAsia" w:ascii="仿宋_GB2312" w:hAnsi="仿宋" w:eastAsia="仿宋_GB2312" w:cs="Times New Roman"/>
                <w:snapToGrid/>
                <w:kern w:val="2"/>
                <w:sz w:val="32"/>
                <w:szCs w:val="32"/>
                <w:lang w:val="en-US" w:eastAsia="zh-CN"/>
              </w:rPr>
            </w:pPr>
          </w:p>
          <w:p>
            <w:pPr>
              <w:overflowPunct/>
              <w:snapToGrid w:val="0"/>
              <w:spacing w:beforeLines="0" w:afterLines="0" w:line="560" w:lineRule="exact"/>
              <w:ind w:firstLine="640" w:firstLineChars="200"/>
              <w:outlineLvl w:val="9"/>
              <w:rPr>
                <w:rFonts w:hint="eastAsia" w:ascii="仿宋_GB2312" w:hAnsi="仿宋" w:eastAsia="仿宋_GB2312" w:cs="Times New Roman"/>
                <w:snapToGrid/>
                <w:kern w:val="2"/>
                <w:sz w:val="32"/>
                <w:szCs w:val="32"/>
                <w:lang w:eastAsia="zh-CN"/>
              </w:rPr>
            </w:pPr>
          </w:p>
        </w:tc>
      </w:tr>
    </w:tbl>
    <w:p>
      <w:pPr>
        <w:rPr>
          <w:rFonts w:ascii="仿宋_GB2312" w:eastAsia="仿宋_GB2312"/>
          <w:sz w:val="30"/>
          <w:szCs w:val="30"/>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文星简小标宋">
    <w:panose1 w:val="02010609000101010101"/>
    <w:charset w:val="86"/>
    <w:family w:val="modern"/>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文星简大标宋">
    <w:panose1 w:val="02010609000101010101"/>
    <w:charset w:val="86"/>
    <w:family w:val="modern"/>
    <w:pitch w:val="default"/>
    <w:sig w:usb0="00000000" w:usb1="00000000" w:usb2="00000000" w:usb3="00000000" w:csb0="00000000" w:csb1="00000000"/>
  </w:font>
  <w:font w:name="文星简仿宋">
    <w:panose1 w:val="02010609000101010101"/>
    <w:charset w:val="86"/>
    <w:family w:val="moder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0B3B"/>
    <w:rsid w:val="00021C88"/>
    <w:rsid w:val="000755F6"/>
    <w:rsid w:val="00356726"/>
    <w:rsid w:val="00454AA5"/>
    <w:rsid w:val="00466FE0"/>
    <w:rsid w:val="00472FA1"/>
    <w:rsid w:val="004F3AA0"/>
    <w:rsid w:val="00573324"/>
    <w:rsid w:val="005E5673"/>
    <w:rsid w:val="00634551"/>
    <w:rsid w:val="006F4C16"/>
    <w:rsid w:val="00742209"/>
    <w:rsid w:val="00920213"/>
    <w:rsid w:val="009414DF"/>
    <w:rsid w:val="00A14190"/>
    <w:rsid w:val="00A322B1"/>
    <w:rsid w:val="00AB253F"/>
    <w:rsid w:val="00B5642E"/>
    <w:rsid w:val="00B80489"/>
    <w:rsid w:val="00BD6E32"/>
    <w:rsid w:val="00C20B3B"/>
    <w:rsid w:val="00C87237"/>
    <w:rsid w:val="00D354F5"/>
    <w:rsid w:val="00DE317F"/>
    <w:rsid w:val="00E73968"/>
    <w:rsid w:val="00EA2B1C"/>
    <w:rsid w:val="02AF2B00"/>
    <w:rsid w:val="030165BB"/>
    <w:rsid w:val="039429F2"/>
    <w:rsid w:val="056D5354"/>
    <w:rsid w:val="07E74E24"/>
    <w:rsid w:val="0AE371CD"/>
    <w:rsid w:val="11D972D8"/>
    <w:rsid w:val="142F7128"/>
    <w:rsid w:val="17477EC7"/>
    <w:rsid w:val="1BDA7B10"/>
    <w:rsid w:val="213D6A16"/>
    <w:rsid w:val="21EC6C47"/>
    <w:rsid w:val="2AD0670F"/>
    <w:rsid w:val="2ADA7212"/>
    <w:rsid w:val="38E043B4"/>
    <w:rsid w:val="391D014F"/>
    <w:rsid w:val="3CFA567B"/>
    <w:rsid w:val="41CE4A82"/>
    <w:rsid w:val="4300015A"/>
    <w:rsid w:val="453A7B61"/>
    <w:rsid w:val="4A5A4B59"/>
    <w:rsid w:val="4A927B59"/>
    <w:rsid w:val="576B19F0"/>
    <w:rsid w:val="5C1E7BC4"/>
    <w:rsid w:val="5F9E696B"/>
    <w:rsid w:val="70607997"/>
    <w:rsid w:val="71F13100"/>
    <w:rsid w:val="74304CB4"/>
    <w:rsid w:val="792B6A9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unhideWhenUsed/>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4"/>
    <w:link w:val="3"/>
    <w:semiHidden/>
    <w:qFormat/>
    <w:uiPriority w:val="99"/>
    <w:rPr>
      <w:kern w:val="2"/>
      <w:sz w:val="18"/>
      <w:szCs w:val="18"/>
    </w:rPr>
  </w:style>
  <w:style w:type="character" w:customStyle="1" w:styleId="7">
    <w:name w:val="页脚 Char"/>
    <w:basedOn w:val="4"/>
    <w:link w:val="2"/>
    <w:semiHidden/>
    <w:qFormat/>
    <w:uiPriority w:val="99"/>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16</Words>
  <Characters>95</Characters>
  <Lines>1</Lines>
  <Paragraphs>1</Paragraphs>
  <ScaleCrop>false</ScaleCrop>
  <LinksUpToDate>false</LinksUpToDate>
  <CharactersWithSpaces>110</CharactersWithSpaces>
  <Application>WPS Office_10.8.0.6206_F1E327BC-269C-435d-A152-05C5408002CA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2019-12-25T09:04:00Z</dcterms:created>
  <dc:creator>Admin</dc:creator>
  <cp:lastModifiedBy>袁春雨</cp:lastModifiedBy>
  <cp:lastPrinted>2019-12-27T16:01:00Z</cp:lastPrinted>
  <dcterms:modified xsi:type="dcterms:W3CDTF">2019-12-28T07:39:31Z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ies>
</file>