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关于天圆全会计师事务所（特殊普通合伙）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申请山东分所执业许可的公示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我厅于2019年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日受理了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天圆全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会计师事务所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（特殊普通合伙）山东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分所的执业许可申请。为了对申请情况是否符合《注册会计师法》和《会计师事务所执业许可和监督管理办法》（财政部令第89号，2019年1月2日财政部令第97号修改）规定的条件进一步审查，现将申请情况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一、申请分所执业许可的会计师事务所情况：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（一）名称：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天圆全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会计师事务所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（特殊普通合伙）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（二）批准执业时间：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2013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年1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（三）执业证书编号：11000374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（四）组织形式：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特殊普通合伙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（五）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首席合伙人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魏强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（六）经营场所：</w:t>
      </w:r>
      <w:r>
        <w:rPr>
          <w:rFonts w:hint="default" w:ascii="Helvetica" w:hAnsi="Helvetica" w:eastAsia="Helvetica" w:cs="Helvetica"/>
          <w:b w:val="0"/>
          <w:i w:val="0"/>
          <w:caps w:val="0"/>
          <w:color w:val="292E3A"/>
          <w:spacing w:val="0"/>
          <w:kern w:val="0"/>
          <w:sz w:val="25"/>
          <w:szCs w:val="25"/>
          <w:lang w:val="en-US" w:eastAsia="zh-CN" w:bidi="ar"/>
        </w:rPr>
        <w:t>北京市海淀区中关村南大街乙56号1502-1509单元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（七）最近三年内因执业行为受行政处罚情况：无；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（八）注册会计师数量：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285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名。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二、申请执业许可的分所情况：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（一）名称：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天圆全会计师事务所（特殊普通合伙）山东分所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（二）分所负责人姓名：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张吉良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，注册会计师证书编号：</w:t>
      </w:r>
      <w:r>
        <w:rPr>
          <w:rFonts w:ascii="Helvetica" w:hAnsi="Helvetica" w:eastAsia="Helvetica" w:cs="Helvetica"/>
          <w:b w:val="0"/>
          <w:i w:val="0"/>
          <w:caps w:val="0"/>
          <w:color w:val="292E3A"/>
          <w:spacing w:val="0"/>
          <w:sz w:val="25"/>
          <w:szCs w:val="25"/>
          <w:shd w:val="clear" w:fill="F5F9FC"/>
        </w:rPr>
        <w:t>371000130013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（三）注册会计师数量（不含分所负责人）：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名；各注册会计师姓名及证书编号：张晓慧（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371000060007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）、罗云（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370200440002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）、李学梦（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110100750049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）、陈其坤（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370200380005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）、宋晓倩（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110100754989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）、王四平（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110100750061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）、赵长征（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370100200042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）、丛爱花（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110100750062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）、林雪梅（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370100200019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default"/>
          <w:color w:val="333333"/>
          <w:sz w:val="22"/>
          <w:szCs w:val="22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（四）经营场所：山东省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济南市历下区窑头路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3号2-2-102。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公示日期：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2019年11月06日——2019年11月12日。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如果发现上述公示内容有不符合实际情况的，欢迎向我厅举报。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举报联系方式：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电    话：0531-82669970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通信地址：济南市济大路3号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一楼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行政许可受理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邮    箱：cztxkzx@163.com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right="0"/>
        <w:jc w:val="center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山东省财政厅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center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61FB"/>
    <w:rsid w:val="058661FB"/>
    <w:rsid w:val="19626047"/>
    <w:rsid w:val="2E3232AA"/>
    <w:rsid w:val="4DF27077"/>
    <w:rsid w:val="53751F9B"/>
    <w:rsid w:val="5CA547D2"/>
    <w:rsid w:val="60F54F00"/>
    <w:rsid w:val="790A5919"/>
    <w:rsid w:val="79C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2019-10-10T09:17:00Z</dcterms:created>
  <dc:creator>Administrator</dc:creator>
  <cp:lastModifiedBy>NTKO</cp:lastModifiedBy>
  <cp:lastPrinted>2019-10-11T01:28:00Z</cp:lastPrinted>
  <dcterms:modified xsi:type="dcterms:W3CDTF">2019-11-06T06:46:38Z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