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DCD" w:rsidRDefault="00D13DCD" w:rsidP="00D13DCD">
      <w:pPr>
        <w:spacing w:line="590" w:lineRule="exact"/>
        <w:jc w:val="left"/>
        <w:rPr>
          <w:rFonts w:ascii="黑体" w:eastAsia="黑体" w:hAnsi="黑体" w:cs="宋体"/>
          <w:color w:val="000000"/>
          <w:sz w:val="32"/>
          <w:szCs w:val="32"/>
        </w:rPr>
      </w:pPr>
      <w:r>
        <w:rPr>
          <w:rFonts w:ascii="黑体" w:eastAsia="黑体" w:hAnsi="黑体" w:cs="宋体" w:hint="eastAsia"/>
          <w:color w:val="000000"/>
          <w:sz w:val="32"/>
          <w:szCs w:val="32"/>
        </w:rPr>
        <w:t>附件</w:t>
      </w:r>
    </w:p>
    <w:p w:rsidR="00D13DCD" w:rsidRDefault="00D13DCD" w:rsidP="00D13DCD">
      <w:pPr>
        <w:spacing w:line="590" w:lineRule="exact"/>
        <w:jc w:val="center"/>
        <w:rPr>
          <w:rFonts w:ascii="宋体" w:hAnsi="宋体" w:cs="宋体"/>
          <w:b/>
          <w:color w:val="000000"/>
          <w:sz w:val="32"/>
          <w:szCs w:val="32"/>
        </w:rPr>
      </w:pPr>
    </w:p>
    <w:p w:rsidR="00D13DCD" w:rsidRDefault="00D13DCD" w:rsidP="00D13DCD">
      <w:pPr>
        <w:spacing w:line="590" w:lineRule="exact"/>
        <w:jc w:val="center"/>
        <w:rPr>
          <w:rFonts w:ascii="宋体" w:hAnsi="宋体" w:cs="宋体"/>
          <w:b/>
          <w:color w:val="000000"/>
          <w:sz w:val="32"/>
          <w:szCs w:val="32"/>
        </w:rPr>
      </w:pPr>
    </w:p>
    <w:p w:rsidR="00D13DCD" w:rsidRDefault="00D13DCD" w:rsidP="00D13DCD">
      <w:pPr>
        <w:spacing w:line="590" w:lineRule="exact"/>
        <w:jc w:val="center"/>
        <w:rPr>
          <w:rFonts w:ascii="方正小标宋简体" w:eastAsia="方正小标宋简体" w:hAnsi="方正小标宋简体" w:cs="方正小标宋简体"/>
          <w:color w:val="000000"/>
          <w:sz w:val="48"/>
          <w:szCs w:val="48"/>
        </w:rPr>
      </w:pPr>
      <w:r>
        <w:rPr>
          <w:rFonts w:ascii="方正小标宋简体" w:eastAsia="方正小标宋简体" w:hAnsi="方正小标宋简体" w:cs="方正小标宋简体" w:hint="eastAsia"/>
          <w:color w:val="000000"/>
          <w:sz w:val="48"/>
          <w:szCs w:val="48"/>
        </w:rPr>
        <w:t>山东省级财政资金股权投资</w:t>
      </w:r>
    </w:p>
    <w:p w:rsidR="00D13DCD" w:rsidRDefault="00D13DCD" w:rsidP="00D13DCD">
      <w:pPr>
        <w:spacing w:line="590" w:lineRule="exact"/>
        <w:jc w:val="center"/>
        <w:rPr>
          <w:rFonts w:ascii="方正小标宋简体" w:eastAsia="方正小标宋简体" w:hAnsi="方正小标宋简体" w:cs="方正小标宋简体"/>
          <w:color w:val="000000"/>
          <w:sz w:val="48"/>
          <w:szCs w:val="48"/>
        </w:rPr>
      </w:pPr>
      <w:r>
        <w:rPr>
          <w:rFonts w:ascii="方正小标宋简体" w:eastAsia="方正小标宋简体" w:hAnsi="方正小标宋简体" w:cs="方正小标宋简体" w:hint="eastAsia"/>
          <w:color w:val="000000"/>
          <w:sz w:val="48"/>
          <w:szCs w:val="48"/>
        </w:rPr>
        <w:t>委托管理协议</w:t>
      </w:r>
    </w:p>
    <w:p w:rsidR="00D13DCD" w:rsidRDefault="00D13DCD" w:rsidP="00D13DCD">
      <w:pPr>
        <w:spacing w:line="590" w:lineRule="exact"/>
        <w:jc w:val="center"/>
        <w:rPr>
          <w:rFonts w:ascii="楷体_GB2312" w:eastAsia="楷体_GB2312" w:hAnsi="宋体" w:cs="宋体"/>
          <w:color w:val="000000"/>
          <w:sz w:val="36"/>
          <w:szCs w:val="36"/>
        </w:rPr>
      </w:pPr>
      <w:r>
        <w:rPr>
          <w:rFonts w:ascii="楷体_GB2312" w:eastAsia="楷体_GB2312" w:hAnsi="宋体" w:cs="宋体" w:hint="eastAsia"/>
          <w:color w:val="000000"/>
          <w:sz w:val="36"/>
          <w:szCs w:val="36"/>
        </w:rPr>
        <w:t>(参考模板）</w:t>
      </w:r>
    </w:p>
    <w:p w:rsidR="00D13DCD" w:rsidRDefault="00D13DCD" w:rsidP="00D13DCD">
      <w:pPr>
        <w:spacing w:line="590" w:lineRule="exact"/>
        <w:rPr>
          <w:rFonts w:ascii="宋体" w:hAnsi="宋体" w:cs="宋体"/>
          <w:color w:val="000000"/>
          <w:sz w:val="32"/>
          <w:szCs w:val="32"/>
        </w:rPr>
      </w:pPr>
    </w:p>
    <w:p w:rsidR="00D13DCD" w:rsidRDefault="00D13DCD" w:rsidP="00D13DCD">
      <w:pPr>
        <w:spacing w:line="590" w:lineRule="exact"/>
        <w:rPr>
          <w:rFonts w:ascii="宋体" w:hAnsi="宋体" w:cs="宋体"/>
          <w:color w:val="000000"/>
          <w:sz w:val="32"/>
          <w:szCs w:val="32"/>
        </w:rPr>
      </w:pPr>
    </w:p>
    <w:p w:rsidR="00D13DCD" w:rsidRDefault="00D13DCD" w:rsidP="00D13DCD">
      <w:pPr>
        <w:spacing w:line="590" w:lineRule="exact"/>
        <w:rPr>
          <w:rFonts w:ascii="宋体" w:hAnsi="宋体" w:cs="宋体"/>
          <w:color w:val="000000"/>
          <w:sz w:val="32"/>
          <w:szCs w:val="32"/>
        </w:rPr>
      </w:pPr>
    </w:p>
    <w:p w:rsidR="00D13DCD" w:rsidRDefault="00D13DCD" w:rsidP="00D13DCD">
      <w:pPr>
        <w:spacing w:line="590" w:lineRule="exact"/>
        <w:rPr>
          <w:rFonts w:ascii="宋体" w:hAnsi="宋体" w:cs="宋体"/>
          <w:color w:val="000000"/>
          <w:sz w:val="32"/>
          <w:szCs w:val="32"/>
        </w:rPr>
      </w:pPr>
    </w:p>
    <w:p w:rsidR="00D13DCD" w:rsidRDefault="00D13DCD" w:rsidP="00D13DCD">
      <w:pPr>
        <w:spacing w:line="590" w:lineRule="exact"/>
        <w:rPr>
          <w:rFonts w:ascii="宋体" w:hAnsi="宋体" w:cs="宋体"/>
          <w:color w:val="000000"/>
          <w:sz w:val="32"/>
          <w:szCs w:val="32"/>
        </w:rPr>
      </w:pPr>
    </w:p>
    <w:p w:rsidR="00D13DCD" w:rsidRDefault="00D13DCD" w:rsidP="00D13DCD">
      <w:pPr>
        <w:spacing w:line="590" w:lineRule="exact"/>
        <w:rPr>
          <w:rFonts w:ascii="宋体" w:hAnsi="宋体" w:cs="宋体"/>
          <w:color w:val="000000"/>
          <w:sz w:val="32"/>
          <w:szCs w:val="32"/>
        </w:rPr>
      </w:pPr>
    </w:p>
    <w:p w:rsidR="00D13DCD" w:rsidRDefault="00D13DCD" w:rsidP="00D13DCD">
      <w:pPr>
        <w:spacing w:line="590" w:lineRule="exact"/>
        <w:rPr>
          <w:rFonts w:ascii="宋体" w:hAnsi="宋体" w:cs="宋体"/>
          <w:color w:val="000000"/>
          <w:sz w:val="32"/>
          <w:szCs w:val="32"/>
        </w:rPr>
      </w:pPr>
    </w:p>
    <w:p w:rsidR="00D13DCD" w:rsidRDefault="00D13DCD" w:rsidP="00D13DCD">
      <w:pPr>
        <w:spacing w:line="590" w:lineRule="exact"/>
        <w:rPr>
          <w:rFonts w:ascii="宋体" w:hAnsi="宋体" w:cs="宋体"/>
          <w:color w:val="000000"/>
          <w:sz w:val="32"/>
          <w:szCs w:val="32"/>
        </w:rPr>
      </w:pPr>
    </w:p>
    <w:p w:rsidR="00D13DCD" w:rsidRDefault="00D13DCD" w:rsidP="00D13DCD">
      <w:pPr>
        <w:spacing w:line="590" w:lineRule="exact"/>
        <w:rPr>
          <w:rFonts w:ascii="宋体" w:hAnsi="宋体" w:cs="宋体"/>
          <w:color w:val="000000"/>
          <w:sz w:val="32"/>
          <w:szCs w:val="32"/>
        </w:rPr>
      </w:pPr>
    </w:p>
    <w:p w:rsidR="00D13DCD" w:rsidRDefault="00D13DCD" w:rsidP="00D13DCD">
      <w:pPr>
        <w:spacing w:line="590" w:lineRule="exact"/>
        <w:rPr>
          <w:rFonts w:ascii="宋体" w:hAnsi="宋体" w:cs="宋体"/>
          <w:color w:val="000000"/>
          <w:sz w:val="32"/>
          <w:szCs w:val="32"/>
        </w:rPr>
      </w:pPr>
    </w:p>
    <w:p w:rsidR="00D13DCD" w:rsidRDefault="00D13DCD" w:rsidP="00D13DCD">
      <w:pPr>
        <w:spacing w:line="590" w:lineRule="exact"/>
        <w:rPr>
          <w:rFonts w:ascii="宋体" w:hAnsi="宋体" w:cs="宋体"/>
          <w:color w:val="000000"/>
          <w:sz w:val="32"/>
          <w:szCs w:val="32"/>
        </w:rPr>
      </w:pPr>
    </w:p>
    <w:p w:rsidR="00D13DCD" w:rsidRDefault="00D13DCD" w:rsidP="00D13DCD">
      <w:pPr>
        <w:spacing w:line="590" w:lineRule="exact"/>
        <w:rPr>
          <w:rFonts w:ascii="宋体" w:hAnsi="宋体" w:cs="宋体"/>
          <w:color w:val="000000"/>
          <w:sz w:val="32"/>
          <w:szCs w:val="32"/>
        </w:rPr>
      </w:pPr>
    </w:p>
    <w:p w:rsidR="00D13DCD" w:rsidRDefault="00D13DCD" w:rsidP="00D13DCD">
      <w:pPr>
        <w:spacing w:line="590" w:lineRule="exact"/>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【】年【】月</w:t>
      </w:r>
    </w:p>
    <w:p w:rsidR="00D13DCD" w:rsidRDefault="00D13DCD" w:rsidP="00D13DCD">
      <w:pPr>
        <w:spacing w:line="590" w:lineRule="exact"/>
        <w:jc w:val="center"/>
        <w:rPr>
          <w:rFonts w:ascii="宋体" w:hAnsi="宋体" w:cs="宋体"/>
          <w:color w:val="000000"/>
          <w:sz w:val="32"/>
          <w:szCs w:val="32"/>
        </w:rPr>
      </w:pPr>
    </w:p>
    <w:p w:rsidR="00D13DCD" w:rsidRDefault="00D13DCD" w:rsidP="00D13DCD">
      <w:pPr>
        <w:spacing w:line="590" w:lineRule="exact"/>
        <w:jc w:val="center"/>
        <w:rPr>
          <w:rFonts w:ascii="宋体" w:hAnsi="宋体" w:cs="宋体"/>
          <w:color w:val="000000"/>
          <w:sz w:val="32"/>
          <w:szCs w:val="32"/>
        </w:rPr>
      </w:pPr>
    </w:p>
    <w:p w:rsidR="00D13DCD" w:rsidRDefault="00D13DCD" w:rsidP="00D13DCD">
      <w:pPr>
        <w:tabs>
          <w:tab w:val="left" w:pos="4845"/>
        </w:tabs>
        <w:spacing w:line="590" w:lineRule="exact"/>
        <w:jc w:val="left"/>
        <w:rPr>
          <w:rFonts w:ascii="仿宋_GB2312" w:eastAsia="仿宋_GB2312" w:hAnsi="宋体" w:cs="宋体"/>
          <w:color w:val="000000"/>
          <w:sz w:val="32"/>
          <w:szCs w:val="32"/>
        </w:rPr>
      </w:pPr>
      <w:r>
        <w:rPr>
          <w:rFonts w:ascii="宋体" w:hAnsi="宋体" w:cs="宋体"/>
          <w:color w:val="000000"/>
          <w:sz w:val="32"/>
          <w:szCs w:val="32"/>
        </w:rPr>
        <w:lastRenderedPageBreak/>
        <w:tab/>
      </w:r>
    </w:p>
    <w:p w:rsidR="00D13DCD" w:rsidRDefault="00D13DCD" w:rsidP="00D13DCD">
      <w:pPr>
        <w:spacing w:line="590" w:lineRule="exact"/>
        <w:jc w:val="center"/>
        <w:rPr>
          <w:rFonts w:ascii="方正小标宋简体" w:eastAsia="方正小标宋简体" w:hAnsi="宋体" w:cs="宋体"/>
          <w:color w:val="000000"/>
          <w:sz w:val="44"/>
          <w:szCs w:val="44"/>
        </w:rPr>
      </w:pPr>
      <w:r>
        <w:rPr>
          <w:rFonts w:ascii="方正小标宋简体" w:eastAsia="方正小标宋简体" w:hAnsi="宋体" w:cs="宋体" w:hint="eastAsia"/>
          <w:color w:val="000000"/>
          <w:sz w:val="44"/>
          <w:szCs w:val="44"/>
        </w:rPr>
        <w:t>目  录</w:t>
      </w:r>
    </w:p>
    <w:p w:rsidR="00D13DCD" w:rsidRDefault="00D13DCD" w:rsidP="00D13DCD">
      <w:pPr>
        <w:tabs>
          <w:tab w:val="right" w:leader="dot" w:pos="8302"/>
        </w:tabs>
        <w:spacing w:before="360" w:line="160" w:lineRule="exact"/>
        <w:jc w:val="left"/>
        <w:rPr>
          <w:rFonts w:ascii="Calibri" w:hAnsi="Calibri"/>
          <w:noProof/>
          <w:color w:val="000000"/>
          <w:szCs w:val="22"/>
        </w:rPr>
      </w:pPr>
      <w:r>
        <w:rPr>
          <w:rFonts w:ascii="仿宋_GB2312" w:eastAsia="仿宋_GB2312" w:hAnsi="宋体" w:hint="eastAsia"/>
          <w:b/>
          <w:caps/>
          <w:color w:val="000000"/>
          <w:szCs w:val="21"/>
        </w:rPr>
        <w:fldChar w:fldCharType="begin"/>
      </w:r>
      <w:r>
        <w:rPr>
          <w:rFonts w:ascii="仿宋_GB2312" w:eastAsia="仿宋_GB2312" w:hAnsi="宋体" w:hint="eastAsia"/>
          <w:b/>
          <w:caps/>
          <w:color w:val="000000"/>
          <w:szCs w:val="21"/>
        </w:rPr>
        <w:instrText xml:space="preserve"> TOC \o "1-3" </w:instrText>
      </w:r>
      <w:r>
        <w:rPr>
          <w:rFonts w:ascii="仿宋_GB2312" w:eastAsia="仿宋_GB2312" w:hAnsi="宋体" w:hint="eastAsia"/>
          <w:b/>
          <w:caps/>
          <w:color w:val="000000"/>
          <w:szCs w:val="21"/>
        </w:rPr>
        <w:fldChar w:fldCharType="separate"/>
      </w:r>
      <w:r>
        <w:rPr>
          <w:rFonts w:ascii="宋体" w:hAnsi="宋体" w:hint="eastAsia"/>
          <w:caps/>
          <w:noProof/>
          <w:color w:val="000000"/>
          <w:sz w:val="24"/>
        </w:rPr>
        <w:t>序言</w:t>
      </w:r>
      <w:r>
        <w:rPr>
          <w:rFonts w:ascii="Cambria" w:hAnsi="Cambria"/>
          <w:b/>
          <w:caps/>
          <w:noProof/>
          <w:color w:val="000000"/>
          <w:sz w:val="24"/>
        </w:rPr>
        <w:tab/>
      </w:r>
      <w:r>
        <w:rPr>
          <w:rFonts w:ascii="Cambria" w:hAnsi="Cambria"/>
          <w:b/>
          <w:caps/>
          <w:noProof/>
          <w:color w:val="000000"/>
          <w:sz w:val="24"/>
        </w:rPr>
        <w:fldChar w:fldCharType="begin"/>
      </w:r>
      <w:r>
        <w:rPr>
          <w:rFonts w:ascii="Cambria" w:hAnsi="Cambria"/>
          <w:b/>
          <w:caps/>
          <w:noProof/>
          <w:color w:val="000000"/>
          <w:sz w:val="24"/>
        </w:rPr>
        <w:instrText xml:space="preserve"> PAGEREF _Toc32565711 \h </w:instrText>
      </w:r>
      <w:r>
        <w:rPr>
          <w:rFonts w:ascii="Cambria" w:hAnsi="Cambria"/>
          <w:b/>
          <w:caps/>
          <w:noProof/>
          <w:color w:val="000000"/>
          <w:sz w:val="24"/>
        </w:rPr>
      </w:r>
      <w:r>
        <w:rPr>
          <w:rFonts w:ascii="Cambria" w:hAnsi="Cambria"/>
          <w:b/>
          <w:caps/>
          <w:noProof/>
          <w:color w:val="000000"/>
          <w:sz w:val="24"/>
        </w:rPr>
        <w:fldChar w:fldCharType="separate"/>
      </w:r>
      <w:r>
        <w:rPr>
          <w:rFonts w:ascii="Cambria" w:hAnsi="Cambria"/>
          <w:b/>
          <w:caps/>
          <w:noProof/>
          <w:color w:val="000000"/>
          <w:sz w:val="24"/>
        </w:rPr>
        <w:t>18</w:t>
      </w:r>
      <w:r>
        <w:rPr>
          <w:rFonts w:ascii="Cambria" w:hAnsi="Cambria"/>
          <w:b/>
          <w:caps/>
          <w:noProof/>
          <w:color w:val="000000"/>
          <w:sz w:val="24"/>
        </w:rPr>
        <w:fldChar w:fldCharType="end"/>
      </w:r>
    </w:p>
    <w:p w:rsidR="00D13DCD" w:rsidRDefault="00D13DCD" w:rsidP="00D13DCD">
      <w:pPr>
        <w:tabs>
          <w:tab w:val="right" w:leader="dot" w:pos="8302"/>
        </w:tabs>
        <w:spacing w:before="360" w:line="160" w:lineRule="exact"/>
        <w:jc w:val="left"/>
        <w:rPr>
          <w:rFonts w:ascii="Calibri" w:hAnsi="Calibri"/>
          <w:noProof/>
          <w:color w:val="000000"/>
          <w:szCs w:val="22"/>
        </w:rPr>
      </w:pPr>
      <w:r>
        <w:rPr>
          <w:rFonts w:ascii="宋体" w:hAnsi="宋体" w:hint="eastAsia"/>
          <w:caps/>
          <w:noProof/>
          <w:color w:val="000000"/>
          <w:sz w:val="24"/>
        </w:rPr>
        <w:t>第一章定义</w:t>
      </w:r>
      <w:r>
        <w:rPr>
          <w:rFonts w:ascii="Cambria" w:hAnsi="Cambria"/>
          <w:b/>
          <w:caps/>
          <w:noProof/>
          <w:color w:val="000000"/>
          <w:sz w:val="24"/>
        </w:rPr>
        <w:tab/>
      </w:r>
      <w:r>
        <w:rPr>
          <w:rFonts w:ascii="Cambria" w:hAnsi="Cambria"/>
          <w:b/>
          <w:caps/>
          <w:noProof/>
          <w:color w:val="000000"/>
          <w:sz w:val="24"/>
        </w:rPr>
        <w:fldChar w:fldCharType="begin"/>
      </w:r>
      <w:r>
        <w:rPr>
          <w:rFonts w:ascii="Cambria" w:hAnsi="Cambria"/>
          <w:b/>
          <w:caps/>
          <w:noProof/>
          <w:color w:val="000000"/>
          <w:sz w:val="24"/>
        </w:rPr>
        <w:instrText xml:space="preserve"> PAGEREF _Toc32565712 \h </w:instrText>
      </w:r>
      <w:r>
        <w:rPr>
          <w:rFonts w:ascii="Cambria" w:hAnsi="Cambria"/>
          <w:b/>
          <w:caps/>
          <w:noProof/>
          <w:color w:val="000000"/>
          <w:sz w:val="24"/>
        </w:rPr>
      </w:r>
      <w:r>
        <w:rPr>
          <w:rFonts w:ascii="Cambria" w:hAnsi="Cambria"/>
          <w:b/>
          <w:caps/>
          <w:noProof/>
          <w:color w:val="000000"/>
          <w:sz w:val="24"/>
        </w:rPr>
        <w:fldChar w:fldCharType="separate"/>
      </w:r>
      <w:r>
        <w:rPr>
          <w:rFonts w:ascii="Cambria" w:hAnsi="Cambria"/>
          <w:b/>
          <w:caps/>
          <w:noProof/>
          <w:color w:val="000000"/>
          <w:sz w:val="24"/>
        </w:rPr>
        <w:t>19</w:t>
      </w:r>
      <w:r>
        <w:rPr>
          <w:rFonts w:ascii="Cambria" w:hAnsi="Cambria"/>
          <w:b/>
          <w:caps/>
          <w:noProof/>
          <w:color w:val="000000"/>
          <w:sz w:val="24"/>
        </w:rPr>
        <w:fldChar w:fldCharType="end"/>
      </w:r>
    </w:p>
    <w:p w:rsidR="00D13DCD" w:rsidRDefault="00D13DCD" w:rsidP="00D13DCD">
      <w:pPr>
        <w:tabs>
          <w:tab w:val="right" w:leader="dot" w:pos="8302"/>
        </w:tabs>
        <w:spacing w:before="360" w:line="160" w:lineRule="exact"/>
        <w:jc w:val="left"/>
        <w:rPr>
          <w:rFonts w:ascii="Calibri" w:hAnsi="Calibri"/>
          <w:noProof/>
          <w:color w:val="000000"/>
          <w:szCs w:val="22"/>
        </w:rPr>
      </w:pPr>
      <w:r>
        <w:rPr>
          <w:rFonts w:ascii="宋体" w:hAnsi="宋体" w:hint="eastAsia"/>
          <w:caps/>
          <w:noProof/>
          <w:color w:val="000000"/>
          <w:sz w:val="24"/>
        </w:rPr>
        <w:t>第二章托管的原则和宗旨</w:t>
      </w:r>
      <w:r>
        <w:rPr>
          <w:rFonts w:ascii="Cambria" w:hAnsi="Cambria"/>
          <w:b/>
          <w:caps/>
          <w:noProof/>
          <w:color w:val="000000"/>
          <w:sz w:val="24"/>
        </w:rPr>
        <w:tab/>
      </w:r>
      <w:r>
        <w:rPr>
          <w:rFonts w:ascii="Cambria" w:hAnsi="Cambria"/>
          <w:b/>
          <w:caps/>
          <w:noProof/>
          <w:color w:val="000000"/>
          <w:sz w:val="24"/>
        </w:rPr>
        <w:fldChar w:fldCharType="begin"/>
      </w:r>
      <w:r>
        <w:rPr>
          <w:rFonts w:ascii="Cambria" w:hAnsi="Cambria"/>
          <w:b/>
          <w:caps/>
          <w:noProof/>
          <w:color w:val="000000"/>
          <w:sz w:val="24"/>
        </w:rPr>
        <w:instrText xml:space="preserve"> PAGEREF _Toc32565713 \h </w:instrText>
      </w:r>
      <w:r>
        <w:rPr>
          <w:rFonts w:ascii="Cambria" w:hAnsi="Cambria"/>
          <w:b/>
          <w:caps/>
          <w:noProof/>
          <w:color w:val="000000"/>
          <w:sz w:val="24"/>
        </w:rPr>
      </w:r>
      <w:r>
        <w:rPr>
          <w:rFonts w:ascii="Cambria" w:hAnsi="Cambria"/>
          <w:b/>
          <w:caps/>
          <w:noProof/>
          <w:color w:val="000000"/>
          <w:sz w:val="24"/>
        </w:rPr>
        <w:fldChar w:fldCharType="separate"/>
      </w:r>
      <w:r>
        <w:rPr>
          <w:rFonts w:ascii="Cambria" w:hAnsi="Cambria"/>
          <w:b/>
          <w:caps/>
          <w:noProof/>
          <w:color w:val="000000"/>
          <w:sz w:val="24"/>
        </w:rPr>
        <w:t>20</w:t>
      </w:r>
      <w:r>
        <w:rPr>
          <w:rFonts w:ascii="Cambria" w:hAnsi="Cambria"/>
          <w:b/>
          <w:caps/>
          <w:noProof/>
          <w:color w:val="000000"/>
          <w:sz w:val="24"/>
        </w:rPr>
        <w:fldChar w:fldCharType="end"/>
      </w:r>
    </w:p>
    <w:p w:rsidR="00D13DCD" w:rsidRDefault="00D13DCD" w:rsidP="00D13DCD">
      <w:pPr>
        <w:tabs>
          <w:tab w:val="right" w:leader="dot" w:pos="8302"/>
        </w:tabs>
        <w:spacing w:before="360" w:line="160" w:lineRule="exact"/>
        <w:jc w:val="left"/>
        <w:rPr>
          <w:rFonts w:ascii="Calibri" w:hAnsi="Calibri"/>
          <w:noProof/>
          <w:color w:val="000000"/>
          <w:szCs w:val="22"/>
        </w:rPr>
      </w:pPr>
      <w:r>
        <w:rPr>
          <w:rFonts w:ascii="宋体" w:hAnsi="宋体" w:hint="eastAsia"/>
          <w:caps/>
          <w:noProof/>
          <w:color w:val="000000"/>
          <w:sz w:val="24"/>
        </w:rPr>
        <w:t>第三章托管资金总额及托管年限</w:t>
      </w:r>
      <w:r>
        <w:rPr>
          <w:rFonts w:ascii="Cambria" w:hAnsi="Cambria"/>
          <w:b/>
          <w:caps/>
          <w:noProof/>
          <w:color w:val="000000"/>
          <w:sz w:val="24"/>
        </w:rPr>
        <w:tab/>
      </w:r>
      <w:r>
        <w:rPr>
          <w:rFonts w:ascii="Cambria" w:hAnsi="Cambria"/>
          <w:b/>
          <w:caps/>
          <w:noProof/>
          <w:color w:val="000000"/>
          <w:sz w:val="24"/>
        </w:rPr>
        <w:fldChar w:fldCharType="begin"/>
      </w:r>
      <w:r>
        <w:rPr>
          <w:rFonts w:ascii="Cambria" w:hAnsi="Cambria"/>
          <w:b/>
          <w:caps/>
          <w:noProof/>
          <w:color w:val="000000"/>
          <w:sz w:val="24"/>
        </w:rPr>
        <w:instrText xml:space="preserve"> PAGEREF _Toc32565714 \h </w:instrText>
      </w:r>
      <w:r>
        <w:rPr>
          <w:rFonts w:ascii="Cambria" w:hAnsi="Cambria"/>
          <w:b/>
          <w:caps/>
          <w:noProof/>
          <w:color w:val="000000"/>
          <w:sz w:val="24"/>
        </w:rPr>
      </w:r>
      <w:r>
        <w:rPr>
          <w:rFonts w:ascii="Cambria" w:hAnsi="Cambria"/>
          <w:b/>
          <w:caps/>
          <w:noProof/>
          <w:color w:val="000000"/>
          <w:sz w:val="24"/>
        </w:rPr>
        <w:fldChar w:fldCharType="separate"/>
      </w:r>
      <w:r>
        <w:rPr>
          <w:rFonts w:ascii="Cambria" w:hAnsi="Cambria"/>
          <w:b/>
          <w:caps/>
          <w:noProof/>
          <w:color w:val="000000"/>
          <w:sz w:val="24"/>
        </w:rPr>
        <w:t>21</w:t>
      </w:r>
      <w:r>
        <w:rPr>
          <w:rFonts w:ascii="Cambria" w:hAnsi="Cambria"/>
          <w:b/>
          <w:caps/>
          <w:noProof/>
          <w:color w:val="000000"/>
          <w:sz w:val="24"/>
        </w:rPr>
        <w:fldChar w:fldCharType="end"/>
      </w:r>
    </w:p>
    <w:p w:rsidR="00D13DCD" w:rsidRDefault="00D13DCD" w:rsidP="00D13DCD">
      <w:pPr>
        <w:tabs>
          <w:tab w:val="right" w:leader="dot" w:pos="8302"/>
        </w:tabs>
        <w:spacing w:before="360" w:line="160" w:lineRule="exact"/>
        <w:jc w:val="left"/>
        <w:rPr>
          <w:rFonts w:ascii="Calibri" w:hAnsi="Calibri"/>
          <w:noProof/>
          <w:color w:val="000000"/>
          <w:szCs w:val="22"/>
        </w:rPr>
      </w:pPr>
      <w:r>
        <w:rPr>
          <w:rFonts w:ascii="宋体" w:hAnsi="宋体" w:hint="eastAsia"/>
          <w:caps/>
          <w:noProof/>
          <w:color w:val="000000"/>
          <w:sz w:val="24"/>
        </w:rPr>
        <w:t>第四章托管资金投向及投资方式</w:t>
      </w:r>
      <w:r>
        <w:rPr>
          <w:rFonts w:ascii="Cambria" w:hAnsi="Cambria"/>
          <w:b/>
          <w:caps/>
          <w:noProof/>
          <w:color w:val="000000"/>
          <w:sz w:val="24"/>
        </w:rPr>
        <w:tab/>
      </w:r>
      <w:r>
        <w:rPr>
          <w:rFonts w:ascii="Cambria" w:hAnsi="Cambria"/>
          <w:b/>
          <w:caps/>
          <w:noProof/>
          <w:color w:val="000000"/>
          <w:sz w:val="24"/>
        </w:rPr>
        <w:fldChar w:fldCharType="begin"/>
      </w:r>
      <w:r>
        <w:rPr>
          <w:rFonts w:ascii="Cambria" w:hAnsi="Cambria"/>
          <w:b/>
          <w:caps/>
          <w:noProof/>
          <w:color w:val="000000"/>
          <w:sz w:val="24"/>
        </w:rPr>
        <w:instrText xml:space="preserve"> PAGEREF _Toc32565715 \h </w:instrText>
      </w:r>
      <w:r>
        <w:rPr>
          <w:rFonts w:ascii="Cambria" w:hAnsi="Cambria"/>
          <w:b/>
          <w:caps/>
          <w:noProof/>
          <w:color w:val="000000"/>
          <w:sz w:val="24"/>
        </w:rPr>
      </w:r>
      <w:r>
        <w:rPr>
          <w:rFonts w:ascii="Cambria" w:hAnsi="Cambria"/>
          <w:b/>
          <w:caps/>
          <w:noProof/>
          <w:color w:val="000000"/>
          <w:sz w:val="24"/>
        </w:rPr>
        <w:fldChar w:fldCharType="separate"/>
      </w:r>
      <w:r>
        <w:rPr>
          <w:rFonts w:ascii="Cambria" w:hAnsi="Cambria"/>
          <w:b/>
          <w:caps/>
          <w:noProof/>
          <w:color w:val="000000"/>
          <w:sz w:val="24"/>
        </w:rPr>
        <w:t>22</w:t>
      </w:r>
      <w:r>
        <w:rPr>
          <w:rFonts w:ascii="Cambria" w:hAnsi="Cambria"/>
          <w:b/>
          <w:caps/>
          <w:noProof/>
          <w:color w:val="000000"/>
          <w:sz w:val="24"/>
        </w:rPr>
        <w:fldChar w:fldCharType="end"/>
      </w:r>
    </w:p>
    <w:p w:rsidR="00D13DCD" w:rsidRDefault="00D13DCD" w:rsidP="00D13DCD">
      <w:pPr>
        <w:tabs>
          <w:tab w:val="right" w:leader="dot" w:pos="8302"/>
        </w:tabs>
        <w:spacing w:before="360" w:line="160" w:lineRule="exact"/>
        <w:jc w:val="left"/>
        <w:rPr>
          <w:rFonts w:ascii="Calibri" w:hAnsi="Calibri"/>
          <w:noProof/>
          <w:color w:val="000000"/>
          <w:szCs w:val="22"/>
        </w:rPr>
      </w:pPr>
      <w:r>
        <w:rPr>
          <w:rFonts w:ascii="宋体" w:hAnsi="宋体" w:hint="eastAsia"/>
          <w:caps/>
          <w:noProof/>
          <w:color w:val="000000"/>
          <w:sz w:val="24"/>
        </w:rPr>
        <w:t>第五章托管银行</w:t>
      </w:r>
      <w:r>
        <w:rPr>
          <w:rFonts w:ascii="Cambria" w:hAnsi="Cambria"/>
          <w:b/>
          <w:caps/>
          <w:noProof/>
          <w:color w:val="000000"/>
          <w:sz w:val="24"/>
        </w:rPr>
        <w:tab/>
      </w:r>
      <w:r>
        <w:rPr>
          <w:rFonts w:ascii="Cambria" w:hAnsi="Cambria"/>
          <w:b/>
          <w:caps/>
          <w:noProof/>
          <w:color w:val="000000"/>
          <w:sz w:val="24"/>
        </w:rPr>
        <w:fldChar w:fldCharType="begin"/>
      </w:r>
      <w:r>
        <w:rPr>
          <w:rFonts w:ascii="Cambria" w:hAnsi="Cambria"/>
          <w:b/>
          <w:caps/>
          <w:noProof/>
          <w:color w:val="000000"/>
          <w:sz w:val="24"/>
        </w:rPr>
        <w:instrText xml:space="preserve"> PAGEREF _Toc32565716 \h </w:instrText>
      </w:r>
      <w:r>
        <w:rPr>
          <w:rFonts w:ascii="Cambria" w:hAnsi="Cambria"/>
          <w:b/>
          <w:caps/>
          <w:noProof/>
          <w:color w:val="000000"/>
          <w:sz w:val="24"/>
        </w:rPr>
      </w:r>
      <w:r>
        <w:rPr>
          <w:rFonts w:ascii="Cambria" w:hAnsi="Cambria"/>
          <w:b/>
          <w:caps/>
          <w:noProof/>
          <w:color w:val="000000"/>
          <w:sz w:val="24"/>
        </w:rPr>
        <w:fldChar w:fldCharType="separate"/>
      </w:r>
      <w:r>
        <w:rPr>
          <w:rFonts w:ascii="Cambria" w:hAnsi="Cambria"/>
          <w:b/>
          <w:caps/>
          <w:noProof/>
          <w:color w:val="000000"/>
          <w:sz w:val="24"/>
        </w:rPr>
        <w:t>23</w:t>
      </w:r>
      <w:r>
        <w:rPr>
          <w:rFonts w:ascii="Cambria" w:hAnsi="Cambria"/>
          <w:b/>
          <w:caps/>
          <w:noProof/>
          <w:color w:val="000000"/>
          <w:sz w:val="24"/>
        </w:rPr>
        <w:fldChar w:fldCharType="end"/>
      </w:r>
    </w:p>
    <w:p w:rsidR="00D13DCD" w:rsidRDefault="00D13DCD" w:rsidP="00D13DCD">
      <w:pPr>
        <w:tabs>
          <w:tab w:val="right" w:leader="dot" w:pos="8302"/>
        </w:tabs>
        <w:spacing w:before="360" w:line="160" w:lineRule="exact"/>
        <w:jc w:val="left"/>
        <w:rPr>
          <w:rFonts w:ascii="Calibri" w:hAnsi="Calibri"/>
          <w:noProof/>
          <w:color w:val="000000"/>
          <w:szCs w:val="22"/>
        </w:rPr>
      </w:pPr>
      <w:r>
        <w:rPr>
          <w:rFonts w:ascii="宋体" w:hAnsi="宋体" w:hint="eastAsia"/>
          <w:caps/>
          <w:noProof/>
          <w:color w:val="000000"/>
          <w:sz w:val="24"/>
        </w:rPr>
        <w:t>第六章股权投资项目</w:t>
      </w:r>
      <w:r>
        <w:rPr>
          <w:rFonts w:ascii="Cambria" w:hAnsi="Cambria"/>
          <w:b/>
          <w:caps/>
          <w:noProof/>
          <w:color w:val="000000"/>
          <w:sz w:val="24"/>
        </w:rPr>
        <w:tab/>
      </w:r>
      <w:r>
        <w:rPr>
          <w:rFonts w:ascii="Cambria" w:hAnsi="Cambria"/>
          <w:b/>
          <w:caps/>
          <w:noProof/>
          <w:color w:val="000000"/>
          <w:sz w:val="24"/>
        </w:rPr>
        <w:fldChar w:fldCharType="begin"/>
      </w:r>
      <w:r>
        <w:rPr>
          <w:rFonts w:ascii="Cambria" w:hAnsi="Cambria"/>
          <w:b/>
          <w:caps/>
          <w:noProof/>
          <w:color w:val="000000"/>
          <w:sz w:val="24"/>
        </w:rPr>
        <w:instrText xml:space="preserve"> PAGEREF _Toc32565717 \h </w:instrText>
      </w:r>
      <w:r>
        <w:rPr>
          <w:rFonts w:ascii="Cambria" w:hAnsi="Cambria"/>
          <w:b/>
          <w:caps/>
          <w:noProof/>
          <w:color w:val="000000"/>
          <w:sz w:val="24"/>
        </w:rPr>
      </w:r>
      <w:r>
        <w:rPr>
          <w:rFonts w:ascii="Cambria" w:hAnsi="Cambria"/>
          <w:b/>
          <w:caps/>
          <w:noProof/>
          <w:color w:val="000000"/>
          <w:sz w:val="24"/>
        </w:rPr>
        <w:fldChar w:fldCharType="separate"/>
      </w:r>
      <w:r>
        <w:rPr>
          <w:rFonts w:ascii="Cambria" w:hAnsi="Cambria"/>
          <w:b/>
          <w:caps/>
          <w:noProof/>
          <w:color w:val="000000"/>
          <w:sz w:val="24"/>
        </w:rPr>
        <w:t>24</w:t>
      </w:r>
      <w:r>
        <w:rPr>
          <w:rFonts w:ascii="Cambria" w:hAnsi="Cambria"/>
          <w:b/>
          <w:caps/>
          <w:noProof/>
          <w:color w:val="000000"/>
          <w:sz w:val="24"/>
        </w:rPr>
        <w:fldChar w:fldCharType="end"/>
      </w:r>
    </w:p>
    <w:p w:rsidR="00D13DCD" w:rsidRDefault="00D13DCD" w:rsidP="00D13DCD">
      <w:pPr>
        <w:tabs>
          <w:tab w:val="right" w:leader="dot" w:pos="8302"/>
        </w:tabs>
        <w:spacing w:before="360" w:line="160" w:lineRule="exact"/>
        <w:jc w:val="left"/>
        <w:rPr>
          <w:rFonts w:ascii="Calibri" w:hAnsi="Calibri"/>
          <w:noProof/>
          <w:color w:val="000000"/>
          <w:szCs w:val="22"/>
        </w:rPr>
      </w:pPr>
      <w:r>
        <w:rPr>
          <w:rFonts w:ascii="宋体" w:hAnsi="宋体" w:hint="eastAsia"/>
          <w:caps/>
          <w:noProof/>
          <w:color w:val="000000"/>
          <w:sz w:val="24"/>
        </w:rPr>
        <w:t>第七章股权投资项目管理</w:t>
      </w:r>
      <w:r>
        <w:rPr>
          <w:rFonts w:ascii="Cambria" w:hAnsi="Cambria"/>
          <w:b/>
          <w:caps/>
          <w:noProof/>
          <w:color w:val="000000"/>
          <w:sz w:val="24"/>
        </w:rPr>
        <w:tab/>
      </w:r>
      <w:r>
        <w:rPr>
          <w:rFonts w:ascii="Cambria" w:hAnsi="Cambria"/>
          <w:b/>
          <w:caps/>
          <w:noProof/>
          <w:color w:val="000000"/>
          <w:sz w:val="24"/>
        </w:rPr>
        <w:fldChar w:fldCharType="begin"/>
      </w:r>
      <w:r>
        <w:rPr>
          <w:rFonts w:ascii="Cambria" w:hAnsi="Cambria"/>
          <w:b/>
          <w:caps/>
          <w:noProof/>
          <w:color w:val="000000"/>
          <w:sz w:val="24"/>
        </w:rPr>
        <w:instrText xml:space="preserve"> PAGEREF _Toc32565718 \h </w:instrText>
      </w:r>
      <w:r>
        <w:rPr>
          <w:rFonts w:ascii="Cambria" w:hAnsi="Cambria"/>
          <w:b/>
          <w:caps/>
          <w:noProof/>
          <w:color w:val="000000"/>
          <w:sz w:val="24"/>
        </w:rPr>
      </w:r>
      <w:r>
        <w:rPr>
          <w:rFonts w:ascii="Cambria" w:hAnsi="Cambria"/>
          <w:b/>
          <w:caps/>
          <w:noProof/>
          <w:color w:val="000000"/>
          <w:sz w:val="24"/>
        </w:rPr>
        <w:fldChar w:fldCharType="separate"/>
      </w:r>
      <w:r>
        <w:rPr>
          <w:rFonts w:ascii="Cambria" w:hAnsi="Cambria"/>
          <w:b/>
          <w:caps/>
          <w:noProof/>
          <w:color w:val="000000"/>
          <w:sz w:val="24"/>
        </w:rPr>
        <w:t>27</w:t>
      </w:r>
      <w:r>
        <w:rPr>
          <w:rFonts w:ascii="Cambria" w:hAnsi="Cambria"/>
          <w:b/>
          <w:caps/>
          <w:noProof/>
          <w:color w:val="000000"/>
          <w:sz w:val="24"/>
        </w:rPr>
        <w:fldChar w:fldCharType="end"/>
      </w:r>
    </w:p>
    <w:p w:rsidR="00D13DCD" w:rsidRDefault="00D13DCD" w:rsidP="00D13DCD">
      <w:pPr>
        <w:tabs>
          <w:tab w:val="right" w:leader="dot" w:pos="8302"/>
        </w:tabs>
        <w:spacing w:before="360" w:line="160" w:lineRule="exact"/>
        <w:jc w:val="left"/>
        <w:rPr>
          <w:rFonts w:ascii="Calibri" w:hAnsi="Calibri"/>
          <w:noProof/>
          <w:color w:val="000000"/>
          <w:szCs w:val="22"/>
        </w:rPr>
      </w:pPr>
      <w:r>
        <w:rPr>
          <w:rFonts w:ascii="宋体" w:hAnsi="宋体" w:hint="eastAsia"/>
          <w:caps/>
          <w:noProof/>
          <w:color w:val="000000"/>
          <w:sz w:val="24"/>
        </w:rPr>
        <w:t>第八章股权投资项目退出</w:t>
      </w:r>
      <w:r>
        <w:rPr>
          <w:rFonts w:ascii="Cambria" w:hAnsi="Cambria"/>
          <w:b/>
          <w:caps/>
          <w:noProof/>
          <w:color w:val="000000"/>
          <w:sz w:val="24"/>
        </w:rPr>
        <w:tab/>
      </w:r>
      <w:r>
        <w:rPr>
          <w:rFonts w:ascii="Cambria" w:hAnsi="Cambria"/>
          <w:b/>
          <w:caps/>
          <w:noProof/>
          <w:color w:val="000000"/>
          <w:sz w:val="24"/>
        </w:rPr>
        <w:fldChar w:fldCharType="begin"/>
      </w:r>
      <w:r>
        <w:rPr>
          <w:rFonts w:ascii="Cambria" w:hAnsi="Cambria"/>
          <w:b/>
          <w:caps/>
          <w:noProof/>
          <w:color w:val="000000"/>
          <w:sz w:val="24"/>
        </w:rPr>
        <w:instrText xml:space="preserve"> PAGEREF _Toc32565719 \h </w:instrText>
      </w:r>
      <w:r>
        <w:rPr>
          <w:rFonts w:ascii="Cambria" w:hAnsi="Cambria"/>
          <w:b/>
          <w:caps/>
          <w:noProof/>
          <w:color w:val="000000"/>
          <w:sz w:val="24"/>
        </w:rPr>
      </w:r>
      <w:r>
        <w:rPr>
          <w:rFonts w:ascii="Cambria" w:hAnsi="Cambria"/>
          <w:b/>
          <w:caps/>
          <w:noProof/>
          <w:color w:val="000000"/>
          <w:sz w:val="24"/>
        </w:rPr>
        <w:fldChar w:fldCharType="separate"/>
      </w:r>
      <w:r>
        <w:rPr>
          <w:rFonts w:ascii="Cambria" w:hAnsi="Cambria"/>
          <w:b/>
          <w:caps/>
          <w:noProof/>
          <w:color w:val="000000"/>
          <w:sz w:val="24"/>
        </w:rPr>
        <w:t>29</w:t>
      </w:r>
      <w:r>
        <w:rPr>
          <w:rFonts w:ascii="Cambria" w:hAnsi="Cambria"/>
          <w:b/>
          <w:caps/>
          <w:noProof/>
          <w:color w:val="000000"/>
          <w:sz w:val="24"/>
        </w:rPr>
        <w:fldChar w:fldCharType="end"/>
      </w:r>
    </w:p>
    <w:p w:rsidR="00D13DCD" w:rsidRDefault="00D13DCD" w:rsidP="00D13DCD">
      <w:pPr>
        <w:tabs>
          <w:tab w:val="right" w:leader="dot" w:pos="8302"/>
        </w:tabs>
        <w:spacing w:before="360" w:line="160" w:lineRule="exact"/>
        <w:jc w:val="left"/>
        <w:rPr>
          <w:rFonts w:ascii="Calibri" w:hAnsi="Calibri"/>
          <w:noProof/>
          <w:color w:val="000000"/>
          <w:szCs w:val="22"/>
        </w:rPr>
      </w:pPr>
      <w:r>
        <w:rPr>
          <w:rFonts w:ascii="宋体" w:hAnsi="宋体" w:hint="eastAsia"/>
          <w:caps/>
          <w:noProof/>
          <w:color w:val="000000"/>
          <w:sz w:val="24"/>
        </w:rPr>
        <w:t>第九章股权投资项目登记</w:t>
      </w:r>
      <w:r>
        <w:rPr>
          <w:rFonts w:ascii="Cambria" w:hAnsi="Cambria"/>
          <w:b/>
          <w:caps/>
          <w:noProof/>
          <w:color w:val="000000"/>
          <w:sz w:val="24"/>
        </w:rPr>
        <w:tab/>
      </w:r>
      <w:r>
        <w:rPr>
          <w:rFonts w:ascii="Cambria" w:hAnsi="Cambria"/>
          <w:b/>
          <w:caps/>
          <w:noProof/>
          <w:color w:val="000000"/>
          <w:sz w:val="24"/>
        </w:rPr>
        <w:fldChar w:fldCharType="begin"/>
      </w:r>
      <w:r>
        <w:rPr>
          <w:rFonts w:ascii="Cambria" w:hAnsi="Cambria"/>
          <w:b/>
          <w:caps/>
          <w:noProof/>
          <w:color w:val="000000"/>
          <w:sz w:val="24"/>
        </w:rPr>
        <w:instrText xml:space="preserve"> PAGEREF _Toc32565720 \h </w:instrText>
      </w:r>
      <w:r>
        <w:rPr>
          <w:rFonts w:ascii="Cambria" w:hAnsi="Cambria"/>
          <w:b/>
          <w:caps/>
          <w:noProof/>
          <w:color w:val="000000"/>
          <w:sz w:val="24"/>
        </w:rPr>
      </w:r>
      <w:r>
        <w:rPr>
          <w:rFonts w:ascii="Cambria" w:hAnsi="Cambria"/>
          <w:b/>
          <w:caps/>
          <w:noProof/>
          <w:color w:val="000000"/>
          <w:sz w:val="24"/>
        </w:rPr>
        <w:fldChar w:fldCharType="separate"/>
      </w:r>
      <w:r>
        <w:rPr>
          <w:rFonts w:ascii="Cambria" w:hAnsi="Cambria"/>
          <w:b/>
          <w:caps/>
          <w:noProof/>
          <w:color w:val="000000"/>
          <w:sz w:val="24"/>
        </w:rPr>
        <w:t>30</w:t>
      </w:r>
      <w:r>
        <w:rPr>
          <w:rFonts w:ascii="Cambria" w:hAnsi="Cambria"/>
          <w:b/>
          <w:caps/>
          <w:noProof/>
          <w:color w:val="000000"/>
          <w:sz w:val="24"/>
        </w:rPr>
        <w:fldChar w:fldCharType="end"/>
      </w:r>
    </w:p>
    <w:p w:rsidR="00D13DCD" w:rsidRDefault="00D13DCD" w:rsidP="00D13DCD">
      <w:pPr>
        <w:tabs>
          <w:tab w:val="right" w:leader="dot" w:pos="8302"/>
        </w:tabs>
        <w:spacing w:before="360" w:line="160" w:lineRule="exact"/>
        <w:jc w:val="left"/>
        <w:rPr>
          <w:rFonts w:ascii="Calibri" w:hAnsi="Calibri"/>
          <w:noProof/>
          <w:color w:val="000000"/>
          <w:szCs w:val="22"/>
        </w:rPr>
      </w:pPr>
      <w:r>
        <w:rPr>
          <w:rFonts w:ascii="宋体" w:hAnsi="宋体" w:hint="eastAsia"/>
          <w:caps/>
          <w:noProof/>
          <w:color w:val="000000"/>
          <w:sz w:val="24"/>
        </w:rPr>
        <w:t>第十章托管资金收益及损失认定</w:t>
      </w:r>
      <w:r>
        <w:rPr>
          <w:rFonts w:ascii="Cambria" w:hAnsi="Cambria"/>
          <w:b/>
          <w:caps/>
          <w:noProof/>
          <w:color w:val="000000"/>
          <w:sz w:val="24"/>
        </w:rPr>
        <w:tab/>
      </w:r>
      <w:r>
        <w:rPr>
          <w:rFonts w:ascii="Cambria" w:hAnsi="Cambria"/>
          <w:b/>
          <w:caps/>
          <w:noProof/>
          <w:color w:val="000000"/>
          <w:sz w:val="24"/>
        </w:rPr>
        <w:fldChar w:fldCharType="begin"/>
      </w:r>
      <w:r>
        <w:rPr>
          <w:rFonts w:ascii="Cambria" w:hAnsi="Cambria"/>
          <w:b/>
          <w:caps/>
          <w:noProof/>
          <w:color w:val="000000"/>
          <w:sz w:val="24"/>
        </w:rPr>
        <w:instrText xml:space="preserve"> PAGEREF _Toc32565721 \h </w:instrText>
      </w:r>
      <w:r>
        <w:rPr>
          <w:rFonts w:ascii="Cambria" w:hAnsi="Cambria"/>
          <w:b/>
          <w:caps/>
          <w:noProof/>
          <w:color w:val="000000"/>
          <w:sz w:val="24"/>
        </w:rPr>
      </w:r>
      <w:r>
        <w:rPr>
          <w:rFonts w:ascii="Cambria" w:hAnsi="Cambria"/>
          <w:b/>
          <w:caps/>
          <w:noProof/>
          <w:color w:val="000000"/>
          <w:sz w:val="24"/>
        </w:rPr>
        <w:fldChar w:fldCharType="separate"/>
      </w:r>
      <w:r>
        <w:rPr>
          <w:rFonts w:ascii="Cambria" w:hAnsi="Cambria"/>
          <w:b/>
          <w:caps/>
          <w:noProof/>
          <w:color w:val="000000"/>
          <w:sz w:val="24"/>
        </w:rPr>
        <w:t>32</w:t>
      </w:r>
      <w:r>
        <w:rPr>
          <w:rFonts w:ascii="Cambria" w:hAnsi="Cambria"/>
          <w:b/>
          <w:caps/>
          <w:noProof/>
          <w:color w:val="000000"/>
          <w:sz w:val="24"/>
        </w:rPr>
        <w:fldChar w:fldCharType="end"/>
      </w:r>
    </w:p>
    <w:p w:rsidR="00D13DCD" w:rsidRDefault="00D13DCD" w:rsidP="00D13DCD">
      <w:pPr>
        <w:tabs>
          <w:tab w:val="right" w:leader="dot" w:pos="8302"/>
        </w:tabs>
        <w:spacing w:before="360" w:line="160" w:lineRule="exact"/>
        <w:jc w:val="left"/>
        <w:rPr>
          <w:rFonts w:ascii="Calibri" w:hAnsi="Calibri"/>
          <w:noProof/>
          <w:color w:val="000000"/>
          <w:szCs w:val="22"/>
        </w:rPr>
      </w:pPr>
      <w:r>
        <w:rPr>
          <w:rFonts w:ascii="宋体" w:hAnsi="宋体" w:hint="eastAsia"/>
          <w:caps/>
          <w:noProof/>
          <w:color w:val="000000"/>
          <w:sz w:val="24"/>
        </w:rPr>
        <w:t>第十一章托管费用支付及检查考核奖惩</w:t>
      </w:r>
      <w:r>
        <w:rPr>
          <w:rFonts w:ascii="Cambria" w:hAnsi="Cambria"/>
          <w:b/>
          <w:caps/>
          <w:noProof/>
          <w:color w:val="000000"/>
          <w:sz w:val="24"/>
        </w:rPr>
        <w:tab/>
      </w:r>
      <w:r>
        <w:rPr>
          <w:rFonts w:ascii="Cambria" w:hAnsi="Cambria"/>
          <w:b/>
          <w:caps/>
          <w:noProof/>
          <w:color w:val="000000"/>
          <w:sz w:val="24"/>
        </w:rPr>
        <w:fldChar w:fldCharType="begin"/>
      </w:r>
      <w:r>
        <w:rPr>
          <w:rFonts w:ascii="Cambria" w:hAnsi="Cambria"/>
          <w:b/>
          <w:caps/>
          <w:noProof/>
          <w:color w:val="000000"/>
          <w:sz w:val="24"/>
        </w:rPr>
        <w:instrText xml:space="preserve"> PAGEREF _Toc32565722 \h </w:instrText>
      </w:r>
      <w:r>
        <w:rPr>
          <w:rFonts w:ascii="Cambria" w:hAnsi="Cambria"/>
          <w:b/>
          <w:caps/>
          <w:noProof/>
          <w:color w:val="000000"/>
          <w:sz w:val="24"/>
        </w:rPr>
      </w:r>
      <w:r>
        <w:rPr>
          <w:rFonts w:ascii="Cambria" w:hAnsi="Cambria"/>
          <w:b/>
          <w:caps/>
          <w:noProof/>
          <w:color w:val="000000"/>
          <w:sz w:val="24"/>
        </w:rPr>
        <w:fldChar w:fldCharType="separate"/>
      </w:r>
      <w:r>
        <w:rPr>
          <w:rFonts w:ascii="Cambria" w:hAnsi="Cambria"/>
          <w:b/>
          <w:caps/>
          <w:noProof/>
          <w:color w:val="000000"/>
          <w:sz w:val="24"/>
        </w:rPr>
        <w:t>34</w:t>
      </w:r>
      <w:r>
        <w:rPr>
          <w:rFonts w:ascii="Cambria" w:hAnsi="Cambria"/>
          <w:b/>
          <w:caps/>
          <w:noProof/>
          <w:color w:val="000000"/>
          <w:sz w:val="24"/>
        </w:rPr>
        <w:fldChar w:fldCharType="end"/>
      </w:r>
    </w:p>
    <w:p w:rsidR="00D13DCD" w:rsidRDefault="00D13DCD" w:rsidP="00D13DCD">
      <w:pPr>
        <w:tabs>
          <w:tab w:val="right" w:leader="dot" w:pos="8302"/>
        </w:tabs>
        <w:spacing w:before="360" w:line="160" w:lineRule="exact"/>
        <w:jc w:val="left"/>
        <w:rPr>
          <w:rFonts w:ascii="Calibri" w:hAnsi="Calibri"/>
          <w:noProof/>
          <w:color w:val="000000"/>
          <w:szCs w:val="22"/>
        </w:rPr>
      </w:pPr>
      <w:r>
        <w:rPr>
          <w:rFonts w:ascii="宋体" w:hAnsi="宋体" w:hint="eastAsia"/>
          <w:caps/>
          <w:noProof/>
          <w:color w:val="000000"/>
          <w:sz w:val="24"/>
        </w:rPr>
        <w:t>第十二章丙方的权利义务</w:t>
      </w:r>
      <w:r>
        <w:rPr>
          <w:rFonts w:ascii="Cambria" w:hAnsi="Cambria"/>
          <w:b/>
          <w:caps/>
          <w:noProof/>
          <w:color w:val="000000"/>
          <w:sz w:val="24"/>
        </w:rPr>
        <w:tab/>
      </w:r>
      <w:r>
        <w:rPr>
          <w:rFonts w:ascii="Cambria" w:hAnsi="Cambria"/>
          <w:b/>
          <w:caps/>
          <w:noProof/>
          <w:color w:val="000000"/>
          <w:sz w:val="24"/>
        </w:rPr>
        <w:fldChar w:fldCharType="begin"/>
      </w:r>
      <w:r>
        <w:rPr>
          <w:rFonts w:ascii="Cambria" w:hAnsi="Cambria"/>
          <w:b/>
          <w:caps/>
          <w:noProof/>
          <w:color w:val="000000"/>
          <w:sz w:val="24"/>
        </w:rPr>
        <w:instrText xml:space="preserve"> PAGEREF _Toc32565723 \h </w:instrText>
      </w:r>
      <w:r>
        <w:rPr>
          <w:rFonts w:ascii="Cambria" w:hAnsi="Cambria"/>
          <w:b/>
          <w:caps/>
          <w:noProof/>
          <w:color w:val="000000"/>
          <w:sz w:val="24"/>
        </w:rPr>
      </w:r>
      <w:r>
        <w:rPr>
          <w:rFonts w:ascii="Cambria" w:hAnsi="Cambria"/>
          <w:b/>
          <w:caps/>
          <w:noProof/>
          <w:color w:val="000000"/>
          <w:sz w:val="24"/>
        </w:rPr>
        <w:fldChar w:fldCharType="separate"/>
      </w:r>
      <w:r>
        <w:rPr>
          <w:rFonts w:ascii="Cambria" w:hAnsi="Cambria"/>
          <w:b/>
          <w:caps/>
          <w:noProof/>
          <w:color w:val="000000"/>
          <w:sz w:val="24"/>
        </w:rPr>
        <w:t>35</w:t>
      </w:r>
      <w:r>
        <w:rPr>
          <w:rFonts w:ascii="Cambria" w:hAnsi="Cambria"/>
          <w:b/>
          <w:caps/>
          <w:noProof/>
          <w:color w:val="000000"/>
          <w:sz w:val="24"/>
        </w:rPr>
        <w:fldChar w:fldCharType="end"/>
      </w:r>
    </w:p>
    <w:p w:rsidR="00D13DCD" w:rsidRDefault="00D13DCD" w:rsidP="00D13DCD">
      <w:pPr>
        <w:tabs>
          <w:tab w:val="right" w:leader="dot" w:pos="8302"/>
        </w:tabs>
        <w:spacing w:before="360" w:line="160" w:lineRule="exact"/>
        <w:jc w:val="left"/>
        <w:rPr>
          <w:rFonts w:ascii="Calibri" w:hAnsi="Calibri"/>
          <w:noProof/>
          <w:color w:val="000000"/>
          <w:szCs w:val="22"/>
        </w:rPr>
      </w:pPr>
      <w:r>
        <w:rPr>
          <w:rFonts w:ascii="宋体" w:hAnsi="宋体" w:hint="eastAsia"/>
          <w:caps/>
          <w:noProof/>
          <w:color w:val="000000"/>
          <w:sz w:val="24"/>
        </w:rPr>
        <w:t>第十三章托管协议的终止</w:t>
      </w:r>
      <w:r>
        <w:rPr>
          <w:rFonts w:ascii="Cambria" w:hAnsi="Cambria"/>
          <w:b/>
          <w:caps/>
          <w:noProof/>
          <w:color w:val="000000"/>
          <w:sz w:val="24"/>
        </w:rPr>
        <w:tab/>
      </w:r>
      <w:r>
        <w:rPr>
          <w:rFonts w:ascii="Cambria" w:hAnsi="Cambria"/>
          <w:b/>
          <w:caps/>
          <w:noProof/>
          <w:color w:val="000000"/>
          <w:sz w:val="24"/>
        </w:rPr>
        <w:fldChar w:fldCharType="begin"/>
      </w:r>
      <w:r>
        <w:rPr>
          <w:rFonts w:ascii="Cambria" w:hAnsi="Cambria"/>
          <w:b/>
          <w:caps/>
          <w:noProof/>
          <w:color w:val="000000"/>
          <w:sz w:val="24"/>
        </w:rPr>
        <w:instrText xml:space="preserve"> PAGEREF _Toc32565724 \h </w:instrText>
      </w:r>
      <w:r>
        <w:rPr>
          <w:rFonts w:ascii="Cambria" w:hAnsi="Cambria"/>
          <w:b/>
          <w:caps/>
          <w:noProof/>
          <w:color w:val="000000"/>
          <w:sz w:val="24"/>
        </w:rPr>
      </w:r>
      <w:r>
        <w:rPr>
          <w:rFonts w:ascii="Cambria" w:hAnsi="Cambria"/>
          <w:b/>
          <w:caps/>
          <w:noProof/>
          <w:color w:val="000000"/>
          <w:sz w:val="24"/>
        </w:rPr>
        <w:fldChar w:fldCharType="separate"/>
      </w:r>
      <w:r>
        <w:rPr>
          <w:rFonts w:ascii="Cambria" w:hAnsi="Cambria"/>
          <w:b/>
          <w:caps/>
          <w:noProof/>
          <w:color w:val="000000"/>
          <w:sz w:val="24"/>
        </w:rPr>
        <w:t>37</w:t>
      </w:r>
      <w:r>
        <w:rPr>
          <w:rFonts w:ascii="Cambria" w:hAnsi="Cambria"/>
          <w:b/>
          <w:caps/>
          <w:noProof/>
          <w:color w:val="000000"/>
          <w:sz w:val="24"/>
        </w:rPr>
        <w:fldChar w:fldCharType="end"/>
      </w:r>
    </w:p>
    <w:p w:rsidR="00D13DCD" w:rsidRDefault="00D13DCD" w:rsidP="00D13DCD">
      <w:pPr>
        <w:tabs>
          <w:tab w:val="right" w:leader="dot" w:pos="8302"/>
        </w:tabs>
        <w:spacing w:before="360" w:line="160" w:lineRule="exact"/>
        <w:jc w:val="left"/>
        <w:rPr>
          <w:rFonts w:ascii="Calibri" w:hAnsi="Calibri"/>
          <w:noProof/>
          <w:color w:val="000000"/>
          <w:szCs w:val="22"/>
        </w:rPr>
      </w:pPr>
      <w:r>
        <w:rPr>
          <w:rFonts w:ascii="宋体" w:hAnsi="宋体" w:hint="eastAsia"/>
          <w:caps/>
          <w:noProof/>
          <w:color w:val="000000"/>
          <w:sz w:val="24"/>
        </w:rPr>
        <w:t>第十四章违约责任</w:t>
      </w:r>
      <w:r>
        <w:rPr>
          <w:rFonts w:ascii="Cambria" w:hAnsi="Cambria"/>
          <w:b/>
          <w:caps/>
          <w:noProof/>
          <w:color w:val="000000"/>
          <w:sz w:val="24"/>
        </w:rPr>
        <w:tab/>
      </w:r>
      <w:r>
        <w:rPr>
          <w:rFonts w:ascii="Cambria" w:hAnsi="Cambria"/>
          <w:b/>
          <w:caps/>
          <w:noProof/>
          <w:color w:val="000000"/>
          <w:sz w:val="24"/>
        </w:rPr>
        <w:fldChar w:fldCharType="begin"/>
      </w:r>
      <w:r>
        <w:rPr>
          <w:rFonts w:ascii="Cambria" w:hAnsi="Cambria"/>
          <w:b/>
          <w:caps/>
          <w:noProof/>
          <w:color w:val="000000"/>
          <w:sz w:val="24"/>
        </w:rPr>
        <w:instrText xml:space="preserve"> PAGEREF _Toc32565725 \h </w:instrText>
      </w:r>
      <w:r>
        <w:rPr>
          <w:rFonts w:ascii="Cambria" w:hAnsi="Cambria"/>
          <w:b/>
          <w:caps/>
          <w:noProof/>
          <w:color w:val="000000"/>
          <w:sz w:val="24"/>
        </w:rPr>
      </w:r>
      <w:r>
        <w:rPr>
          <w:rFonts w:ascii="Cambria" w:hAnsi="Cambria"/>
          <w:b/>
          <w:caps/>
          <w:noProof/>
          <w:color w:val="000000"/>
          <w:sz w:val="24"/>
        </w:rPr>
        <w:fldChar w:fldCharType="separate"/>
      </w:r>
      <w:r>
        <w:rPr>
          <w:rFonts w:ascii="Cambria" w:hAnsi="Cambria"/>
          <w:b/>
          <w:caps/>
          <w:noProof/>
          <w:color w:val="000000"/>
          <w:sz w:val="24"/>
        </w:rPr>
        <w:t>38</w:t>
      </w:r>
      <w:r>
        <w:rPr>
          <w:rFonts w:ascii="Cambria" w:hAnsi="Cambria"/>
          <w:b/>
          <w:caps/>
          <w:noProof/>
          <w:color w:val="000000"/>
          <w:sz w:val="24"/>
        </w:rPr>
        <w:fldChar w:fldCharType="end"/>
      </w:r>
    </w:p>
    <w:p w:rsidR="00D13DCD" w:rsidRDefault="00D13DCD" w:rsidP="00D13DCD">
      <w:pPr>
        <w:tabs>
          <w:tab w:val="right" w:leader="dot" w:pos="8302"/>
        </w:tabs>
        <w:spacing w:before="360" w:line="160" w:lineRule="exact"/>
        <w:jc w:val="left"/>
        <w:rPr>
          <w:rFonts w:ascii="Calibri" w:hAnsi="Calibri"/>
          <w:noProof/>
          <w:color w:val="000000"/>
          <w:szCs w:val="22"/>
        </w:rPr>
      </w:pPr>
      <w:r>
        <w:rPr>
          <w:rFonts w:ascii="宋体" w:hAnsi="宋体" w:hint="eastAsia"/>
          <w:caps/>
          <w:noProof/>
          <w:color w:val="000000"/>
          <w:sz w:val="24"/>
        </w:rPr>
        <w:t>第十五章不可抗力</w:t>
      </w:r>
      <w:r>
        <w:rPr>
          <w:rFonts w:ascii="Cambria" w:hAnsi="Cambria"/>
          <w:b/>
          <w:caps/>
          <w:noProof/>
          <w:color w:val="000000"/>
          <w:sz w:val="24"/>
        </w:rPr>
        <w:tab/>
      </w:r>
      <w:r>
        <w:rPr>
          <w:rFonts w:ascii="Cambria" w:hAnsi="Cambria"/>
          <w:b/>
          <w:caps/>
          <w:noProof/>
          <w:color w:val="000000"/>
          <w:sz w:val="24"/>
        </w:rPr>
        <w:fldChar w:fldCharType="begin"/>
      </w:r>
      <w:r>
        <w:rPr>
          <w:rFonts w:ascii="Cambria" w:hAnsi="Cambria"/>
          <w:b/>
          <w:caps/>
          <w:noProof/>
          <w:color w:val="000000"/>
          <w:sz w:val="24"/>
        </w:rPr>
        <w:instrText xml:space="preserve"> PAGEREF _Toc32565726 \h </w:instrText>
      </w:r>
      <w:r>
        <w:rPr>
          <w:rFonts w:ascii="Cambria" w:hAnsi="Cambria"/>
          <w:b/>
          <w:caps/>
          <w:noProof/>
          <w:color w:val="000000"/>
          <w:sz w:val="24"/>
        </w:rPr>
      </w:r>
      <w:r>
        <w:rPr>
          <w:rFonts w:ascii="Cambria" w:hAnsi="Cambria"/>
          <w:b/>
          <w:caps/>
          <w:noProof/>
          <w:color w:val="000000"/>
          <w:sz w:val="24"/>
        </w:rPr>
        <w:fldChar w:fldCharType="separate"/>
      </w:r>
      <w:r>
        <w:rPr>
          <w:rFonts w:ascii="Cambria" w:hAnsi="Cambria"/>
          <w:b/>
          <w:caps/>
          <w:noProof/>
          <w:color w:val="000000"/>
          <w:sz w:val="24"/>
        </w:rPr>
        <w:t>39</w:t>
      </w:r>
      <w:r>
        <w:rPr>
          <w:rFonts w:ascii="Cambria" w:hAnsi="Cambria"/>
          <w:b/>
          <w:caps/>
          <w:noProof/>
          <w:color w:val="000000"/>
          <w:sz w:val="24"/>
        </w:rPr>
        <w:fldChar w:fldCharType="end"/>
      </w:r>
    </w:p>
    <w:p w:rsidR="00D13DCD" w:rsidRDefault="00D13DCD" w:rsidP="00D13DCD">
      <w:pPr>
        <w:tabs>
          <w:tab w:val="right" w:leader="dot" w:pos="8302"/>
        </w:tabs>
        <w:spacing w:before="360" w:line="160" w:lineRule="exact"/>
        <w:jc w:val="left"/>
        <w:rPr>
          <w:rFonts w:ascii="Calibri" w:hAnsi="Calibri"/>
          <w:noProof/>
          <w:color w:val="000000"/>
          <w:szCs w:val="22"/>
        </w:rPr>
      </w:pPr>
      <w:r>
        <w:rPr>
          <w:rFonts w:ascii="宋体" w:hAnsi="宋体" w:hint="eastAsia"/>
          <w:caps/>
          <w:noProof/>
          <w:color w:val="000000"/>
          <w:sz w:val="24"/>
        </w:rPr>
        <w:t>第十六章通知与送达</w:t>
      </w:r>
      <w:r>
        <w:rPr>
          <w:rFonts w:ascii="Cambria" w:hAnsi="Cambria"/>
          <w:b/>
          <w:caps/>
          <w:noProof/>
          <w:color w:val="000000"/>
          <w:sz w:val="24"/>
        </w:rPr>
        <w:tab/>
      </w:r>
      <w:r>
        <w:rPr>
          <w:rFonts w:ascii="Cambria" w:hAnsi="Cambria"/>
          <w:b/>
          <w:caps/>
          <w:noProof/>
          <w:color w:val="000000"/>
          <w:sz w:val="24"/>
        </w:rPr>
        <w:fldChar w:fldCharType="begin"/>
      </w:r>
      <w:r>
        <w:rPr>
          <w:rFonts w:ascii="Cambria" w:hAnsi="Cambria"/>
          <w:b/>
          <w:caps/>
          <w:noProof/>
          <w:color w:val="000000"/>
          <w:sz w:val="24"/>
        </w:rPr>
        <w:instrText xml:space="preserve"> PAGEREF _Toc32565727 \h </w:instrText>
      </w:r>
      <w:r>
        <w:rPr>
          <w:rFonts w:ascii="Cambria" w:hAnsi="Cambria"/>
          <w:b/>
          <w:caps/>
          <w:noProof/>
          <w:color w:val="000000"/>
          <w:sz w:val="24"/>
        </w:rPr>
      </w:r>
      <w:r>
        <w:rPr>
          <w:rFonts w:ascii="Cambria" w:hAnsi="Cambria"/>
          <w:b/>
          <w:caps/>
          <w:noProof/>
          <w:color w:val="000000"/>
          <w:sz w:val="24"/>
        </w:rPr>
        <w:fldChar w:fldCharType="separate"/>
      </w:r>
      <w:r>
        <w:rPr>
          <w:rFonts w:ascii="Cambria" w:hAnsi="Cambria"/>
          <w:b/>
          <w:caps/>
          <w:noProof/>
          <w:color w:val="000000"/>
          <w:sz w:val="24"/>
        </w:rPr>
        <w:t>40</w:t>
      </w:r>
      <w:r>
        <w:rPr>
          <w:rFonts w:ascii="Cambria" w:hAnsi="Cambria"/>
          <w:b/>
          <w:caps/>
          <w:noProof/>
          <w:color w:val="000000"/>
          <w:sz w:val="24"/>
        </w:rPr>
        <w:fldChar w:fldCharType="end"/>
      </w:r>
    </w:p>
    <w:p w:rsidR="00D13DCD" w:rsidRDefault="00D13DCD" w:rsidP="00D13DCD">
      <w:pPr>
        <w:tabs>
          <w:tab w:val="right" w:leader="dot" w:pos="8302"/>
        </w:tabs>
        <w:spacing w:before="360" w:line="160" w:lineRule="exact"/>
        <w:jc w:val="left"/>
        <w:rPr>
          <w:rFonts w:ascii="Calibri" w:hAnsi="Calibri"/>
          <w:noProof/>
          <w:color w:val="000000"/>
          <w:szCs w:val="22"/>
        </w:rPr>
      </w:pPr>
      <w:r>
        <w:rPr>
          <w:rFonts w:ascii="宋体" w:hAnsi="宋体" w:hint="eastAsia"/>
          <w:caps/>
          <w:noProof/>
          <w:color w:val="000000"/>
          <w:sz w:val="24"/>
        </w:rPr>
        <w:t>第十七章保密义务</w:t>
      </w:r>
      <w:r>
        <w:rPr>
          <w:rFonts w:ascii="Cambria" w:hAnsi="Cambria"/>
          <w:b/>
          <w:caps/>
          <w:noProof/>
          <w:color w:val="000000"/>
          <w:sz w:val="24"/>
        </w:rPr>
        <w:tab/>
      </w:r>
      <w:r>
        <w:rPr>
          <w:rFonts w:ascii="Cambria" w:hAnsi="Cambria"/>
          <w:b/>
          <w:caps/>
          <w:noProof/>
          <w:color w:val="000000"/>
          <w:sz w:val="24"/>
        </w:rPr>
        <w:fldChar w:fldCharType="begin"/>
      </w:r>
      <w:r>
        <w:rPr>
          <w:rFonts w:ascii="Cambria" w:hAnsi="Cambria"/>
          <w:b/>
          <w:caps/>
          <w:noProof/>
          <w:color w:val="000000"/>
          <w:sz w:val="24"/>
        </w:rPr>
        <w:instrText xml:space="preserve"> PAGEREF _Toc32565728 \h </w:instrText>
      </w:r>
      <w:r>
        <w:rPr>
          <w:rFonts w:ascii="Cambria" w:hAnsi="Cambria"/>
          <w:b/>
          <w:caps/>
          <w:noProof/>
          <w:color w:val="000000"/>
          <w:sz w:val="24"/>
        </w:rPr>
      </w:r>
      <w:r>
        <w:rPr>
          <w:rFonts w:ascii="Cambria" w:hAnsi="Cambria"/>
          <w:b/>
          <w:caps/>
          <w:noProof/>
          <w:color w:val="000000"/>
          <w:sz w:val="24"/>
        </w:rPr>
        <w:fldChar w:fldCharType="separate"/>
      </w:r>
      <w:r>
        <w:rPr>
          <w:rFonts w:ascii="Cambria" w:hAnsi="Cambria"/>
          <w:b/>
          <w:caps/>
          <w:noProof/>
          <w:color w:val="000000"/>
          <w:sz w:val="24"/>
        </w:rPr>
        <w:t>41</w:t>
      </w:r>
      <w:r>
        <w:rPr>
          <w:rFonts w:ascii="Cambria" w:hAnsi="Cambria"/>
          <w:b/>
          <w:caps/>
          <w:noProof/>
          <w:color w:val="000000"/>
          <w:sz w:val="24"/>
        </w:rPr>
        <w:fldChar w:fldCharType="end"/>
      </w:r>
    </w:p>
    <w:p w:rsidR="00D13DCD" w:rsidRDefault="00D13DCD" w:rsidP="00D13DCD">
      <w:pPr>
        <w:tabs>
          <w:tab w:val="right" w:leader="dot" w:pos="8302"/>
        </w:tabs>
        <w:spacing w:before="360" w:line="160" w:lineRule="exact"/>
        <w:jc w:val="left"/>
        <w:rPr>
          <w:rFonts w:ascii="Calibri" w:hAnsi="Calibri"/>
          <w:noProof/>
          <w:color w:val="000000"/>
          <w:szCs w:val="22"/>
        </w:rPr>
      </w:pPr>
      <w:r>
        <w:rPr>
          <w:rFonts w:ascii="宋体" w:hAnsi="宋体" w:hint="eastAsia"/>
          <w:caps/>
          <w:noProof/>
          <w:color w:val="000000"/>
          <w:sz w:val="24"/>
        </w:rPr>
        <w:t>第十八章法律适用</w:t>
      </w:r>
      <w:r>
        <w:rPr>
          <w:rFonts w:ascii="Cambria" w:hAnsi="Cambria"/>
          <w:b/>
          <w:caps/>
          <w:noProof/>
          <w:color w:val="000000"/>
          <w:sz w:val="24"/>
        </w:rPr>
        <w:tab/>
      </w:r>
      <w:r>
        <w:rPr>
          <w:rFonts w:ascii="Cambria" w:hAnsi="Cambria"/>
          <w:b/>
          <w:caps/>
          <w:noProof/>
          <w:color w:val="000000"/>
          <w:sz w:val="24"/>
        </w:rPr>
        <w:fldChar w:fldCharType="begin"/>
      </w:r>
      <w:r>
        <w:rPr>
          <w:rFonts w:ascii="Cambria" w:hAnsi="Cambria"/>
          <w:b/>
          <w:caps/>
          <w:noProof/>
          <w:color w:val="000000"/>
          <w:sz w:val="24"/>
        </w:rPr>
        <w:instrText xml:space="preserve"> PAGEREF _Toc32565729 \h </w:instrText>
      </w:r>
      <w:r>
        <w:rPr>
          <w:rFonts w:ascii="Cambria" w:hAnsi="Cambria"/>
          <w:b/>
          <w:caps/>
          <w:noProof/>
          <w:color w:val="000000"/>
          <w:sz w:val="24"/>
        </w:rPr>
      </w:r>
      <w:r>
        <w:rPr>
          <w:rFonts w:ascii="Cambria" w:hAnsi="Cambria"/>
          <w:b/>
          <w:caps/>
          <w:noProof/>
          <w:color w:val="000000"/>
          <w:sz w:val="24"/>
        </w:rPr>
        <w:fldChar w:fldCharType="separate"/>
      </w:r>
      <w:r>
        <w:rPr>
          <w:rFonts w:ascii="Cambria" w:hAnsi="Cambria"/>
          <w:b/>
          <w:caps/>
          <w:noProof/>
          <w:color w:val="000000"/>
          <w:sz w:val="24"/>
        </w:rPr>
        <w:t>42</w:t>
      </w:r>
      <w:r>
        <w:rPr>
          <w:rFonts w:ascii="Cambria" w:hAnsi="Cambria"/>
          <w:b/>
          <w:caps/>
          <w:noProof/>
          <w:color w:val="000000"/>
          <w:sz w:val="24"/>
        </w:rPr>
        <w:fldChar w:fldCharType="end"/>
      </w:r>
    </w:p>
    <w:p w:rsidR="00D13DCD" w:rsidRDefault="00D13DCD" w:rsidP="00D13DCD">
      <w:pPr>
        <w:tabs>
          <w:tab w:val="right" w:leader="dot" w:pos="8302"/>
        </w:tabs>
        <w:spacing w:before="360" w:line="160" w:lineRule="exact"/>
        <w:jc w:val="left"/>
        <w:rPr>
          <w:rFonts w:ascii="Calibri" w:hAnsi="Calibri"/>
          <w:noProof/>
          <w:color w:val="000000"/>
          <w:szCs w:val="22"/>
        </w:rPr>
      </w:pPr>
      <w:r>
        <w:rPr>
          <w:rFonts w:ascii="宋体" w:hAnsi="宋体" w:hint="eastAsia"/>
          <w:caps/>
          <w:noProof/>
          <w:color w:val="000000"/>
          <w:sz w:val="24"/>
        </w:rPr>
        <w:t>第十九章争议解决</w:t>
      </w:r>
      <w:r>
        <w:rPr>
          <w:rFonts w:ascii="Cambria" w:hAnsi="Cambria"/>
          <w:b/>
          <w:caps/>
          <w:noProof/>
          <w:color w:val="000000"/>
          <w:sz w:val="24"/>
        </w:rPr>
        <w:tab/>
      </w:r>
      <w:r>
        <w:rPr>
          <w:rFonts w:ascii="Cambria" w:hAnsi="Cambria"/>
          <w:b/>
          <w:caps/>
          <w:noProof/>
          <w:color w:val="000000"/>
          <w:sz w:val="24"/>
        </w:rPr>
        <w:fldChar w:fldCharType="begin"/>
      </w:r>
      <w:r>
        <w:rPr>
          <w:rFonts w:ascii="Cambria" w:hAnsi="Cambria"/>
          <w:b/>
          <w:caps/>
          <w:noProof/>
          <w:color w:val="000000"/>
          <w:sz w:val="24"/>
        </w:rPr>
        <w:instrText xml:space="preserve"> PAGEREF _Toc32565730 \h </w:instrText>
      </w:r>
      <w:r>
        <w:rPr>
          <w:rFonts w:ascii="Cambria" w:hAnsi="Cambria"/>
          <w:b/>
          <w:caps/>
          <w:noProof/>
          <w:color w:val="000000"/>
          <w:sz w:val="24"/>
        </w:rPr>
      </w:r>
      <w:r>
        <w:rPr>
          <w:rFonts w:ascii="Cambria" w:hAnsi="Cambria"/>
          <w:b/>
          <w:caps/>
          <w:noProof/>
          <w:color w:val="000000"/>
          <w:sz w:val="24"/>
        </w:rPr>
        <w:fldChar w:fldCharType="separate"/>
      </w:r>
      <w:r>
        <w:rPr>
          <w:rFonts w:ascii="Cambria" w:hAnsi="Cambria"/>
          <w:b/>
          <w:caps/>
          <w:noProof/>
          <w:color w:val="000000"/>
          <w:sz w:val="24"/>
        </w:rPr>
        <w:t>42</w:t>
      </w:r>
      <w:r>
        <w:rPr>
          <w:rFonts w:ascii="Cambria" w:hAnsi="Cambria"/>
          <w:b/>
          <w:caps/>
          <w:noProof/>
          <w:color w:val="000000"/>
          <w:sz w:val="24"/>
        </w:rPr>
        <w:fldChar w:fldCharType="end"/>
      </w:r>
    </w:p>
    <w:p w:rsidR="00D13DCD" w:rsidRDefault="00D13DCD" w:rsidP="00D13DCD">
      <w:pPr>
        <w:tabs>
          <w:tab w:val="right" w:leader="dot" w:pos="8302"/>
        </w:tabs>
        <w:spacing w:before="360" w:line="160" w:lineRule="exact"/>
        <w:jc w:val="left"/>
        <w:rPr>
          <w:rFonts w:ascii="Calibri" w:hAnsi="Calibri"/>
          <w:noProof/>
          <w:color w:val="000000"/>
          <w:szCs w:val="22"/>
        </w:rPr>
      </w:pPr>
      <w:r>
        <w:rPr>
          <w:rFonts w:ascii="宋体" w:hAnsi="宋体" w:hint="eastAsia"/>
          <w:caps/>
          <w:noProof/>
          <w:color w:val="000000"/>
          <w:sz w:val="24"/>
        </w:rPr>
        <w:t>第二十章其他</w:t>
      </w:r>
      <w:r>
        <w:rPr>
          <w:rFonts w:ascii="Cambria" w:hAnsi="Cambria"/>
          <w:b/>
          <w:caps/>
          <w:noProof/>
          <w:color w:val="000000"/>
          <w:sz w:val="24"/>
        </w:rPr>
        <w:tab/>
      </w:r>
      <w:r>
        <w:rPr>
          <w:rFonts w:ascii="Cambria" w:hAnsi="Cambria"/>
          <w:b/>
          <w:caps/>
          <w:noProof/>
          <w:color w:val="000000"/>
          <w:sz w:val="24"/>
        </w:rPr>
        <w:fldChar w:fldCharType="begin"/>
      </w:r>
      <w:r>
        <w:rPr>
          <w:rFonts w:ascii="Cambria" w:hAnsi="Cambria"/>
          <w:b/>
          <w:caps/>
          <w:noProof/>
          <w:color w:val="000000"/>
          <w:sz w:val="24"/>
        </w:rPr>
        <w:instrText xml:space="preserve"> PAGEREF _Toc32565731 \h </w:instrText>
      </w:r>
      <w:r>
        <w:rPr>
          <w:rFonts w:ascii="Cambria" w:hAnsi="Cambria"/>
          <w:b/>
          <w:caps/>
          <w:noProof/>
          <w:color w:val="000000"/>
          <w:sz w:val="24"/>
        </w:rPr>
      </w:r>
      <w:r>
        <w:rPr>
          <w:rFonts w:ascii="Cambria" w:hAnsi="Cambria"/>
          <w:b/>
          <w:caps/>
          <w:noProof/>
          <w:color w:val="000000"/>
          <w:sz w:val="24"/>
        </w:rPr>
        <w:fldChar w:fldCharType="separate"/>
      </w:r>
      <w:r>
        <w:rPr>
          <w:rFonts w:ascii="Cambria" w:hAnsi="Cambria"/>
          <w:b/>
          <w:caps/>
          <w:noProof/>
          <w:color w:val="000000"/>
          <w:sz w:val="24"/>
        </w:rPr>
        <w:t>42</w:t>
      </w:r>
      <w:r>
        <w:rPr>
          <w:rFonts w:ascii="Cambria" w:hAnsi="Cambria"/>
          <w:b/>
          <w:caps/>
          <w:noProof/>
          <w:color w:val="000000"/>
          <w:sz w:val="24"/>
        </w:rPr>
        <w:fldChar w:fldCharType="end"/>
      </w:r>
    </w:p>
    <w:p w:rsidR="00D13DCD" w:rsidRDefault="00D13DCD" w:rsidP="00D13DCD">
      <w:pPr>
        <w:tabs>
          <w:tab w:val="left" w:pos="1050"/>
          <w:tab w:val="right" w:leader="dot" w:pos="8302"/>
        </w:tabs>
        <w:snapToGrid w:val="0"/>
        <w:spacing w:line="590" w:lineRule="exact"/>
        <w:jc w:val="left"/>
        <w:rPr>
          <w:rFonts w:ascii="宋体" w:hAnsi="宋体"/>
          <w:b/>
          <w:caps/>
          <w:color w:val="000000"/>
          <w:sz w:val="24"/>
        </w:rPr>
        <w:sectPr w:rsidR="00D13DCD" w:rsidSect="004D17A5">
          <w:headerReference w:type="default" r:id="rId5"/>
          <w:pgSz w:w="11906" w:h="16838" w:code="9"/>
          <w:pgMar w:top="2098" w:right="1418" w:bottom="1871" w:left="1531" w:header="851" w:footer="1361" w:gutter="0"/>
          <w:cols w:space="720"/>
          <w:docGrid w:type="lines" w:linePitch="312"/>
        </w:sectPr>
      </w:pPr>
      <w:r>
        <w:rPr>
          <w:rFonts w:ascii="仿宋_GB2312" w:eastAsia="仿宋_GB2312" w:hAnsi="宋体" w:hint="eastAsia"/>
          <w:b/>
          <w:caps/>
          <w:color w:val="000000"/>
          <w:szCs w:val="21"/>
        </w:rPr>
        <w:fldChar w:fldCharType="end"/>
      </w:r>
    </w:p>
    <w:p w:rsidR="00D13DCD" w:rsidRDefault="00D13DCD" w:rsidP="00D13DCD">
      <w:pPr>
        <w:tabs>
          <w:tab w:val="left" w:pos="720"/>
        </w:tabs>
        <w:snapToGrid w:val="0"/>
        <w:spacing w:beforeLines="50" w:before="120" w:afterLines="50" w:after="120" w:line="590" w:lineRule="exact"/>
        <w:jc w:val="center"/>
        <w:rPr>
          <w:rFonts w:ascii="方正小标宋简体" w:eastAsia="方正小标宋简体" w:hAnsi="宋体" w:cs="宋体"/>
          <w:color w:val="000000"/>
          <w:sz w:val="44"/>
          <w:szCs w:val="44"/>
        </w:rPr>
      </w:pPr>
    </w:p>
    <w:p w:rsidR="00D13DCD" w:rsidRDefault="00D13DCD" w:rsidP="00D13DCD">
      <w:pPr>
        <w:tabs>
          <w:tab w:val="left" w:pos="720"/>
        </w:tabs>
        <w:snapToGrid w:val="0"/>
        <w:spacing w:beforeLines="50" w:before="120" w:afterLines="50" w:after="120" w:line="590" w:lineRule="exact"/>
        <w:jc w:val="center"/>
        <w:rPr>
          <w:rFonts w:ascii="方正小标宋简体" w:eastAsia="方正小标宋简体" w:hAnsi="宋体" w:cs="宋体"/>
          <w:color w:val="000000"/>
          <w:sz w:val="44"/>
          <w:szCs w:val="44"/>
        </w:rPr>
      </w:pPr>
      <w:r>
        <w:rPr>
          <w:rFonts w:ascii="方正小标宋简体" w:eastAsia="方正小标宋简体" w:hAnsi="宋体" w:cs="宋体" w:hint="eastAsia"/>
          <w:color w:val="000000"/>
          <w:sz w:val="44"/>
          <w:szCs w:val="44"/>
        </w:rPr>
        <w:t>山东省级财政资金（股权投资）</w:t>
      </w:r>
    </w:p>
    <w:p w:rsidR="00D13DCD" w:rsidRDefault="00D13DCD" w:rsidP="00D13DCD">
      <w:pPr>
        <w:tabs>
          <w:tab w:val="left" w:pos="720"/>
        </w:tabs>
        <w:snapToGrid w:val="0"/>
        <w:spacing w:beforeLines="50" w:before="120" w:afterLines="50" w:after="120" w:line="590" w:lineRule="exact"/>
        <w:jc w:val="center"/>
        <w:rPr>
          <w:rFonts w:ascii="方正小标宋简体" w:eastAsia="方正小标宋简体" w:hAnsi="宋体"/>
          <w:color w:val="000000"/>
          <w:sz w:val="44"/>
          <w:szCs w:val="44"/>
        </w:rPr>
      </w:pPr>
      <w:r>
        <w:rPr>
          <w:rFonts w:ascii="方正小标宋简体" w:eastAsia="方正小标宋简体" w:hAnsi="宋体" w:cs="宋体" w:hint="eastAsia"/>
          <w:color w:val="000000"/>
          <w:sz w:val="44"/>
          <w:szCs w:val="44"/>
        </w:rPr>
        <w:t>委托管理协议</w:t>
      </w:r>
    </w:p>
    <w:p w:rsidR="00D13DCD" w:rsidRDefault="00D13DCD" w:rsidP="00D13DCD">
      <w:pPr>
        <w:tabs>
          <w:tab w:val="left" w:pos="720"/>
        </w:tabs>
        <w:snapToGrid w:val="0"/>
        <w:spacing w:line="590" w:lineRule="exact"/>
        <w:ind w:firstLine="560"/>
        <w:rPr>
          <w:rFonts w:ascii="仿宋_GB2312" w:eastAsia="仿宋_GB2312" w:hAnsi="宋体"/>
          <w:color w:val="000000"/>
          <w:sz w:val="32"/>
          <w:szCs w:val="32"/>
        </w:rPr>
      </w:pPr>
      <w:bookmarkStart w:id="0" w:name="_Toc16920820"/>
      <w:bookmarkStart w:id="1" w:name="_Toc150853472"/>
    </w:p>
    <w:p w:rsidR="00D13DCD" w:rsidRDefault="00D13DCD" w:rsidP="00D13DCD">
      <w:pPr>
        <w:overflowPunct w:val="0"/>
        <w:spacing w:line="590" w:lineRule="exact"/>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委托方</w:t>
      </w:r>
    </w:p>
    <w:p w:rsidR="00D13DCD" w:rsidRDefault="00D13DCD" w:rsidP="00D13DCD">
      <w:pPr>
        <w:overflowPunct w:val="0"/>
        <w:spacing w:line="590" w:lineRule="exact"/>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甲方：山东省财政厅</w:t>
      </w:r>
    </w:p>
    <w:p w:rsidR="00D13DCD" w:rsidRDefault="00D13DCD" w:rsidP="00D13DCD">
      <w:pPr>
        <w:overflowPunct w:val="0"/>
        <w:spacing w:line="590" w:lineRule="exact"/>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地址：</w:t>
      </w:r>
    </w:p>
    <w:p w:rsidR="00D13DCD" w:rsidRDefault="00D13DCD" w:rsidP="00D13DCD">
      <w:pPr>
        <w:overflowPunct w:val="0"/>
        <w:spacing w:line="590" w:lineRule="exact"/>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负责人：</w:t>
      </w:r>
    </w:p>
    <w:p w:rsidR="00D13DCD" w:rsidRDefault="00D13DCD" w:rsidP="00D13DCD">
      <w:pPr>
        <w:overflowPunct w:val="0"/>
        <w:spacing w:line="590" w:lineRule="exact"/>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乙方：</w:t>
      </w:r>
      <w:proofErr w:type="gramStart"/>
      <w:r>
        <w:rPr>
          <w:rFonts w:ascii="仿宋_GB2312" w:eastAsia="仿宋_GB2312" w:hAnsi="宋体" w:cs="宋体" w:hint="eastAsia"/>
          <w:color w:val="000000"/>
          <w:sz w:val="32"/>
          <w:szCs w:val="32"/>
        </w:rPr>
        <w:t>省业务</w:t>
      </w:r>
      <w:proofErr w:type="gramEnd"/>
      <w:r>
        <w:rPr>
          <w:rFonts w:ascii="仿宋_GB2312" w:eastAsia="仿宋_GB2312" w:hAnsi="宋体" w:cs="宋体" w:hint="eastAsia"/>
          <w:color w:val="000000"/>
          <w:sz w:val="32"/>
          <w:szCs w:val="32"/>
        </w:rPr>
        <w:t>主管部门</w:t>
      </w:r>
      <w:r>
        <w:rPr>
          <w:rFonts w:ascii="仿宋_GB2312" w:eastAsia="仿宋_GB2312" w:hAnsi="宋体" w:cs="宋体" w:hint="eastAsia"/>
          <w:kern w:val="0"/>
          <w:sz w:val="32"/>
          <w:szCs w:val="32"/>
        </w:rPr>
        <w:t>（单位）</w:t>
      </w:r>
    </w:p>
    <w:p w:rsidR="00D13DCD" w:rsidRDefault="00D13DCD" w:rsidP="00D13DCD">
      <w:pPr>
        <w:overflowPunct w:val="0"/>
        <w:spacing w:line="590" w:lineRule="exact"/>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地址：</w:t>
      </w:r>
    </w:p>
    <w:p w:rsidR="00D13DCD" w:rsidRDefault="00D13DCD" w:rsidP="00D13DCD">
      <w:pPr>
        <w:overflowPunct w:val="0"/>
        <w:spacing w:line="590" w:lineRule="exact"/>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负责人：</w:t>
      </w:r>
    </w:p>
    <w:p w:rsidR="00D13DCD" w:rsidRDefault="00D13DCD" w:rsidP="00D13DCD">
      <w:pPr>
        <w:overflowPunct w:val="0"/>
        <w:spacing w:line="590" w:lineRule="exact"/>
        <w:ind w:firstLineChars="200" w:firstLine="640"/>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（甲方、乙方，合称“委托方”）</w:t>
      </w:r>
    </w:p>
    <w:p w:rsidR="00D13DCD" w:rsidRDefault="00D13DCD" w:rsidP="00D13DCD">
      <w:pPr>
        <w:overflowPunct w:val="0"/>
        <w:spacing w:line="590" w:lineRule="exact"/>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受托方</w:t>
      </w:r>
    </w:p>
    <w:p w:rsidR="00D13DCD" w:rsidRDefault="00D13DCD" w:rsidP="00D13DCD">
      <w:pPr>
        <w:overflowPunct w:val="0"/>
        <w:spacing w:line="590" w:lineRule="exact"/>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丙方：</w:t>
      </w:r>
    </w:p>
    <w:p w:rsidR="00D13DCD" w:rsidRDefault="00D13DCD" w:rsidP="00D13DCD">
      <w:pPr>
        <w:overflowPunct w:val="0"/>
        <w:spacing w:line="590" w:lineRule="exact"/>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地址：</w:t>
      </w:r>
    </w:p>
    <w:p w:rsidR="00D13DCD" w:rsidRDefault="00D13DCD" w:rsidP="00D13DCD">
      <w:pPr>
        <w:overflowPunct w:val="0"/>
        <w:spacing w:line="590" w:lineRule="exact"/>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法定代表人：</w:t>
      </w:r>
    </w:p>
    <w:p w:rsidR="00D13DCD" w:rsidRDefault="00D13DCD" w:rsidP="00D13DCD">
      <w:pPr>
        <w:spacing w:line="590" w:lineRule="exact"/>
        <w:rPr>
          <w:rFonts w:ascii="宋体" w:hAnsi="宋体" w:cs="宋体"/>
          <w:b/>
          <w:color w:val="000000"/>
          <w:sz w:val="28"/>
          <w:szCs w:val="28"/>
        </w:rPr>
      </w:pPr>
    </w:p>
    <w:p w:rsidR="00D13DCD" w:rsidRDefault="00D13DCD" w:rsidP="00D13DCD">
      <w:pPr>
        <w:keepNext/>
        <w:keepLines/>
        <w:spacing w:line="580" w:lineRule="exact"/>
        <w:jc w:val="center"/>
        <w:outlineLvl w:val="0"/>
        <w:rPr>
          <w:rFonts w:ascii="宋体" w:eastAsia="方正小标宋简体" w:hAnsi="宋体"/>
          <w:bCs/>
          <w:color w:val="000000"/>
          <w:kern w:val="44"/>
          <w:sz w:val="44"/>
          <w:szCs w:val="44"/>
        </w:rPr>
      </w:pPr>
      <w:r>
        <w:rPr>
          <w:rFonts w:ascii="宋体" w:hAnsi="宋体" w:cs="宋体"/>
          <w:b/>
          <w:color w:val="000000"/>
          <w:sz w:val="28"/>
          <w:szCs w:val="28"/>
        </w:rPr>
        <w:br w:type="page"/>
      </w:r>
      <w:bookmarkStart w:id="2" w:name="_Toc439339497"/>
      <w:bookmarkStart w:id="3" w:name="_Toc32565711"/>
      <w:r>
        <w:rPr>
          <w:rFonts w:ascii="宋体" w:eastAsia="方正小标宋简体" w:hAnsi="宋体" w:hint="eastAsia"/>
          <w:bCs/>
          <w:color w:val="000000"/>
          <w:kern w:val="44"/>
          <w:sz w:val="44"/>
          <w:szCs w:val="44"/>
        </w:rPr>
        <w:lastRenderedPageBreak/>
        <w:t>序</w:t>
      </w:r>
      <w:r>
        <w:rPr>
          <w:rFonts w:ascii="宋体" w:eastAsia="方正小标宋简体" w:hAnsi="宋体" w:hint="eastAsia"/>
          <w:bCs/>
          <w:color w:val="000000"/>
          <w:kern w:val="44"/>
          <w:sz w:val="44"/>
          <w:szCs w:val="44"/>
        </w:rPr>
        <w:t xml:space="preserve">  </w:t>
      </w:r>
      <w:r>
        <w:rPr>
          <w:rFonts w:ascii="宋体" w:eastAsia="方正小标宋简体" w:hAnsi="宋体" w:hint="eastAsia"/>
          <w:bCs/>
          <w:color w:val="000000"/>
          <w:kern w:val="44"/>
          <w:sz w:val="44"/>
          <w:szCs w:val="44"/>
        </w:rPr>
        <w:t>言</w:t>
      </w:r>
      <w:bookmarkEnd w:id="2"/>
      <w:bookmarkEnd w:id="3"/>
    </w:p>
    <w:p w:rsidR="00D13DCD" w:rsidRDefault="00D13DCD" w:rsidP="00D13DCD">
      <w:pPr>
        <w:spacing w:line="580" w:lineRule="exact"/>
        <w:rPr>
          <w:rFonts w:ascii="Calibri" w:hAnsi="Calibri"/>
          <w:color w:val="000000"/>
          <w:szCs w:val="22"/>
        </w:rPr>
      </w:pPr>
    </w:p>
    <w:p w:rsidR="00D13DCD" w:rsidRDefault="00D13DCD" w:rsidP="00D13DCD">
      <w:pPr>
        <w:spacing w:line="580" w:lineRule="exact"/>
        <w:rPr>
          <w:rFonts w:ascii="仿宋_GB2312" w:eastAsia="仿宋_GB2312" w:hAnsi="宋体" w:cs="宋体"/>
          <w:b/>
          <w:color w:val="000000"/>
          <w:sz w:val="32"/>
          <w:szCs w:val="32"/>
        </w:rPr>
      </w:pPr>
      <w:r>
        <w:rPr>
          <w:rFonts w:ascii="仿宋_GB2312" w:eastAsia="仿宋_GB2312" w:hAnsi="宋体" w:cs="宋体" w:hint="eastAsia"/>
          <w:b/>
          <w:color w:val="000000"/>
          <w:sz w:val="32"/>
          <w:szCs w:val="32"/>
        </w:rPr>
        <w:t>鉴于：</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1.依据《山东省人民政府关于实施财政资金股权投资改革试点的意见》（</w:t>
      </w:r>
      <w:r>
        <w:rPr>
          <w:rFonts w:ascii="仿宋_GB2312" w:eastAsia="仿宋_GB2312" w:hAnsi="宋体" w:cs="宋体"/>
          <w:color w:val="000000"/>
          <w:sz w:val="32"/>
          <w:szCs w:val="32"/>
        </w:rPr>
        <w:t>鲁政字</w:t>
      </w:r>
      <w:r>
        <w:rPr>
          <w:rFonts w:ascii="仿宋_GB2312" w:eastAsia="仿宋_GB2312" w:hAnsi="宋体" w:cs="宋体" w:hint="eastAsia"/>
          <w:color w:val="000000"/>
          <w:sz w:val="32"/>
          <w:szCs w:val="32"/>
        </w:rPr>
        <w:t>〔2020</w:t>
      </w:r>
      <w:r>
        <w:rPr>
          <w:rFonts w:ascii="仿宋_GB2312" w:eastAsia="仿宋_GB2312" w:hAnsi="宋体" w:cs="宋体"/>
          <w:color w:val="000000"/>
          <w:sz w:val="32"/>
          <w:szCs w:val="32"/>
        </w:rPr>
        <w:t>〕</w:t>
      </w:r>
      <w:r>
        <w:rPr>
          <w:rFonts w:ascii="仿宋_GB2312" w:eastAsia="仿宋_GB2312" w:hAnsi="宋体" w:cs="宋体" w:hint="eastAsia"/>
          <w:color w:val="000000"/>
          <w:sz w:val="32"/>
          <w:szCs w:val="32"/>
        </w:rPr>
        <w:t>16号</w:t>
      </w:r>
      <w:r>
        <w:rPr>
          <w:rFonts w:ascii="仿宋_GB2312" w:eastAsia="仿宋_GB2312" w:hAnsi="宋体" w:cs="宋体"/>
          <w:color w:val="000000"/>
          <w:sz w:val="32"/>
          <w:szCs w:val="32"/>
        </w:rPr>
        <w:t>）</w:t>
      </w:r>
      <w:r>
        <w:rPr>
          <w:rFonts w:ascii="仿宋_GB2312" w:eastAsia="仿宋_GB2312" w:hAnsi="宋体" w:cs="宋体" w:hint="eastAsia"/>
          <w:color w:val="000000"/>
          <w:sz w:val="32"/>
          <w:szCs w:val="32"/>
        </w:rPr>
        <w:t>《省级财政资金股权投资改革试点实施办法（暂行）》（下称《意见》《办法》）相关规定，甲方、乙方有权就省级财政资金进行股权投资事宜，共同作为委托方签订《委托管理协议》。</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2.丙方系依据《意见》《办法》经遴选确定的受托管理机构，承诺按照本协议履行管理职责。</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3.甲、乙、丙三方就甲方、乙方作为委托方，委托丙方管理本协议项下省级财政资金股权投资相关事宜（下称“托管”），达成一致。</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基于此，为进一步明确甲、乙、丙三方权利义务，经充分协商，签署本协议，以资信守。</w:t>
      </w:r>
    </w:p>
    <w:p w:rsidR="00D13DCD" w:rsidRDefault="00D13DCD" w:rsidP="00D13DCD">
      <w:pPr>
        <w:keepNext/>
        <w:keepLines/>
        <w:widowControl/>
        <w:tabs>
          <w:tab w:val="left" w:pos="1080"/>
        </w:tabs>
        <w:snapToGrid w:val="0"/>
        <w:spacing w:beforeLines="100" w:before="240" w:afterLines="100" w:after="240" w:line="580" w:lineRule="exact"/>
        <w:jc w:val="center"/>
        <w:outlineLvl w:val="0"/>
        <w:rPr>
          <w:rFonts w:ascii="宋体" w:eastAsia="方正小标宋简体" w:hAnsi="宋体"/>
          <w:bCs/>
          <w:color w:val="000000"/>
          <w:kern w:val="44"/>
          <w:sz w:val="32"/>
          <w:szCs w:val="32"/>
        </w:rPr>
      </w:pPr>
      <w:bookmarkStart w:id="4" w:name="_Toc439253873"/>
      <w:r>
        <w:rPr>
          <w:rFonts w:ascii="宋体" w:hAnsi="宋体"/>
          <w:color w:val="000000"/>
          <w:sz w:val="32"/>
          <w:szCs w:val="32"/>
        </w:rPr>
        <w:br w:type="page"/>
      </w:r>
      <w:bookmarkStart w:id="5" w:name="_Toc32565712"/>
      <w:r>
        <w:rPr>
          <w:rFonts w:ascii="宋体" w:eastAsia="方正小标宋简体" w:hAnsi="宋体" w:hint="eastAsia"/>
          <w:bCs/>
          <w:color w:val="000000"/>
          <w:kern w:val="44"/>
          <w:sz w:val="32"/>
          <w:szCs w:val="32"/>
        </w:rPr>
        <w:lastRenderedPageBreak/>
        <w:t>第一章</w:t>
      </w:r>
      <w:r>
        <w:rPr>
          <w:rFonts w:ascii="宋体" w:eastAsia="方正小标宋简体" w:hAnsi="宋体" w:hint="eastAsia"/>
          <w:bCs/>
          <w:color w:val="000000"/>
          <w:kern w:val="44"/>
          <w:sz w:val="32"/>
          <w:szCs w:val="32"/>
        </w:rPr>
        <w:t xml:space="preserve">  </w:t>
      </w:r>
      <w:r>
        <w:rPr>
          <w:rFonts w:ascii="宋体" w:eastAsia="方正小标宋简体" w:hAnsi="宋体"/>
          <w:bCs/>
          <w:color w:val="000000"/>
          <w:kern w:val="44"/>
          <w:sz w:val="32"/>
          <w:szCs w:val="32"/>
        </w:rPr>
        <w:t>定义</w:t>
      </w:r>
      <w:bookmarkEnd w:id="1"/>
      <w:bookmarkEnd w:id="4"/>
      <w:bookmarkEnd w:id="5"/>
    </w:p>
    <w:p w:rsidR="00D13DCD" w:rsidRDefault="00D13DCD" w:rsidP="00D13DCD">
      <w:pPr>
        <w:tabs>
          <w:tab w:val="left" w:pos="720"/>
        </w:tabs>
        <w:snapToGrid w:val="0"/>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第一条</w:t>
      </w:r>
      <w:r>
        <w:rPr>
          <w:rFonts w:ascii="仿宋_GB2312" w:eastAsia="仿宋_GB2312" w:hAnsi="宋体" w:hint="eastAsia"/>
          <w:color w:val="000000"/>
          <w:sz w:val="32"/>
          <w:szCs w:val="32"/>
        </w:rPr>
        <w:t xml:space="preserve">  本委托管理协议中，除非文意另有明确规定，下列词语或简称具有如下含义：</w:t>
      </w:r>
    </w:p>
    <w:p w:rsidR="00D13DCD" w:rsidRDefault="00D13DCD" w:rsidP="00D13DCD">
      <w:pPr>
        <w:tabs>
          <w:tab w:val="left" w:pos="720"/>
        </w:tabs>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1.1 “委托管理协议”“管理协议”“本协议”或“本管理协议”指本《委托管理协议》及本管理协议当事人对其不时做出的修订和补充。</w:t>
      </w:r>
    </w:p>
    <w:p w:rsidR="00D13DCD" w:rsidRDefault="00D13DCD" w:rsidP="00D13DCD">
      <w:pPr>
        <w:tabs>
          <w:tab w:val="left" w:pos="720"/>
        </w:tabs>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1.2 “法律法规规章及规范性文件”指中华人民共和国现行有效的法律、行政法规、司法解释、地方法规、地方规章、部门规章及其他规范性文件以及对于该等法律法规的不时修改和补充。</w:t>
      </w:r>
    </w:p>
    <w:p w:rsidR="00D13DCD" w:rsidRDefault="00D13DCD" w:rsidP="00D13DCD">
      <w:pPr>
        <w:tabs>
          <w:tab w:val="left" w:pos="720"/>
        </w:tabs>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1.3 “管理费”指作为受托方向委托方提供投资管理服务的对价，由委托方向受托方支付的报酬。</w:t>
      </w:r>
    </w:p>
    <w:p w:rsidR="00D13DCD" w:rsidRDefault="00D13DCD" w:rsidP="00D13DCD">
      <w:pPr>
        <w:tabs>
          <w:tab w:val="left" w:pos="720"/>
        </w:tabs>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1.4 “临时投资”指以存放银行、购买银行理财产品、国债等风险较低、流动性较强的临时资金使用行为。</w:t>
      </w:r>
    </w:p>
    <w:p w:rsidR="00D13DCD" w:rsidRDefault="00D13DCD" w:rsidP="00D13DCD">
      <w:pPr>
        <w:tabs>
          <w:tab w:val="left" w:pos="720"/>
        </w:tabs>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1.5 “投资净收益”指托管资金所取得的收益抵减投资损失及各项应缴纳税金、费用后的余额。</w:t>
      </w:r>
    </w:p>
    <w:p w:rsidR="00D13DCD" w:rsidRDefault="00D13DCD" w:rsidP="00D13DCD">
      <w:pPr>
        <w:tabs>
          <w:tab w:val="left" w:pos="720"/>
        </w:tabs>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1.6 “以上”“以下”“不超过”“不低于”“不少于”均包括本数，“超过”不包括本数。</w:t>
      </w:r>
    </w:p>
    <w:p w:rsidR="00D13DCD" w:rsidRDefault="00D13DCD" w:rsidP="00D13DCD">
      <w:pPr>
        <w:tabs>
          <w:tab w:val="left" w:pos="720"/>
        </w:tabs>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1.7 “股权退出”指根据股权投资协议和本协议由丙方代表甲方完成股权退出程序，回收投资本金和收益。</w:t>
      </w:r>
    </w:p>
    <w:p w:rsidR="00D13DCD" w:rsidRDefault="00D13DCD" w:rsidP="00D13DCD">
      <w:pPr>
        <w:tabs>
          <w:tab w:val="left" w:pos="720"/>
        </w:tabs>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1.8 “股权投资项目”或“投资项目”：均指由乙方筛选和</w:t>
      </w:r>
      <w:r>
        <w:rPr>
          <w:rFonts w:ascii="仿宋_GB2312" w:eastAsia="仿宋_GB2312" w:hAnsi="宋体" w:hint="eastAsia"/>
          <w:color w:val="000000"/>
          <w:sz w:val="32"/>
          <w:szCs w:val="32"/>
        </w:rPr>
        <w:lastRenderedPageBreak/>
        <w:t>评估，经丙方尽职调查并报委托方同意进行投资的项目。</w:t>
      </w:r>
    </w:p>
    <w:p w:rsidR="00D13DCD" w:rsidRDefault="00D13DCD" w:rsidP="00D13DCD">
      <w:pPr>
        <w:tabs>
          <w:tab w:val="left" w:pos="720"/>
        </w:tabs>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1.9 “工作日”指中国法定节假日、双休日之外的日期。</w:t>
      </w:r>
    </w:p>
    <w:p w:rsidR="00D13DCD" w:rsidRDefault="00D13DCD" w:rsidP="00D13DCD">
      <w:pPr>
        <w:tabs>
          <w:tab w:val="left" w:pos="720"/>
        </w:tabs>
        <w:snapToGrid w:val="0"/>
        <w:spacing w:line="580" w:lineRule="exact"/>
        <w:ind w:firstLineChars="200" w:firstLine="640"/>
        <w:rPr>
          <w:rFonts w:ascii="仿宋_GB2312" w:eastAsia="仿宋_GB2312" w:hAnsi="宋体"/>
          <w:snapToGrid w:val="0"/>
          <w:color w:val="000000"/>
          <w:sz w:val="32"/>
          <w:szCs w:val="32"/>
        </w:rPr>
      </w:pPr>
      <w:r>
        <w:rPr>
          <w:rFonts w:ascii="仿宋_GB2312" w:eastAsia="仿宋_GB2312" w:hAnsi="宋体" w:hint="eastAsia"/>
          <w:color w:val="000000"/>
          <w:sz w:val="32"/>
          <w:szCs w:val="32"/>
        </w:rPr>
        <w:t>1.10“日</w:t>
      </w:r>
      <w:r>
        <w:rPr>
          <w:rFonts w:ascii="仿宋_GB2312" w:eastAsia="仿宋_GB2312" w:hAnsi="宋体"/>
          <w:color w:val="000000"/>
          <w:sz w:val="32"/>
          <w:szCs w:val="32"/>
        </w:rPr>
        <w:t>”</w:t>
      </w:r>
      <w:r>
        <w:rPr>
          <w:rFonts w:ascii="仿宋_GB2312" w:eastAsia="仿宋_GB2312" w:hAnsi="宋体"/>
          <w:color w:val="000000"/>
          <w:sz w:val="32"/>
          <w:szCs w:val="32"/>
        </w:rPr>
        <w:t>指自然日。</w:t>
      </w:r>
    </w:p>
    <w:p w:rsidR="00D13DCD" w:rsidRDefault="00D13DCD" w:rsidP="00D13DCD">
      <w:pPr>
        <w:spacing w:line="580" w:lineRule="exact"/>
        <w:ind w:firstLineChars="200" w:firstLine="640"/>
        <w:rPr>
          <w:rFonts w:ascii="仿宋_GB2312" w:eastAsia="仿宋_GB2312" w:hAnsi="宋体"/>
          <w:color w:val="000000"/>
          <w:kern w:val="0"/>
          <w:sz w:val="32"/>
          <w:szCs w:val="32"/>
        </w:rPr>
      </w:pPr>
      <w:bookmarkStart w:id="6" w:name="_Toc447280692"/>
      <w:bookmarkStart w:id="7" w:name="_Toc531091841"/>
      <w:bookmarkStart w:id="8" w:name="_Toc439253874"/>
      <w:bookmarkStart w:id="9" w:name="_Toc150853475"/>
      <w:bookmarkEnd w:id="6"/>
      <w:r>
        <w:rPr>
          <w:rFonts w:ascii="楷体_GB2312" w:eastAsia="楷体_GB2312" w:hAnsi="宋体" w:hint="eastAsia"/>
          <w:color w:val="000000"/>
          <w:kern w:val="0"/>
          <w:sz w:val="32"/>
          <w:szCs w:val="32"/>
        </w:rPr>
        <w:t>第二条</w:t>
      </w:r>
      <w:r>
        <w:rPr>
          <w:rFonts w:ascii="仿宋_GB2312" w:eastAsia="仿宋_GB2312" w:hAnsi="宋体" w:hint="eastAsia"/>
          <w:color w:val="000000"/>
          <w:kern w:val="0"/>
          <w:sz w:val="32"/>
          <w:szCs w:val="32"/>
        </w:rPr>
        <w:t xml:space="preserve">   解释性规定</w:t>
      </w:r>
      <w:bookmarkEnd w:id="7"/>
    </w:p>
    <w:p w:rsidR="00D13DCD" w:rsidRDefault="00D13DCD" w:rsidP="00D13DCD">
      <w:pPr>
        <w:spacing w:line="580" w:lineRule="exact"/>
        <w:ind w:firstLineChars="200"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2.1“本协议的”“本协议中的”“本协议项下的”以及类似词语，均指本协议整体，而非本协议的任何特定条款；提及</w:t>
      </w:r>
      <w:bookmarkStart w:id="10" w:name="_DV_M123"/>
      <w:bookmarkEnd w:id="10"/>
      <w:r>
        <w:rPr>
          <w:rFonts w:ascii="仿宋_GB2312" w:eastAsia="仿宋_GB2312" w:hAnsi="宋体" w:hint="eastAsia"/>
          <w:color w:val="000000"/>
          <w:kern w:val="0"/>
          <w:sz w:val="32"/>
          <w:szCs w:val="32"/>
        </w:rPr>
        <w:t>任何子条款和条款</w:t>
      </w:r>
      <w:bookmarkStart w:id="11" w:name="_DV_C27"/>
      <w:r>
        <w:rPr>
          <w:rFonts w:ascii="仿宋_GB2312" w:eastAsia="仿宋_GB2312" w:hAnsi="宋体" w:hint="eastAsia"/>
          <w:color w:val="000000"/>
          <w:kern w:val="0"/>
          <w:sz w:val="32"/>
          <w:szCs w:val="32"/>
        </w:rPr>
        <w:t>时</w:t>
      </w:r>
      <w:bookmarkStart w:id="12" w:name="_DV_M124"/>
      <w:bookmarkEnd w:id="11"/>
      <w:bookmarkEnd w:id="12"/>
      <w:r>
        <w:rPr>
          <w:rFonts w:ascii="仿宋_GB2312" w:eastAsia="仿宋_GB2312" w:hAnsi="宋体" w:hint="eastAsia"/>
          <w:color w:val="000000"/>
          <w:kern w:val="0"/>
          <w:sz w:val="32"/>
          <w:szCs w:val="32"/>
        </w:rPr>
        <w:t>均指本协议</w:t>
      </w:r>
      <w:bookmarkStart w:id="13" w:name="_DV_M125"/>
      <w:bookmarkEnd w:id="13"/>
      <w:r>
        <w:rPr>
          <w:rFonts w:ascii="仿宋_GB2312" w:eastAsia="仿宋_GB2312" w:hAnsi="宋体" w:hint="eastAsia"/>
          <w:color w:val="000000"/>
          <w:kern w:val="0"/>
          <w:sz w:val="32"/>
          <w:szCs w:val="32"/>
        </w:rPr>
        <w:t>子条款和条款</w:t>
      </w:r>
      <w:bookmarkStart w:id="14" w:name="_DV_C30"/>
      <w:r>
        <w:rPr>
          <w:rFonts w:ascii="仿宋_GB2312" w:eastAsia="仿宋_GB2312" w:hAnsi="宋体" w:hint="eastAsia"/>
          <w:color w:val="000000"/>
          <w:kern w:val="0"/>
          <w:sz w:val="32"/>
          <w:szCs w:val="32"/>
        </w:rPr>
        <w:t>，除非另行指明</w:t>
      </w:r>
      <w:bookmarkStart w:id="15" w:name="_DV_M126"/>
      <w:bookmarkEnd w:id="14"/>
      <w:bookmarkEnd w:id="15"/>
      <w:r>
        <w:rPr>
          <w:rFonts w:ascii="仿宋_GB2312" w:eastAsia="仿宋_GB2312" w:hAnsi="宋体" w:hint="eastAsia"/>
          <w:color w:val="000000"/>
          <w:kern w:val="0"/>
          <w:sz w:val="32"/>
          <w:szCs w:val="32"/>
        </w:rPr>
        <w:t>；</w:t>
      </w:r>
    </w:p>
    <w:p w:rsidR="00D13DCD" w:rsidRDefault="00D13DCD" w:rsidP="00D13DCD">
      <w:pPr>
        <w:spacing w:line="580" w:lineRule="exact"/>
        <w:ind w:firstLineChars="200"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2.2“包括”一词不具有限制性，并系指“包括但不限于”；</w:t>
      </w:r>
    </w:p>
    <w:p w:rsidR="00D13DCD" w:rsidRDefault="00D13DCD" w:rsidP="00D13DCD">
      <w:pPr>
        <w:spacing w:line="580" w:lineRule="exact"/>
        <w:ind w:firstLineChars="200"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2.3本协议题目及标题仅为方便援引而设，</w:t>
      </w:r>
      <w:r>
        <w:rPr>
          <w:rFonts w:ascii="仿宋_GB2312" w:eastAsia="仿宋_GB2312" w:hAnsi="宋体" w:cs="宋体" w:hint="eastAsia"/>
          <w:color w:val="000000"/>
          <w:sz w:val="32"/>
          <w:szCs w:val="32"/>
        </w:rPr>
        <w:t>标题不应构成对本协议及其条款的定义、限制或扩大范围</w:t>
      </w:r>
      <w:r>
        <w:rPr>
          <w:rFonts w:ascii="仿宋_GB2312" w:eastAsia="仿宋_GB2312" w:hAnsi="宋体" w:hint="eastAsia"/>
          <w:color w:val="000000"/>
          <w:kern w:val="0"/>
          <w:sz w:val="32"/>
          <w:szCs w:val="32"/>
        </w:rPr>
        <w:t>；</w:t>
      </w:r>
    </w:p>
    <w:p w:rsidR="00D13DCD" w:rsidRDefault="00D13DCD" w:rsidP="00D13DCD">
      <w:pPr>
        <w:spacing w:line="580" w:lineRule="exact"/>
        <w:ind w:firstLineChars="200"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2.4本协议中定义的所有名词在依据本协议而准备的任一证明或其他文书中使用时，应具有本协议所定义之含义，除非在上述证明或文书中另有定义；</w:t>
      </w:r>
    </w:p>
    <w:p w:rsidR="00D13DCD" w:rsidRDefault="00D13DCD" w:rsidP="00D13DCD">
      <w:pPr>
        <w:spacing w:line="580" w:lineRule="exact"/>
        <w:ind w:firstLineChars="200"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2.5本协议中提及的任何法律、协议、文书或其他文件系指不时修订、补充或修改的法律、协议、文书或其他文件；</w:t>
      </w:r>
    </w:p>
    <w:p w:rsidR="00D13DCD" w:rsidRDefault="00D13DCD" w:rsidP="00D13DCD">
      <w:pPr>
        <w:spacing w:line="580" w:lineRule="exact"/>
        <w:ind w:firstLineChars="200"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2.6“书面”“书面的”及类似术语系指印刷、打印或其他可视的复制方式；</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hint="eastAsia"/>
          <w:color w:val="000000"/>
          <w:kern w:val="0"/>
          <w:sz w:val="32"/>
          <w:szCs w:val="32"/>
        </w:rPr>
        <w:t>2.7提及任何主体时同时也指该主体的承继方以及经许可的受让方。</w:t>
      </w:r>
      <w:bookmarkEnd w:id="0"/>
      <w:bookmarkEnd w:id="8"/>
      <w:bookmarkEnd w:id="9"/>
    </w:p>
    <w:p w:rsidR="00D13DCD" w:rsidRDefault="00D13DCD" w:rsidP="00D13DCD">
      <w:pPr>
        <w:keepNext/>
        <w:keepLines/>
        <w:widowControl/>
        <w:tabs>
          <w:tab w:val="left" w:pos="1080"/>
        </w:tabs>
        <w:snapToGrid w:val="0"/>
        <w:spacing w:beforeLines="100" w:before="240" w:afterLines="100" w:after="240" w:line="580" w:lineRule="exact"/>
        <w:jc w:val="center"/>
        <w:outlineLvl w:val="0"/>
        <w:rPr>
          <w:rFonts w:ascii="宋体" w:eastAsia="方正小标宋简体" w:hAnsi="宋体"/>
          <w:bCs/>
          <w:color w:val="000000"/>
          <w:kern w:val="44"/>
          <w:sz w:val="32"/>
          <w:szCs w:val="32"/>
        </w:rPr>
      </w:pPr>
      <w:bookmarkStart w:id="16" w:name="_Toc32565713"/>
      <w:r>
        <w:rPr>
          <w:rFonts w:ascii="宋体" w:eastAsia="方正小标宋简体" w:hAnsi="宋体" w:hint="eastAsia"/>
          <w:bCs/>
          <w:color w:val="000000"/>
          <w:kern w:val="44"/>
          <w:sz w:val="32"/>
          <w:szCs w:val="32"/>
        </w:rPr>
        <w:t>第二章</w:t>
      </w:r>
      <w:r>
        <w:rPr>
          <w:rFonts w:ascii="宋体" w:eastAsia="方正小标宋简体" w:hAnsi="宋体" w:hint="eastAsia"/>
          <w:bCs/>
          <w:color w:val="000000"/>
          <w:kern w:val="44"/>
          <w:sz w:val="32"/>
          <w:szCs w:val="32"/>
        </w:rPr>
        <w:t xml:space="preserve">  </w:t>
      </w:r>
      <w:r>
        <w:rPr>
          <w:rFonts w:ascii="宋体" w:eastAsia="方正小标宋简体" w:hAnsi="宋体" w:hint="eastAsia"/>
          <w:bCs/>
          <w:color w:val="000000"/>
          <w:kern w:val="44"/>
          <w:sz w:val="32"/>
          <w:szCs w:val="32"/>
        </w:rPr>
        <w:t>托管的原则和宗旨</w:t>
      </w:r>
      <w:bookmarkEnd w:id="16"/>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楷体_GB2312" w:eastAsia="楷体_GB2312" w:hAnsi="宋体" w:cs="宋体" w:hint="eastAsia"/>
          <w:color w:val="000000"/>
          <w:sz w:val="32"/>
          <w:szCs w:val="32"/>
        </w:rPr>
        <w:t>第三条</w:t>
      </w:r>
      <w:r>
        <w:rPr>
          <w:rFonts w:ascii="仿宋_GB2312" w:eastAsia="仿宋_GB2312" w:hAnsi="宋体" w:cs="宋体" w:hint="eastAsia"/>
          <w:color w:val="000000"/>
          <w:sz w:val="32"/>
          <w:szCs w:val="32"/>
        </w:rPr>
        <w:t xml:space="preserve">  贯彻落实《山东省人民政府关于实施财政资金股权</w:t>
      </w:r>
      <w:r>
        <w:rPr>
          <w:rFonts w:ascii="仿宋_GB2312" w:eastAsia="仿宋_GB2312" w:hAnsi="宋体" w:cs="宋体" w:hint="eastAsia"/>
          <w:color w:val="000000"/>
          <w:sz w:val="32"/>
          <w:szCs w:val="32"/>
        </w:rPr>
        <w:lastRenderedPageBreak/>
        <w:t>投资改革试点的意见》（鲁政字〔2020〕16号）、《省级财政资金股权投资改革试点实施办法（暂行）》，进一步深化财政体制改革，创新财政资金投入方式，提高财政资金使用效益，拓宽企业融资渠道，构建财政资金激励引导产业转型发展的长效机制。</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楷体_GB2312" w:eastAsia="楷体_GB2312" w:hAnsi="宋体" w:cs="宋体" w:hint="eastAsia"/>
          <w:color w:val="000000"/>
          <w:sz w:val="32"/>
          <w:szCs w:val="32"/>
        </w:rPr>
        <w:t>第四条</w:t>
      </w:r>
      <w:r>
        <w:rPr>
          <w:rFonts w:ascii="仿宋_GB2312" w:eastAsia="仿宋_GB2312" w:hAnsi="宋体" w:cs="宋体" w:hint="eastAsia"/>
          <w:color w:val="000000"/>
          <w:sz w:val="32"/>
          <w:szCs w:val="32"/>
        </w:rPr>
        <w:t xml:space="preserve">  借助丙方股权投资及资金管理的丰富经验，通过丙方的持股管理及股权投资项目风险防控，建立合</w:t>
      </w:r>
      <w:proofErr w:type="gramStart"/>
      <w:r>
        <w:rPr>
          <w:rFonts w:ascii="仿宋_GB2312" w:eastAsia="仿宋_GB2312" w:hAnsi="宋体" w:cs="宋体" w:hint="eastAsia"/>
          <w:color w:val="000000"/>
          <w:sz w:val="32"/>
          <w:szCs w:val="32"/>
        </w:rPr>
        <w:t>规</w:t>
      </w:r>
      <w:proofErr w:type="gramEnd"/>
      <w:r>
        <w:rPr>
          <w:rFonts w:ascii="仿宋_GB2312" w:eastAsia="仿宋_GB2312" w:hAnsi="宋体" w:cs="宋体" w:hint="eastAsia"/>
          <w:color w:val="000000"/>
          <w:sz w:val="32"/>
          <w:szCs w:val="32"/>
        </w:rPr>
        <w:t>高效的财政资金委托管理体系，构建产权清晰、权责明确的股权投资管理制度，实现财政资金引导经济社会发展的良性循环。</w:t>
      </w:r>
    </w:p>
    <w:p w:rsidR="00D13DCD" w:rsidRDefault="00D13DCD" w:rsidP="00D13DCD">
      <w:pPr>
        <w:keepNext/>
        <w:keepLines/>
        <w:widowControl/>
        <w:tabs>
          <w:tab w:val="left" w:pos="1080"/>
        </w:tabs>
        <w:snapToGrid w:val="0"/>
        <w:spacing w:beforeLines="100" w:before="240" w:afterLines="100" w:after="240" w:line="580" w:lineRule="exact"/>
        <w:jc w:val="center"/>
        <w:outlineLvl w:val="0"/>
        <w:rPr>
          <w:rFonts w:ascii="宋体" w:eastAsia="方正小标宋简体" w:hAnsi="宋体"/>
          <w:bCs/>
          <w:color w:val="000000"/>
          <w:kern w:val="44"/>
          <w:sz w:val="32"/>
          <w:szCs w:val="32"/>
        </w:rPr>
      </w:pPr>
      <w:bookmarkStart w:id="17" w:name="_Toc32565714"/>
      <w:r>
        <w:rPr>
          <w:rFonts w:ascii="宋体" w:eastAsia="方正小标宋简体" w:hAnsi="宋体" w:hint="eastAsia"/>
          <w:bCs/>
          <w:color w:val="000000"/>
          <w:kern w:val="44"/>
          <w:sz w:val="32"/>
          <w:szCs w:val="32"/>
        </w:rPr>
        <w:t>第三章</w:t>
      </w:r>
      <w:r>
        <w:rPr>
          <w:rFonts w:ascii="宋体" w:eastAsia="方正小标宋简体" w:hAnsi="宋体" w:hint="eastAsia"/>
          <w:bCs/>
          <w:color w:val="000000"/>
          <w:kern w:val="44"/>
          <w:sz w:val="32"/>
          <w:szCs w:val="32"/>
        </w:rPr>
        <w:t xml:space="preserve">  </w:t>
      </w:r>
      <w:r>
        <w:rPr>
          <w:rFonts w:ascii="宋体" w:eastAsia="方正小标宋简体" w:hAnsi="宋体" w:hint="eastAsia"/>
          <w:bCs/>
          <w:color w:val="000000"/>
          <w:kern w:val="44"/>
          <w:sz w:val="32"/>
          <w:szCs w:val="32"/>
        </w:rPr>
        <w:t>托管资金总额及托管年限</w:t>
      </w:r>
      <w:bookmarkEnd w:id="17"/>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楷体_GB2312" w:eastAsia="楷体_GB2312" w:hAnsi="宋体" w:cs="宋体" w:hint="eastAsia"/>
          <w:color w:val="000000"/>
          <w:sz w:val="32"/>
          <w:szCs w:val="32"/>
        </w:rPr>
        <w:t>第五条</w:t>
      </w:r>
      <w:r>
        <w:rPr>
          <w:rFonts w:ascii="仿宋_GB2312" w:eastAsia="仿宋_GB2312" w:hAnsi="宋体" w:cs="宋体" w:hint="eastAsia"/>
          <w:color w:val="000000"/>
          <w:sz w:val="32"/>
          <w:szCs w:val="32"/>
        </w:rPr>
        <w:t xml:space="preserve">  托管资金总额</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5.1委托方委托丙方按照本协议约定履行受托管理职责的托管财政资金总额不超过人民币【        】元（大写：【             】元整）。</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5.2经丙方申请，托管资金按照委托方确定的投资项目及投资计划，由甲方审核后逐项拨付至丙方在托管银行开立的监管账户内，丙方应确保该资金专款专用。</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楷体_GB2312" w:eastAsia="楷体_GB2312" w:hAnsi="宋体" w:cs="宋体" w:hint="eastAsia"/>
          <w:color w:val="000000"/>
          <w:sz w:val="32"/>
          <w:szCs w:val="32"/>
        </w:rPr>
        <w:t>第六条</w:t>
      </w:r>
      <w:r>
        <w:rPr>
          <w:rFonts w:ascii="仿宋_GB2312" w:eastAsia="仿宋_GB2312" w:hAnsi="宋体" w:cs="宋体" w:hint="eastAsia"/>
          <w:color w:val="000000"/>
          <w:sz w:val="32"/>
          <w:szCs w:val="32"/>
        </w:rPr>
        <w:t xml:space="preserve">  委托管理期限为【叁】年，自【  】年【  】月【  】日至【  】年【  】月【  】日止。委托期限可</w:t>
      </w:r>
      <w:r>
        <w:rPr>
          <w:rFonts w:ascii="仿宋_GB2312" w:eastAsia="仿宋_GB2312" w:hAnsi="宋体" w:cs="宋体"/>
          <w:color w:val="000000"/>
          <w:sz w:val="32"/>
          <w:szCs w:val="32"/>
        </w:rPr>
        <w:t>视</w:t>
      </w:r>
      <w:r>
        <w:rPr>
          <w:rFonts w:ascii="仿宋_GB2312" w:eastAsia="仿宋_GB2312" w:hAnsi="宋体" w:cs="宋体" w:hint="eastAsia"/>
          <w:color w:val="000000"/>
          <w:sz w:val="32"/>
          <w:szCs w:val="32"/>
        </w:rPr>
        <w:t>股权投资项目收回情况</w:t>
      </w:r>
      <w:r>
        <w:rPr>
          <w:rFonts w:ascii="仿宋_GB2312" w:eastAsia="仿宋_GB2312" w:hAnsi="宋体" w:cs="宋体"/>
          <w:color w:val="000000"/>
          <w:sz w:val="32"/>
          <w:szCs w:val="32"/>
        </w:rPr>
        <w:t>予以调整。委托</w:t>
      </w:r>
      <w:r>
        <w:rPr>
          <w:rFonts w:ascii="仿宋_GB2312" w:eastAsia="仿宋_GB2312" w:hAnsi="宋体" w:cs="宋体" w:hint="eastAsia"/>
          <w:color w:val="000000"/>
          <w:sz w:val="32"/>
          <w:szCs w:val="32"/>
        </w:rPr>
        <w:t>期限</w:t>
      </w:r>
      <w:r>
        <w:rPr>
          <w:rFonts w:ascii="仿宋_GB2312" w:eastAsia="仿宋_GB2312" w:hAnsi="宋体" w:cs="宋体"/>
          <w:color w:val="000000"/>
          <w:sz w:val="32"/>
          <w:szCs w:val="32"/>
        </w:rPr>
        <w:t>内项目投资全部收回的</w:t>
      </w:r>
      <w:r>
        <w:rPr>
          <w:rFonts w:ascii="仿宋_GB2312" w:eastAsia="仿宋_GB2312" w:hAnsi="宋体" w:cs="宋体" w:hint="eastAsia"/>
          <w:color w:val="000000"/>
          <w:sz w:val="32"/>
          <w:szCs w:val="32"/>
        </w:rPr>
        <w:t>，委托管理期限提前终止。</w:t>
      </w:r>
    </w:p>
    <w:p w:rsidR="00D13DCD" w:rsidRDefault="00D13DCD" w:rsidP="00D13DCD">
      <w:pPr>
        <w:keepNext/>
        <w:keepLines/>
        <w:widowControl/>
        <w:tabs>
          <w:tab w:val="left" w:pos="1080"/>
        </w:tabs>
        <w:snapToGrid w:val="0"/>
        <w:spacing w:beforeLines="100" w:before="240" w:afterLines="100" w:after="240" w:line="580" w:lineRule="exact"/>
        <w:jc w:val="center"/>
        <w:outlineLvl w:val="0"/>
        <w:rPr>
          <w:rFonts w:ascii="宋体" w:eastAsia="方正小标宋简体" w:hAnsi="宋体"/>
          <w:bCs/>
          <w:color w:val="000000"/>
          <w:kern w:val="44"/>
          <w:sz w:val="32"/>
          <w:szCs w:val="32"/>
        </w:rPr>
      </w:pPr>
      <w:bookmarkStart w:id="18" w:name="_Toc32565715"/>
      <w:r>
        <w:rPr>
          <w:rFonts w:ascii="宋体" w:eastAsia="方正小标宋简体" w:hAnsi="宋体" w:hint="eastAsia"/>
          <w:bCs/>
          <w:color w:val="000000"/>
          <w:kern w:val="44"/>
          <w:sz w:val="32"/>
          <w:szCs w:val="32"/>
        </w:rPr>
        <w:lastRenderedPageBreak/>
        <w:t>第四章</w:t>
      </w:r>
      <w:r>
        <w:rPr>
          <w:rFonts w:ascii="宋体" w:eastAsia="方正小标宋简体" w:hAnsi="宋体" w:hint="eastAsia"/>
          <w:bCs/>
          <w:color w:val="000000"/>
          <w:kern w:val="44"/>
          <w:sz w:val="32"/>
          <w:szCs w:val="32"/>
        </w:rPr>
        <w:t xml:space="preserve">  </w:t>
      </w:r>
      <w:r>
        <w:rPr>
          <w:rFonts w:ascii="宋体" w:eastAsia="方正小标宋简体" w:hAnsi="宋体" w:hint="eastAsia"/>
          <w:bCs/>
          <w:color w:val="000000"/>
          <w:kern w:val="44"/>
          <w:sz w:val="32"/>
          <w:szCs w:val="32"/>
        </w:rPr>
        <w:t>托管资金投向及投资方式</w:t>
      </w:r>
      <w:bookmarkEnd w:id="18"/>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楷体_GB2312" w:eastAsia="楷体_GB2312" w:hAnsi="宋体" w:cs="宋体" w:hint="eastAsia"/>
          <w:color w:val="000000"/>
          <w:sz w:val="32"/>
          <w:szCs w:val="32"/>
        </w:rPr>
        <w:t>第七条</w:t>
      </w:r>
      <w:r>
        <w:rPr>
          <w:rFonts w:ascii="仿宋_GB2312" w:eastAsia="仿宋_GB2312" w:hAnsi="宋体" w:cs="宋体" w:hint="eastAsia"/>
          <w:color w:val="000000"/>
          <w:sz w:val="32"/>
          <w:szCs w:val="32"/>
        </w:rPr>
        <w:t xml:space="preserve">  托管资金投向</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7.1托管资金投资项目方向及范围：</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u w:val="single"/>
        </w:rPr>
      </w:pPr>
      <w:r>
        <w:rPr>
          <w:rFonts w:ascii="仿宋_GB2312" w:eastAsia="仿宋_GB2312" w:hAnsi="宋体" w:cs="宋体" w:hint="eastAsia"/>
          <w:color w:val="000000"/>
          <w:sz w:val="32"/>
          <w:szCs w:val="32"/>
          <w:u w:val="single"/>
        </w:rPr>
        <w:t xml:space="preserve">                                             </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u w:val="single"/>
        </w:rPr>
      </w:pPr>
      <w:r>
        <w:rPr>
          <w:rFonts w:ascii="仿宋_GB2312" w:eastAsia="仿宋_GB2312" w:hAnsi="宋体" w:cs="宋体" w:hint="eastAsia"/>
          <w:color w:val="000000"/>
          <w:sz w:val="32"/>
          <w:szCs w:val="32"/>
          <w:u w:val="single"/>
        </w:rPr>
        <w:t xml:space="preserve">                                             </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u w:val="single"/>
        </w:rPr>
      </w:pPr>
      <w:r>
        <w:rPr>
          <w:rFonts w:ascii="仿宋_GB2312" w:eastAsia="仿宋_GB2312" w:hAnsi="宋体" w:cs="宋体" w:hint="eastAsia"/>
          <w:color w:val="000000"/>
          <w:sz w:val="32"/>
          <w:szCs w:val="32"/>
          <w:u w:val="single"/>
        </w:rPr>
        <w:t xml:space="preserve">                                             </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color w:val="000000"/>
          <w:sz w:val="32"/>
          <w:szCs w:val="32"/>
        </w:rPr>
        <w:t>7.2托管资金需严格用于</w:t>
      </w:r>
      <w:r>
        <w:rPr>
          <w:rFonts w:ascii="仿宋_GB2312" w:eastAsia="仿宋_GB2312" w:hAnsi="宋体" w:cs="宋体" w:hint="eastAsia"/>
          <w:color w:val="000000"/>
          <w:sz w:val="32"/>
          <w:szCs w:val="32"/>
        </w:rPr>
        <w:t>乙方确定的股权投资计划内所列项目。</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楷体_GB2312" w:eastAsia="楷体_GB2312" w:hAnsi="宋体" w:cs="宋体" w:hint="eastAsia"/>
          <w:color w:val="000000"/>
          <w:sz w:val="32"/>
          <w:szCs w:val="32"/>
        </w:rPr>
        <w:t>第八条</w:t>
      </w:r>
      <w:r>
        <w:rPr>
          <w:rFonts w:ascii="仿宋_GB2312" w:eastAsia="仿宋_GB2312" w:hAnsi="宋体" w:cs="宋体" w:hint="eastAsia"/>
          <w:color w:val="000000"/>
          <w:sz w:val="32"/>
          <w:szCs w:val="32"/>
        </w:rPr>
        <w:t xml:space="preserve">  托管资金的投资方式</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8.1丙方按照经委托方确认的股权投资方式，将托管资金入股被投资企业，依法取得被投资企业相应比例的股权；通过投资入股、阶段性持股、适时退出方式，实现股权退出，收回托管资金及收益。</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8.2财政资金股权投资可采用普通股、优先股等形式，通过参与上市公司定向增发、非上市公司协议入股以及发起设立项目公司等形式实施。</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楷体_GB2312" w:eastAsia="楷体_GB2312" w:hAnsi="宋体" w:cs="宋体" w:hint="eastAsia"/>
          <w:color w:val="000000"/>
          <w:sz w:val="32"/>
          <w:szCs w:val="32"/>
        </w:rPr>
        <w:t>第九条</w:t>
      </w:r>
      <w:r>
        <w:rPr>
          <w:rFonts w:ascii="仿宋_GB2312" w:eastAsia="仿宋_GB2312" w:hAnsi="宋体" w:cs="宋体" w:hint="eastAsia"/>
          <w:color w:val="000000"/>
          <w:sz w:val="32"/>
          <w:szCs w:val="32"/>
        </w:rPr>
        <w:t xml:space="preserve">  托管资金性质及安全保障</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9.1委托方将省级财政资金作为托管资金委托丙方进行股权投资管理，该托管资金非丙方资产，该托管资金对外投资形成权益系省级财政资金形成权益，不属于丙方。</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9.2丙方应规范资金结算，确保托管资金及投资形成的股权</w:t>
      </w:r>
      <w:r>
        <w:rPr>
          <w:rFonts w:ascii="仿宋_GB2312" w:eastAsia="仿宋_GB2312" w:hAnsi="宋体" w:cs="宋体" w:hint="eastAsia"/>
          <w:color w:val="000000"/>
          <w:sz w:val="32"/>
          <w:szCs w:val="32"/>
        </w:rPr>
        <w:lastRenderedPageBreak/>
        <w:t>权益安全，落实风险防控机制，不得对所持股权进行质押、担保或采取任何形式的权利限制。</w:t>
      </w:r>
    </w:p>
    <w:p w:rsidR="00D13DCD" w:rsidRDefault="00D13DCD" w:rsidP="00D13DCD">
      <w:pPr>
        <w:keepNext/>
        <w:keepLines/>
        <w:widowControl/>
        <w:tabs>
          <w:tab w:val="left" w:pos="1080"/>
        </w:tabs>
        <w:snapToGrid w:val="0"/>
        <w:spacing w:beforeLines="100" w:before="240" w:afterLines="100" w:after="240" w:line="580" w:lineRule="exact"/>
        <w:jc w:val="center"/>
        <w:outlineLvl w:val="0"/>
        <w:rPr>
          <w:rFonts w:ascii="宋体" w:eastAsia="方正小标宋简体" w:hAnsi="宋体"/>
          <w:bCs/>
          <w:color w:val="000000"/>
          <w:kern w:val="44"/>
          <w:sz w:val="32"/>
          <w:szCs w:val="32"/>
        </w:rPr>
      </w:pPr>
      <w:bookmarkStart w:id="19" w:name="_Toc32565716"/>
      <w:r>
        <w:rPr>
          <w:rFonts w:ascii="宋体" w:eastAsia="方正小标宋简体" w:hAnsi="宋体" w:hint="eastAsia"/>
          <w:bCs/>
          <w:color w:val="000000"/>
          <w:kern w:val="44"/>
          <w:sz w:val="32"/>
          <w:szCs w:val="32"/>
        </w:rPr>
        <w:t>第五章</w:t>
      </w:r>
      <w:r>
        <w:rPr>
          <w:rFonts w:ascii="宋体" w:eastAsia="方正小标宋简体" w:hAnsi="宋体" w:hint="eastAsia"/>
          <w:bCs/>
          <w:color w:val="000000"/>
          <w:kern w:val="44"/>
          <w:sz w:val="32"/>
          <w:szCs w:val="32"/>
        </w:rPr>
        <w:t xml:space="preserve">  </w:t>
      </w:r>
      <w:r>
        <w:rPr>
          <w:rFonts w:ascii="宋体" w:eastAsia="方正小标宋简体" w:hAnsi="宋体" w:hint="eastAsia"/>
          <w:bCs/>
          <w:color w:val="000000"/>
          <w:kern w:val="44"/>
          <w:sz w:val="32"/>
          <w:szCs w:val="32"/>
        </w:rPr>
        <w:t>托管银行</w:t>
      </w:r>
      <w:bookmarkEnd w:id="19"/>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楷体_GB2312" w:eastAsia="楷体_GB2312" w:hAnsi="宋体" w:cs="宋体" w:hint="eastAsia"/>
          <w:color w:val="000000"/>
          <w:sz w:val="32"/>
          <w:szCs w:val="32"/>
        </w:rPr>
        <w:t>第十条</w:t>
      </w:r>
      <w:r>
        <w:rPr>
          <w:rFonts w:ascii="仿宋_GB2312" w:eastAsia="仿宋_GB2312" w:hAnsi="宋体" w:cs="宋体" w:hint="eastAsia"/>
          <w:color w:val="000000"/>
          <w:sz w:val="32"/>
          <w:szCs w:val="32"/>
        </w:rPr>
        <w:t xml:space="preserve">  本协议签订后【30】日内，丙方应与一家在同城设有分支机构的商业银行签订本协议项下托管资金的托管协议。</w:t>
      </w:r>
    </w:p>
    <w:p w:rsidR="00D13DCD" w:rsidRDefault="00D13DCD" w:rsidP="00D13DCD">
      <w:pPr>
        <w:overflowPunct w:val="0"/>
        <w:spacing w:line="580" w:lineRule="exact"/>
        <w:ind w:firstLineChars="200" w:firstLine="640"/>
        <w:rPr>
          <w:rFonts w:ascii="仿宋_GB2312" w:eastAsia="仿宋_GB2312" w:hAnsi="宋体" w:cs="宋体"/>
          <w:color w:val="000000"/>
          <w:kern w:val="0"/>
          <w:sz w:val="32"/>
          <w:szCs w:val="32"/>
        </w:rPr>
      </w:pPr>
      <w:r>
        <w:rPr>
          <w:rFonts w:ascii="楷体_GB2312" w:eastAsia="楷体_GB2312" w:hAnsi="宋体" w:cs="宋体" w:hint="eastAsia"/>
          <w:color w:val="000000"/>
          <w:sz w:val="32"/>
          <w:szCs w:val="32"/>
        </w:rPr>
        <w:t>第十一条</w:t>
      </w:r>
      <w:r>
        <w:rPr>
          <w:rFonts w:ascii="仿宋_GB2312" w:eastAsia="仿宋_GB2312" w:hAnsi="宋体" w:cs="宋体" w:hint="eastAsia"/>
          <w:color w:val="000000"/>
          <w:sz w:val="32"/>
          <w:szCs w:val="32"/>
        </w:rPr>
        <w:t xml:space="preserve">  </w:t>
      </w:r>
      <w:r>
        <w:rPr>
          <w:rFonts w:ascii="仿宋_GB2312" w:eastAsia="仿宋_GB2312" w:hAnsi="宋体" w:hint="eastAsia"/>
          <w:color w:val="000000"/>
          <w:sz w:val="32"/>
          <w:szCs w:val="32"/>
        </w:rPr>
        <w:t>托管</w:t>
      </w:r>
      <w:r>
        <w:rPr>
          <w:rFonts w:ascii="仿宋_GB2312" w:eastAsia="仿宋_GB2312" w:hAnsi="宋体" w:cs="宋体" w:hint="eastAsia"/>
          <w:color w:val="000000"/>
          <w:kern w:val="0"/>
          <w:sz w:val="32"/>
          <w:szCs w:val="32"/>
        </w:rPr>
        <w:t>银行承担托管资金的保管、拨付、结算以及日常监管工作。</w:t>
      </w:r>
    </w:p>
    <w:p w:rsidR="00D13DCD" w:rsidRDefault="00D13DCD" w:rsidP="00D13DCD">
      <w:pPr>
        <w:overflowPunct w:val="0"/>
        <w:spacing w:line="580" w:lineRule="exact"/>
        <w:ind w:firstLineChars="200" w:firstLine="640"/>
        <w:rPr>
          <w:rFonts w:ascii="仿宋_GB2312" w:eastAsia="仿宋_GB2312" w:hAnsi="宋体" w:cs="宋体"/>
          <w:color w:val="000000"/>
          <w:kern w:val="0"/>
          <w:sz w:val="32"/>
          <w:szCs w:val="32"/>
        </w:rPr>
      </w:pPr>
      <w:r>
        <w:rPr>
          <w:rFonts w:ascii="楷体_GB2312" w:eastAsia="楷体_GB2312" w:hAnsi="宋体" w:cs="宋体" w:hint="eastAsia"/>
          <w:color w:val="000000"/>
          <w:kern w:val="0"/>
          <w:sz w:val="32"/>
          <w:szCs w:val="32"/>
        </w:rPr>
        <w:t>第十二条</w:t>
      </w:r>
      <w:r>
        <w:rPr>
          <w:rFonts w:ascii="仿宋_GB2312" w:eastAsia="仿宋_GB2312" w:hAnsi="宋体" w:cs="宋体" w:hint="eastAsia"/>
          <w:color w:val="000000"/>
          <w:kern w:val="0"/>
          <w:sz w:val="32"/>
          <w:szCs w:val="32"/>
        </w:rPr>
        <w:t xml:space="preserve">  </w:t>
      </w:r>
      <w:r>
        <w:rPr>
          <w:rFonts w:ascii="仿宋_GB2312" w:eastAsia="仿宋_GB2312" w:hAnsi="宋体" w:hint="eastAsia"/>
          <w:color w:val="000000"/>
          <w:sz w:val="32"/>
          <w:szCs w:val="32"/>
        </w:rPr>
        <w:t>银行</w:t>
      </w:r>
      <w:r>
        <w:rPr>
          <w:rFonts w:ascii="仿宋_GB2312" w:eastAsia="仿宋_GB2312" w:hAnsi="宋体" w:cs="宋体" w:hint="eastAsia"/>
          <w:color w:val="000000"/>
          <w:kern w:val="0"/>
          <w:sz w:val="32"/>
          <w:szCs w:val="32"/>
        </w:rPr>
        <w:t>托管协议签订后5个工作日内，丙方应向甲方、乙方提交该银行托管协议原件备案。</w:t>
      </w:r>
    </w:p>
    <w:p w:rsidR="00D13DCD" w:rsidRDefault="00D13DCD" w:rsidP="00D13DCD">
      <w:pPr>
        <w:overflowPunct w:val="0"/>
        <w:spacing w:line="580" w:lineRule="exact"/>
        <w:ind w:firstLineChars="200" w:firstLine="640"/>
        <w:rPr>
          <w:rFonts w:ascii="仿宋_GB2312" w:eastAsia="仿宋_GB2312" w:hAnsi="宋体" w:cs="宋体"/>
          <w:color w:val="000000"/>
          <w:kern w:val="0"/>
          <w:sz w:val="32"/>
          <w:szCs w:val="32"/>
        </w:rPr>
      </w:pPr>
      <w:r>
        <w:rPr>
          <w:rFonts w:ascii="楷体_GB2312" w:eastAsia="楷体_GB2312" w:hAnsi="宋体" w:cs="宋体" w:hint="eastAsia"/>
          <w:color w:val="000000"/>
          <w:kern w:val="0"/>
          <w:sz w:val="32"/>
          <w:szCs w:val="32"/>
        </w:rPr>
        <w:t>第十三条</w:t>
      </w:r>
      <w:r>
        <w:rPr>
          <w:rFonts w:ascii="仿宋_GB2312" w:eastAsia="仿宋_GB2312" w:hAnsi="宋体" w:cs="宋体" w:hint="eastAsia"/>
          <w:color w:val="000000"/>
          <w:kern w:val="0"/>
          <w:sz w:val="32"/>
          <w:szCs w:val="32"/>
        </w:rPr>
        <w:t xml:space="preserve">  </w:t>
      </w:r>
      <w:r>
        <w:rPr>
          <w:rFonts w:ascii="仿宋_GB2312" w:eastAsia="仿宋_GB2312" w:hAnsi="宋体" w:hint="eastAsia"/>
          <w:color w:val="000000"/>
          <w:spacing w:val="4"/>
          <w:sz w:val="32"/>
          <w:szCs w:val="32"/>
        </w:rPr>
        <w:t>甲方向丙方在托管银行开立的监管账户划付托管资金，由托管银行按照银行托管协议履行相应监管权利及义务。</w:t>
      </w:r>
      <w:r>
        <w:rPr>
          <w:rFonts w:ascii="仿宋_GB2312" w:eastAsia="仿宋_GB2312" w:hAnsi="宋体" w:cs="宋体" w:hint="eastAsia"/>
          <w:color w:val="000000"/>
          <w:kern w:val="0"/>
          <w:sz w:val="32"/>
          <w:szCs w:val="32"/>
        </w:rPr>
        <w:t>甲方向丙方支付</w:t>
      </w:r>
      <w:r>
        <w:rPr>
          <w:rFonts w:ascii="仿宋_GB2312" w:eastAsia="仿宋_GB2312" w:hAnsi="宋体" w:hint="eastAsia"/>
          <w:color w:val="000000"/>
          <w:spacing w:val="4"/>
          <w:sz w:val="32"/>
          <w:szCs w:val="32"/>
        </w:rPr>
        <w:t>托管资金时，须拨付至丙方在托管银行的监管账户。</w:t>
      </w:r>
    </w:p>
    <w:p w:rsidR="00D13DCD" w:rsidRDefault="00D13DCD" w:rsidP="00D13DCD">
      <w:pPr>
        <w:overflowPunct w:val="0"/>
        <w:spacing w:line="580" w:lineRule="exact"/>
        <w:ind w:firstLineChars="200" w:firstLine="656"/>
        <w:rPr>
          <w:rFonts w:ascii="仿宋_GB2312" w:eastAsia="仿宋_GB2312" w:hAnsi="宋体"/>
          <w:color w:val="000000"/>
          <w:spacing w:val="4"/>
          <w:sz w:val="32"/>
          <w:szCs w:val="32"/>
        </w:rPr>
      </w:pPr>
      <w:r>
        <w:rPr>
          <w:rFonts w:ascii="楷体_GB2312" w:eastAsia="楷体_GB2312" w:hAnsi="宋体" w:hint="eastAsia"/>
          <w:color w:val="000000"/>
          <w:spacing w:val="4"/>
          <w:sz w:val="32"/>
          <w:szCs w:val="32"/>
        </w:rPr>
        <w:t>第十四条</w:t>
      </w:r>
      <w:r>
        <w:rPr>
          <w:rFonts w:ascii="仿宋_GB2312" w:eastAsia="仿宋_GB2312" w:hAnsi="宋体" w:hint="eastAsia"/>
          <w:color w:val="000000"/>
          <w:spacing w:val="4"/>
          <w:sz w:val="32"/>
          <w:szCs w:val="32"/>
        </w:rPr>
        <w:t xml:space="preserve">  </w:t>
      </w:r>
      <w:r>
        <w:rPr>
          <w:rFonts w:ascii="仿宋_GB2312" w:eastAsia="仿宋_GB2312" w:hAnsi="宋体" w:cs="宋体" w:hint="eastAsia"/>
          <w:color w:val="000000"/>
          <w:kern w:val="0"/>
          <w:sz w:val="32"/>
          <w:szCs w:val="32"/>
        </w:rPr>
        <w:t>丙方可</w:t>
      </w:r>
      <w:r>
        <w:rPr>
          <w:rFonts w:ascii="仿宋_GB2312" w:eastAsia="仿宋_GB2312" w:hAnsi="宋体" w:cs="宋体"/>
          <w:color w:val="000000"/>
          <w:kern w:val="0"/>
          <w:sz w:val="32"/>
          <w:szCs w:val="32"/>
        </w:rPr>
        <w:t>要求</w:t>
      </w:r>
      <w:r>
        <w:rPr>
          <w:rFonts w:ascii="仿宋_GB2312" w:eastAsia="仿宋_GB2312" w:hAnsi="宋体" w:cs="宋体" w:hint="eastAsia"/>
          <w:color w:val="000000"/>
          <w:kern w:val="0"/>
          <w:sz w:val="32"/>
          <w:szCs w:val="32"/>
        </w:rPr>
        <w:t>被投资企业设立项目监管账户，管理</w:t>
      </w:r>
      <w:r>
        <w:rPr>
          <w:rFonts w:ascii="仿宋_GB2312" w:eastAsia="仿宋_GB2312" w:hAnsi="宋体" w:cs="宋体"/>
          <w:color w:val="000000"/>
          <w:kern w:val="0"/>
          <w:sz w:val="32"/>
          <w:szCs w:val="32"/>
        </w:rPr>
        <w:t>财政股权投资资金</w:t>
      </w:r>
      <w:r>
        <w:rPr>
          <w:rFonts w:ascii="仿宋_GB2312" w:eastAsia="仿宋_GB2312" w:hAnsi="宋体" w:cs="宋体" w:hint="eastAsia"/>
          <w:color w:val="000000"/>
          <w:kern w:val="0"/>
          <w:sz w:val="32"/>
          <w:szCs w:val="32"/>
        </w:rPr>
        <w:t>。</w:t>
      </w:r>
    </w:p>
    <w:p w:rsidR="00D13DCD" w:rsidRDefault="00D13DCD" w:rsidP="00D13DCD">
      <w:pPr>
        <w:overflowPunct w:val="0"/>
        <w:spacing w:line="580" w:lineRule="exact"/>
        <w:ind w:firstLineChars="200" w:firstLine="656"/>
        <w:rPr>
          <w:rFonts w:ascii="仿宋_GB2312" w:eastAsia="仿宋_GB2312" w:hAnsi="宋体"/>
          <w:color w:val="000000"/>
          <w:sz w:val="32"/>
          <w:szCs w:val="32"/>
        </w:rPr>
      </w:pPr>
      <w:r>
        <w:rPr>
          <w:rFonts w:ascii="楷体_GB2312" w:eastAsia="楷体_GB2312" w:hAnsi="宋体" w:hint="eastAsia"/>
          <w:color w:val="000000"/>
          <w:spacing w:val="4"/>
          <w:sz w:val="32"/>
          <w:szCs w:val="32"/>
        </w:rPr>
        <w:t>第十五条</w:t>
      </w:r>
      <w:r>
        <w:rPr>
          <w:rFonts w:ascii="仿宋_GB2312" w:eastAsia="仿宋_GB2312" w:hAnsi="宋体" w:hint="eastAsia"/>
          <w:color w:val="000000"/>
          <w:spacing w:val="4"/>
          <w:sz w:val="32"/>
          <w:szCs w:val="32"/>
        </w:rPr>
        <w:t xml:space="preserve">  甲方将托管资金拨付至丙方在托管银行的监管账户后，由丙方</w:t>
      </w:r>
      <w:r>
        <w:rPr>
          <w:rFonts w:ascii="仿宋_GB2312" w:eastAsia="仿宋_GB2312" w:hAnsi="宋体" w:hint="eastAsia"/>
          <w:color w:val="000000"/>
          <w:sz w:val="32"/>
          <w:szCs w:val="32"/>
        </w:rPr>
        <w:t>按照股权投资协议约定时间，将股权投资资金足额划入被投资企业银行监管账户。如自股权投资协议签订之日起【   】日内未达到支付股权投资款条件的，丙方应终止股权投资项目，将相应托管资金退还甲方。</w:t>
      </w:r>
    </w:p>
    <w:p w:rsidR="00D13DCD" w:rsidRDefault="00D13DCD" w:rsidP="00D13DCD">
      <w:pPr>
        <w:keepNext/>
        <w:keepLines/>
        <w:widowControl/>
        <w:tabs>
          <w:tab w:val="left" w:pos="1080"/>
        </w:tabs>
        <w:snapToGrid w:val="0"/>
        <w:spacing w:beforeLines="100" w:before="240" w:afterLines="100" w:after="240" w:line="580" w:lineRule="exact"/>
        <w:jc w:val="center"/>
        <w:outlineLvl w:val="0"/>
        <w:rPr>
          <w:rFonts w:ascii="宋体" w:eastAsia="方正小标宋简体" w:hAnsi="宋体"/>
          <w:bCs/>
          <w:color w:val="000000"/>
          <w:kern w:val="44"/>
          <w:sz w:val="32"/>
          <w:szCs w:val="32"/>
        </w:rPr>
      </w:pPr>
      <w:bookmarkStart w:id="20" w:name="_Toc32565717"/>
      <w:r>
        <w:rPr>
          <w:rFonts w:ascii="宋体" w:eastAsia="方正小标宋简体" w:hAnsi="宋体" w:hint="eastAsia"/>
          <w:bCs/>
          <w:color w:val="000000"/>
          <w:kern w:val="44"/>
          <w:sz w:val="32"/>
          <w:szCs w:val="32"/>
        </w:rPr>
        <w:lastRenderedPageBreak/>
        <w:t>第六章</w:t>
      </w:r>
      <w:r>
        <w:rPr>
          <w:rFonts w:ascii="宋体" w:eastAsia="方正小标宋简体" w:hAnsi="宋体" w:hint="eastAsia"/>
          <w:bCs/>
          <w:color w:val="000000"/>
          <w:kern w:val="44"/>
          <w:sz w:val="32"/>
          <w:szCs w:val="32"/>
        </w:rPr>
        <w:t xml:space="preserve">  </w:t>
      </w:r>
      <w:r>
        <w:rPr>
          <w:rFonts w:ascii="宋体" w:eastAsia="方正小标宋简体" w:hAnsi="宋体" w:hint="eastAsia"/>
          <w:bCs/>
          <w:color w:val="000000"/>
          <w:kern w:val="44"/>
          <w:sz w:val="32"/>
          <w:szCs w:val="32"/>
        </w:rPr>
        <w:t>股权投资项目</w:t>
      </w:r>
      <w:bookmarkEnd w:id="20"/>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cs="宋体" w:hint="eastAsia"/>
          <w:color w:val="000000"/>
          <w:sz w:val="32"/>
          <w:szCs w:val="32"/>
        </w:rPr>
        <w:t>第十六条</w:t>
      </w:r>
      <w:r>
        <w:rPr>
          <w:rFonts w:ascii="仿宋_GB2312" w:eastAsia="仿宋_GB2312" w:hAnsi="宋体" w:cs="宋体" w:hint="eastAsia"/>
          <w:color w:val="000000"/>
          <w:sz w:val="32"/>
          <w:szCs w:val="32"/>
        </w:rPr>
        <w:t xml:space="preserve">  </w:t>
      </w:r>
      <w:r>
        <w:rPr>
          <w:rFonts w:ascii="仿宋_GB2312" w:eastAsia="仿宋_GB2312" w:hAnsi="宋体" w:hint="eastAsia"/>
          <w:color w:val="000000"/>
          <w:sz w:val="32"/>
          <w:szCs w:val="32"/>
        </w:rPr>
        <w:t>乙方根据经济和社会发展规划、中期财政规划和国家宏观调控政策，结合财政收支状况，通过项目申报、专家评审、受托管理机构推荐等方式，统筹确定股权投资项目清单及财政资金股权投资计划（附后）。自本协议签署之日起30日内乙方可视相关情况调整股权投资项目清单及财政资金股权投资计划。</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cs="宋体" w:hint="eastAsia"/>
          <w:color w:val="000000"/>
          <w:sz w:val="32"/>
          <w:szCs w:val="32"/>
        </w:rPr>
        <w:t>第十七条</w:t>
      </w:r>
      <w:r>
        <w:rPr>
          <w:rFonts w:ascii="仿宋_GB2312" w:eastAsia="仿宋_GB2312" w:hAnsi="宋体" w:cs="宋体" w:hint="eastAsia"/>
          <w:color w:val="000000"/>
          <w:sz w:val="32"/>
          <w:szCs w:val="32"/>
        </w:rPr>
        <w:t xml:space="preserve">  </w:t>
      </w:r>
      <w:r>
        <w:rPr>
          <w:rFonts w:ascii="仿宋_GB2312" w:eastAsia="仿宋_GB2312" w:hAnsi="宋体" w:hint="eastAsia"/>
          <w:color w:val="000000"/>
          <w:sz w:val="32"/>
          <w:szCs w:val="32"/>
        </w:rPr>
        <w:t>丙方需自本协议生效之日起【  】</w:t>
      </w:r>
      <w:proofErr w:type="gramStart"/>
      <w:r>
        <w:rPr>
          <w:rFonts w:ascii="仿宋_GB2312" w:eastAsia="仿宋_GB2312" w:hAnsi="宋体" w:hint="eastAsia"/>
          <w:color w:val="000000"/>
          <w:sz w:val="32"/>
          <w:szCs w:val="32"/>
        </w:rPr>
        <w:t>个</w:t>
      </w:r>
      <w:proofErr w:type="gramEnd"/>
      <w:r>
        <w:rPr>
          <w:rFonts w:ascii="仿宋_GB2312" w:eastAsia="仿宋_GB2312" w:hAnsi="宋体" w:hint="eastAsia"/>
          <w:color w:val="000000"/>
          <w:sz w:val="32"/>
          <w:szCs w:val="32"/>
        </w:rPr>
        <w:t>月内完成托管资金拟投资项目的</w:t>
      </w:r>
      <w:proofErr w:type="gramStart"/>
      <w:r>
        <w:rPr>
          <w:rFonts w:ascii="仿宋_GB2312" w:eastAsia="仿宋_GB2312" w:hAnsi="宋体" w:hint="eastAsia"/>
          <w:color w:val="000000"/>
          <w:sz w:val="32"/>
          <w:szCs w:val="32"/>
        </w:rPr>
        <w:t>如下尽调及</w:t>
      </w:r>
      <w:proofErr w:type="gramEnd"/>
      <w:r>
        <w:rPr>
          <w:rFonts w:ascii="仿宋_GB2312" w:eastAsia="仿宋_GB2312" w:hAnsi="宋体" w:hint="eastAsia"/>
          <w:color w:val="000000"/>
          <w:sz w:val="32"/>
          <w:szCs w:val="32"/>
        </w:rPr>
        <w:t>投资谈判：</w:t>
      </w:r>
    </w:p>
    <w:p w:rsidR="00D13DCD" w:rsidRDefault="00D13DCD" w:rsidP="00D13DCD">
      <w:pPr>
        <w:overflowPunct w:val="0"/>
        <w:spacing w:line="580" w:lineRule="exact"/>
        <w:ind w:firstLineChars="200" w:firstLine="640"/>
        <w:rPr>
          <w:rFonts w:ascii="仿宋_GB2312" w:eastAsia="仿宋_GB2312" w:hAnsi="宋体"/>
          <w:color w:val="000000"/>
          <w:spacing w:val="4"/>
          <w:sz w:val="32"/>
          <w:szCs w:val="32"/>
        </w:rPr>
      </w:pPr>
      <w:r>
        <w:rPr>
          <w:rFonts w:ascii="仿宋_GB2312" w:eastAsia="仿宋_GB2312" w:hAnsi="宋体" w:hint="eastAsia"/>
          <w:color w:val="000000"/>
          <w:sz w:val="32"/>
          <w:szCs w:val="32"/>
        </w:rPr>
        <w:t>17.1丙方应向乙方提供初步投资项目确认表或其他形式的确认文件，并可根据项目情况聘请专业中介机构，完成对目标项目的尽职调查及投资</w:t>
      </w:r>
      <w:r>
        <w:rPr>
          <w:rFonts w:ascii="仿宋_GB2312" w:eastAsia="仿宋_GB2312" w:hAnsi="宋体" w:hint="eastAsia"/>
          <w:color w:val="000000"/>
          <w:spacing w:val="4"/>
          <w:sz w:val="32"/>
          <w:szCs w:val="32"/>
        </w:rPr>
        <w:t>意向谈判。丙方对符合投资条件的投资项目起草并向委托方出具《股权评估报告》及《入股建议书》。</w:t>
      </w:r>
    </w:p>
    <w:p w:rsidR="00D13DCD" w:rsidRDefault="00D13DCD" w:rsidP="00D13DCD">
      <w:pPr>
        <w:overflowPunct w:val="0"/>
        <w:spacing w:line="580" w:lineRule="exact"/>
        <w:ind w:firstLineChars="200" w:firstLine="656"/>
        <w:rPr>
          <w:rFonts w:ascii="仿宋_GB2312" w:eastAsia="仿宋_GB2312" w:hAnsi="宋体"/>
          <w:color w:val="000000"/>
          <w:spacing w:val="4"/>
          <w:sz w:val="32"/>
          <w:szCs w:val="32"/>
        </w:rPr>
      </w:pPr>
      <w:r>
        <w:rPr>
          <w:rFonts w:ascii="仿宋_GB2312" w:eastAsia="仿宋_GB2312" w:hAnsi="宋体" w:hint="eastAsia"/>
          <w:color w:val="000000"/>
          <w:spacing w:val="4"/>
          <w:sz w:val="32"/>
          <w:szCs w:val="32"/>
        </w:rPr>
        <w:t>17.2《股权评估报告》内容包括被投资企业和项目基本情况分析、投资可行性分析、风险点和防控措施、被投资企业价值测算和市场前景分析等。</w:t>
      </w:r>
    </w:p>
    <w:p w:rsidR="00D13DCD" w:rsidRDefault="00D13DCD" w:rsidP="00D13DCD">
      <w:pPr>
        <w:overflowPunct w:val="0"/>
        <w:spacing w:line="580" w:lineRule="exact"/>
        <w:ind w:firstLineChars="200" w:firstLine="656"/>
        <w:rPr>
          <w:rFonts w:ascii="仿宋_GB2312" w:eastAsia="仿宋_GB2312" w:hAnsi="宋体"/>
          <w:color w:val="000000"/>
          <w:spacing w:val="4"/>
          <w:sz w:val="32"/>
          <w:szCs w:val="32"/>
        </w:rPr>
      </w:pPr>
      <w:r>
        <w:rPr>
          <w:rFonts w:ascii="仿宋_GB2312" w:eastAsia="仿宋_GB2312" w:hAnsi="宋体" w:hint="eastAsia"/>
          <w:color w:val="000000"/>
          <w:spacing w:val="4"/>
          <w:sz w:val="32"/>
          <w:szCs w:val="32"/>
        </w:rPr>
        <w:t>17.3《入股建议书》内容包括拟投资金额、股权占比、投资期限、退出预案以及</w:t>
      </w:r>
      <w:proofErr w:type="gramStart"/>
      <w:r>
        <w:rPr>
          <w:rFonts w:ascii="仿宋_GB2312" w:eastAsia="仿宋_GB2312" w:hAnsi="宋体" w:hint="eastAsia"/>
          <w:color w:val="000000"/>
          <w:spacing w:val="4"/>
          <w:sz w:val="32"/>
          <w:szCs w:val="32"/>
        </w:rPr>
        <w:t>跟投计划</w:t>
      </w:r>
      <w:proofErr w:type="gramEnd"/>
      <w:r>
        <w:rPr>
          <w:rFonts w:ascii="仿宋_GB2312" w:eastAsia="仿宋_GB2312" w:hAnsi="宋体" w:hint="eastAsia"/>
          <w:color w:val="000000"/>
          <w:spacing w:val="4"/>
          <w:sz w:val="32"/>
          <w:szCs w:val="32"/>
        </w:rPr>
        <w:t>等内容。</w:t>
      </w:r>
    </w:p>
    <w:p w:rsidR="00D13DCD" w:rsidRDefault="00D13DCD" w:rsidP="00D13DCD">
      <w:pPr>
        <w:overflowPunct w:val="0"/>
        <w:spacing w:line="580" w:lineRule="exact"/>
        <w:ind w:firstLineChars="200" w:firstLine="656"/>
        <w:rPr>
          <w:rFonts w:ascii="仿宋_GB2312" w:eastAsia="仿宋_GB2312" w:hAnsi="宋体"/>
          <w:color w:val="000000"/>
          <w:spacing w:val="4"/>
          <w:sz w:val="32"/>
          <w:szCs w:val="32"/>
        </w:rPr>
      </w:pPr>
      <w:r>
        <w:rPr>
          <w:rFonts w:ascii="楷体_GB2312" w:eastAsia="楷体_GB2312" w:hAnsi="宋体" w:hint="eastAsia"/>
          <w:color w:val="000000"/>
          <w:spacing w:val="4"/>
          <w:sz w:val="32"/>
          <w:szCs w:val="32"/>
        </w:rPr>
        <w:t>第十八条</w:t>
      </w:r>
      <w:r>
        <w:rPr>
          <w:rFonts w:ascii="仿宋_GB2312" w:eastAsia="仿宋_GB2312" w:hAnsi="宋体" w:hint="eastAsia"/>
          <w:color w:val="000000"/>
          <w:spacing w:val="4"/>
          <w:sz w:val="32"/>
          <w:szCs w:val="32"/>
        </w:rPr>
        <w:t xml:space="preserve">  关于股权投资协议</w:t>
      </w:r>
    </w:p>
    <w:p w:rsidR="00D13DCD" w:rsidRDefault="00D13DCD" w:rsidP="00D13DCD">
      <w:pPr>
        <w:overflowPunct w:val="0"/>
        <w:spacing w:line="580" w:lineRule="exact"/>
        <w:ind w:firstLineChars="200" w:firstLine="656"/>
        <w:rPr>
          <w:rFonts w:ascii="仿宋_GB2312" w:eastAsia="仿宋_GB2312" w:hAnsi="宋体"/>
          <w:color w:val="000000"/>
          <w:sz w:val="32"/>
          <w:szCs w:val="32"/>
        </w:rPr>
      </w:pPr>
      <w:r>
        <w:rPr>
          <w:rFonts w:ascii="仿宋_GB2312" w:eastAsia="仿宋_GB2312" w:hAnsi="宋体" w:hint="eastAsia"/>
          <w:color w:val="000000"/>
          <w:spacing w:val="4"/>
          <w:sz w:val="32"/>
          <w:szCs w:val="32"/>
        </w:rPr>
        <w:t>18.1丙方与被投资企业的股东或其他财政资金股份回购主体等第三方就投资项目签订股权投资</w:t>
      </w:r>
      <w:r>
        <w:rPr>
          <w:rFonts w:ascii="仿宋_GB2312" w:eastAsia="仿宋_GB2312" w:hAnsi="宋体" w:cs="宋体" w:hint="eastAsia"/>
          <w:color w:val="000000"/>
          <w:spacing w:val="4"/>
          <w:kern w:val="0"/>
          <w:sz w:val="32"/>
          <w:szCs w:val="32"/>
        </w:rPr>
        <w:t>协议，及对应法人主体章程修正案等其他有关法律文件。依据股权投资协议约定的投资</w:t>
      </w:r>
      <w:r>
        <w:rPr>
          <w:rFonts w:ascii="仿宋_GB2312" w:eastAsia="仿宋_GB2312" w:hAnsi="宋体" w:cs="宋体" w:hint="eastAsia"/>
          <w:color w:val="000000"/>
          <w:spacing w:val="4"/>
          <w:kern w:val="0"/>
          <w:sz w:val="32"/>
          <w:szCs w:val="32"/>
        </w:rPr>
        <w:lastRenderedPageBreak/>
        <w:t>进度，</w:t>
      </w:r>
      <w:r>
        <w:rPr>
          <w:rFonts w:ascii="仿宋_GB2312" w:eastAsia="仿宋_GB2312" w:hAnsi="宋体" w:hint="eastAsia"/>
          <w:color w:val="000000"/>
          <w:sz w:val="32"/>
          <w:szCs w:val="32"/>
        </w:rPr>
        <w:t>【  】</w:t>
      </w:r>
      <w:proofErr w:type="gramStart"/>
      <w:r>
        <w:rPr>
          <w:rFonts w:ascii="仿宋_GB2312" w:eastAsia="仿宋_GB2312" w:hAnsi="宋体" w:hint="eastAsia"/>
          <w:color w:val="000000"/>
          <w:sz w:val="32"/>
          <w:szCs w:val="32"/>
        </w:rPr>
        <w:t>个</w:t>
      </w:r>
      <w:proofErr w:type="gramEnd"/>
      <w:r>
        <w:rPr>
          <w:rFonts w:ascii="仿宋_GB2312" w:eastAsia="仿宋_GB2312" w:hAnsi="宋体" w:hint="eastAsia"/>
          <w:color w:val="000000"/>
          <w:sz w:val="32"/>
          <w:szCs w:val="32"/>
        </w:rPr>
        <w:t>月内完成托管资金的【  】%，【  】</w:t>
      </w:r>
      <w:proofErr w:type="gramStart"/>
      <w:r>
        <w:rPr>
          <w:rFonts w:ascii="仿宋_GB2312" w:eastAsia="仿宋_GB2312" w:hAnsi="宋体" w:hint="eastAsia"/>
          <w:color w:val="000000"/>
          <w:sz w:val="32"/>
          <w:szCs w:val="32"/>
        </w:rPr>
        <w:t>个</w:t>
      </w:r>
      <w:proofErr w:type="gramEnd"/>
      <w:r>
        <w:rPr>
          <w:rFonts w:ascii="仿宋_GB2312" w:eastAsia="仿宋_GB2312" w:hAnsi="宋体" w:hint="eastAsia"/>
          <w:color w:val="000000"/>
          <w:sz w:val="32"/>
          <w:szCs w:val="32"/>
        </w:rPr>
        <w:t>月内完成托管资金的【  】%，【  】</w:t>
      </w:r>
      <w:proofErr w:type="gramStart"/>
      <w:r>
        <w:rPr>
          <w:rFonts w:ascii="仿宋_GB2312" w:eastAsia="仿宋_GB2312" w:hAnsi="宋体" w:hint="eastAsia"/>
          <w:color w:val="000000"/>
          <w:sz w:val="32"/>
          <w:szCs w:val="32"/>
        </w:rPr>
        <w:t>个</w:t>
      </w:r>
      <w:proofErr w:type="gramEnd"/>
      <w:r>
        <w:rPr>
          <w:rFonts w:ascii="仿宋_GB2312" w:eastAsia="仿宋_GB2312" w:hAnsi="宋体" w:hint="eastAsia"/>
          <w:color w:val="000000"/>
          <w:sz w:val="32"/>
          <w:szCs w:val="32"/>
        </w:rPr>
        <w:t>月内完成托管资金的【  】%。</w:t>
      </w:r>
    </w:p>
    <w:p w:rsidR="00D13DCD" w:rsidRDefault="00D13DCD" w:rsidP="00D13DCD">
      <w:pPr>
        <w:overflowPunct w:val="0"/>
        <w:spacing w:line="580" w:lineRule="exact"/>
        <w:ind w:firstLineChars="200" w:firstLine="656"/>
        <w:rPr>
          <w:rFonts w:ascii="仿宋_GB2312" w:eastAsia="仿宋_GB2312" w:hAnsi="宋体" w:cs="宋体"/>
          <w:color w:val="000000"/>
          <w:spacing w:val="4"/>
          <w:kern w:val="0"/>
          <w:sz w:val="32"/>
          <w:szCs w:val="32"/>
        </w:rPr>
      </w:pPr>
      <w:r>
        <w:rPr>
          <w:rFonts w:ascii="仿宋_GB2312" w:eastAsia="仿宋_GB2312" w:hAnsi="宋体" w:cs="宋体" w:hint="eastAsia"/>
          <w:color w:val="000000"/>
          <w:spacing w:val="4"/>
          <w:kern w:val="0"/>
          <w:sz w:val="32"/>
          <w:szCs w:val="32"/>
        </w:rPr>
        <w:t>前述股权投资协议，包括上市公司定向增发股票认购协议、非上市公司股权投资协议（入股协议）、</w:t>
      </w:r>
      <w:r>
        <w:rPr>
          <w:rFonts w:ascii="仿宋_GB2312" w:eastAsia="仿宋_GB2312" w:hAnsi="宋体" w:cs="宋体" w:hint="eastAsia"/>
          <w:color w:val="000000"/>
          <w:sz w:val="32"/>
          <w:szCs w:val="32"/>
        </w:rPr>
        <w:t>丙方与相关公司发起设立专项公司协议书等。该有关文件签订后</w:t>
      </w:r>
      <w:r>
        <w:rPr>
          <w:rFonts w:ascii="仿宋_GB2312" w:eastAsia="仿宋_GB2312" w:hAnsi="宋体" w:hint="eastAsia"/>
          <w:color w:val="000000"/>
          <w:sz w:val="32"/>
          <w:szCs w:val="32"/>
        </w:rPr>
        <w:t>【10】</w:t>
      </w:r>
      <w:proofErr w:type="gramStart"/>
      <w:r>
        <w:rPr>
          <w:rFonts w:ascii="仿宋_GB2312" w:eastAsia="仿宋_GB2312" w:hAnsi="宋体" w:hint="eastAsia"/>
          <w:color w:val="000000"/>
          <w:sz w:val="32"/>
          <w:szCs w:val="32"/>
        </w:rPr>
        <w:t>个</w:t>
      </w:r>
      <w:proofErr w:type="gramEnd"/>
      <w:r>
        <w:rPr>
          <w:rFonts w:ascii="仿宋_GB2312" w:eastAsia="仿宋_GB2312" w:hAnsi="宋体" w:hint="eastAsia"/>
          <w:color w:val="000000"/>
          <w:sz w:val="32"/>
          <w:szCs w:val="32"/>
        </w:rPr>
        <w:t>工作</w:t>
      </w:r>
      <w:r>
        <w:rPr>
          <w:rFonts w:ascii="仿宋_GB2312" w:eastAsia="仿宋_GB2312" w:hAnsi="宋体" w:hint="eastAsia"/>
          <w:color w:val="000000"/>
          <w:spacing w:val="4"/>
          <w:sz w:val="32"/>
          <w:szCs w:val="32"/>
        </w:rPr>
        <w:t>日内</w:t>
      </w:r>
      <w:r>
        <w:rPr>
          <w:rFonts w:ascii="仿宋_GB2312" w:eastAsia="仿宋_GB2312" w:hAnsi="宋体" w:cs="宋体" w:hint="eastAsia"/>
          <w:color w:val="000000"/>
          <w:sz w:val="32"/>
          <w:szCs w:val="32"/>
        </w:rPr>
        <w:t>，丙方向委托方申请确认，经委托方确认后该股权投资协议方可生效。</w:t>
      </w:r>
    </w:p>
    <w:p w:rsidR="00D13DCD" w:rsidRDefault="00D13DCD" w:rsidP="00D13DCD">
      <w:pPr>
        <w:overflowPunct w:val="0"/>
        <w:spacing w:line="580" w:lineRule="exact"/>
        <w:ind w:firstLineChars="200" w:firstLine="656"/>
        <w:rPr>
          <w:rFonts w:ascii="仿宋_GB2312" w:eastAsia="仿宋_GB2312" w:hAnsi="宋体" w:cs="宋体"/>
          <w:color w:val="000000"/>
          <w:spacing w:val="4"/>
          <w:kern w:val="0"/>
          <w:sz w:val="32"/>
          <w:szCs w:val="32"/>
        </w:rPr>
      </w:pPr>
      <w:r>
        <w:rPr>
          <w:rFonts w:ascii="仿宋_GB2312" w:eastAsia="仿宋_GB2312" w:hAnsi="宋体" w:cs="宋体" w:hint="eastAsia"/>
          <w:color w:val="000000"/>
          <w:spacing w:val="4"/>
          <w:kern w:val="0"/>
          <w:sz w:val="32"/>
          <w:szCs w:val="32"/>
        </w:rPr>
        <w:t>18.2股权投资采用参与上市公司定向增</w:t>
      </w:r>
      <w:proofErr w:type="gramStart"/>
      <w:r>
        <w:rPr>
          <w:rFonts w:ascii="仿宋_GB2312" w:eastAsia="仿宋_GB2312" w:hAnsi="宋体" w:cs="宋体" w:hint="eastAsia"/>
          <w:color w:val="000000"/>
          <w:spacing w:val="4"/>
          <w:kern w:val="0"/>
          <w:sz w:val="32"/>
          <w:szCs w:val="32"/>
        </w:rPr>
        <w:t>发形</w:t>
      </w:r>
      <w:proofErr w:type="gramEnd"/>
      <w:r>
        <w:rPr>
          <w:rFonts w:ascii="仿宋_GB2312" w:eastAsia="仿宋_GB2312" w:hAnsi="宋体" w:cs="宋体" w:hint="eastAsia"/>
          <w:color w:val="000000"/>
          <w:spacing w:val="4"/>
          <w:kern w:val="0"/>
          <w:sz w:val="32"/>
          <w:szCs w:val="32"/>
        </w:rPr>
        <w:t>式的，根据行为发生时的相应法律法规规章及规范性文件及交易所管理规定，签署有关法律文件，明确各方的权利义务。</w:t>
      </w:r>
    </w:p>
    <w:p w:rsidR="00D13DCD" w:rsidRDefault="00D13DCD" w:rsidP="00D13DCD">
      <w:pPr>
        <w:overflowPunct w:val="0"/>
        <w:spacing w:line="580" w:lineRule="exact"/>
        <w:ind w:firstLineChars="200" w:firstLine="656"/>
        <w:rPr>
          <w:rFonts w:ascii="仿宋_GB2312" w:eastAsia="仿宋_GB2312" w:hAnsi="宋体" w:cs="宋体"/>
          <w:color w:val="000000"/>
          <w:spacing w:val="4"/>
          <w:kern w:val="0"/>
          <w:sz w:val="32"/>
          <w:szCs w:val="32"/>
        </w:rPr>
      </w:pPr>
      <w:r>
        <w:rPr>
          <w:rFonts w:ascii="仿宋_GB2312" w:eastAsia="仿宋_GB2312" w:hAnsi="宋体" w:cs="宋体" w:hint="eastAsia"/>
          <w:color w:val="000000"/>
          <w:spacing w:val="4"/>
          <w:kern w:val="0"/>
          <w:sz w:val="32"/>
          <w:szCs w:val="32"/>
        </w:rPr>
        <w:t>18.3股权投资采用其他形式的，股权投资协议应明确约定协议各方的权利和义务，内容包括但不限于：（1）参股方式及参股比例；（2）所需投资金额及拨付安排；（3）被投资企业公司治理的合理安排；（4）资金用途及投资项目建设、验收；（5）管理团队或技术团队建设；（6）投资资金的安全保障；（7）退出方案；（8）风险控制及止损措施等。</w:t>
      </w:r>
    </w:p>
    <w:p w:rsidR="00D13DCD" w:rsidRDefault="00D13DCD" w:rsidP="00D13DCD">
      <w:pPr>
        <w:overflowPunct w:val="0"/>
        <w:spacing w:line="580" w:lineRule="exact"/>
        <w:ind w:firstLineChars="200" w:firstLine="656"/>
        <w:rPr>
          <w:rFonts w:ascii="仿宋_GB2312" w:eastAsia="仿宋_GB2312" w:hAnsi="宋体"/>
          <w:color w:val="000000"/>
          <w:spacing w:val="4"/>
          <w:sz w:val="32"/>
          <w:szCs w:val="32"/>
        </w:rPr>
      </w:pPr>
      <w:r>
        <w:rPr>
          <w:rFonts w:ascii="仿宋_GB2312" w:eastAsia="仿宋_GB2312" w:hAnsi="宋体" w:hint="eastAsia"/>
          <w:color w:val="000000"/>
          <w:spacing w:val="4"/>
          <w:sz w:val="32"/>
          <w:szCs w:val="32"/>
        </w:rPr>
        <w:t>18.4入股后，托管资金参股比例原则上不超过被投资企业总股本的25%。股权投资协议约定之股权投资的参股期限，</w:t>
      </w:r>
      <w:r>
        <w:rPr>
          <w:rFonts w:ascii="仿宋_GB2312" w:eastAsia="仿宋_GB2312" w:hAnsi="宋体"/>
          <w:color w:val="000000"/>
          <w:spacing w:val="4"/>
          <w:sz w:val="32"/>
          <w:szCs w:val="32"/>
        </w:rPr>
        <w:t>结</w:t>
      </w:r>
      <w:r>
        <w:rPr>
          <w:rFonts w:ascii="仿宋_GB2312" w:eastAsia="仿宋_GB2312" w:hAnsi="宋体" w:hint="eastAsia"/>
          <w:color w:val="000000"/>
          <w:spacing w:val="4"/>
          <w:sz w:val="32"/>
          <w:szCs w:val="32"/>
        </w:rPr>
        <w:t>合</w:t>
      </w:r>
      <w:r>
        <w:rPr>
          <w:rFonts w:ascii="仿宋_GB2312" w:eastAsia="仿宋_GB2312" w:hAnsi="宋体"/>
          <w:color w:val="000000"/>
          <w:spacing w:val="4"/>
          <w:sz w:val="32"/>
          <w:szCs w:val="32"/>
        </w:rPr>
        <w:t>项目建设及运营期等因素综合确定，</w:t>
      </w:r>
      <w:r>
        <w:rPr>
          <w:rFonts w:ascii="仿宋_GB2312" w:eastAsia="仿宋_GB2312" w:hAnsi="宋体" w:hint="eastAsia"/>
          <w:color w:val="000000"/>
          <w:spacing w:val="4"/>
          <w:sz w:val="32"/>
          <w:szCs w:val="32"/>
        </w:rPr>
        <w:t>一般为3年，原则</w:t>
      </w:r>
      <w:r>
        <w:rPr>
          <w:rFonts w:ascii="仿宋_GB2312" w:eastAsia="仿宋_GB2312" w:hAnsi="宋体"/>
          <w:color w:val="000000"/>
          <w:spacing w:val="4"/>
          <w:sz w:val="32"/>
          <w:szCs w:val="32"/>
        </w:rPr>
        <w:t>上不超过</w:t>
      </w:r>
      <w:r>
        <w:rPr>
          <w:rFonts w:ascii="仿宋_GB2312" w:eastAsia="仿宋_GB2312" w:hAnsi="宋体" w:hint="eastAsia"/>
          <w:color w:val="000000"/>
          <w:spacing w:val="4"/>
          <w:sz w:val="32"/>
          <w:szCs w:val="32"/>
        </w:rPr>
        <w:t>5年</w:t>
      </w:r>
      <w:r>
        <w:rPr>
          <w:rFonts w:ascii="仿宋_GB2312" w:eastAsia="仿宋_GB2312" w:hAnsi="宋体"/>
          <w:color w:val="000000"/>
          <w:spacing w:val="4"/>
          <w:sz w:val="32"/>
          <w:szCs w:val="32"/>
        </w:rPr>
        <w:t>。</w:t>
      </w:r>
      <w:r>
        <w:rPr>
          <w:rFonts w:ascii="仿宋_GB2312" w:eastAsia="仿宋_GB2312" w:hAnsi="宋体" w:hint="eastAsia"/>
          <w:color w:val="000000"/>
          <w:spacing w:val="4"/>
          <w:sz w:val="32"/>
          <w:szCs w:val="32"/>
        </w:rPr>
        <w:t>投资期不</w:t>
      </w:r>
      <w:r>
        <w:rPr>
          <w:rFonts w:ascii="仿宋_GB2312" w:eastAsia="仿宋_GB2312" w:hAnsi="宋体"/>
          <w:color w:val="000000"/>
          <w:spacing w:val="4"/>
          <w:sz w:val="32"/>
          <w:szCs w:val="32"/>
        </w:rPr>
        <w:t>足</w:t>
      </w:r>
      <w:r>
        <w:rPr>
          <w:rFonts w:ascii="仿宋_GB2312" w:eastAsia="仿宋_GB2312" w:hAnsi="宋体" w:hint="eastAsia"/>
          <w:color w:val="000000"/>
          <w:spacing w:val="4"/>
          <w:sz w:val="32"/>
          <w:szCs w:val="32"/>
        </w:rPr>
        <w:t>5年</w:t>
      </w:r>
      <w:r>
        <w:rPr>
          <w:rFonts w:ascii="仿宋_GB2312" w:eastAsia="仿宋_GB2312" w:hAnsi="宋体"/>
          <w:color w:val="000000"/>
          <w:spacing w:val="4"/>
          <w:sz w:val="32"/>
          <w:szCs w:val="32"/>
        </w:rPr>
        <w:t>的</w:t>
      </w:r>
      <w:r>
        <w:rPr>
          <w:rFonts w:ascii="仿宋_GB2312" w:eastAsia="仿宋_GB2312" w:hAnsi="宋体" w:hint="eastAsia"/>
          <w:color w:val="000000"/>
          <w:spacing w:val="4"/>
          <w:sz w:val="32"/>
          <w:szCs w:val="32"/>
        </w:rPr>
        <w:t>，如需延期，受托方应在投资期限届满前【3】</w:t>
      </w:r>
      <w:proofErr w:type="gramStart"/>
      <w:r>
        <w:rPr>
          <w:rFonts w:ascii="仿宋_GB2312" w:eastAsia="仿宋_GB2312" w:hAnsi="宋体" w:hint="eastAsia"/>
          <w:color w:val="000000"/>
          <w:spacing w:val="4"/>
          <w:sz w:val="32"/>
          <w:szCs w:val="32"/>
        </w:rPr>
        <w:t>个</w:t>
      </w:r>
      <w:proofErr w:type="gramEnd"/>
      <w:r>
        <w:rPr>
          <w:rFonts w:ascii="仿宋_GB2312" w:eastAsia="仿宋_GB2312" w:hAnsi="宋体" w:hint="eastAsia"/>
          <w:color w:val="000000"/>
          <w:spacing w:val="4"/>
          <w:sz w:val="32"/>
          <w:szCs w:val="32"/>
        </w:rPr>
        <w:t>月之前书面向委托方申请，可</w:t>
      </w:r>
      <w:r>
        <w:rPr>
          <w:rFonts w:ascii="仿宋_GB2312" w:eastAsia="仿宋_GB2312" w:hAnsi="宋体"/>
          <w:color w:val="000000"/>
          <w:spacing w:val="4"/>
          <w:sz w:val="32"/>
          <w:szCs w:val="32"/>
        </w:rPr>
        <w:t>适当</w:t>
      </w:r>
      <w:r>
        <w:rPr>
          <w:rFonts w:ascii="仿宋_GB2312" w:eastAsia="仿宋_GB2312" w:hAnsi="宋体" w:hint="eastAsia"/>
          <w:color w:val="000000"/>
          <w:spacing w:val="4"/>
          <w:sz w:val="32"/>
          <w:szCs w:val="32"/>
        </w:rPr>
        <w:t>延长</w:t>
      </w:r>
      <w:r>
        <w:rPr>
          <w:rFonts w:ascii="仿宋_GB2312" w:eastAsia="仿宋_GB2312" w:hAnsi="宋体"/>
          <w:color w:val="000000"/>
          <w:spacing w:val="4"/>
          <w:sz w:val="32"/>
          <w:szCs w:val="32"/>
        </w:rPr>
        <w:t>投资管理期限，但总投资期原则上不超过</w:t>
      </w:r>
      <w:r>
        <w:rPr>
          <w:rFonts w:ascii="仿宋_GB2312" w:eastAsia="仿宋_GB2312" w:hAnsi="宋体" w:hint="eastAsia"/>
          <w:color w:val="000000"/>
          <w:spacing w:val="4"/>
          <w:sz w:val="32"/>
          <w:szCs w:val="32"/>
        </w:rPr>
        <w:t>5年</w:t>
      </w:r>
      <w:r>
        <w:rPr>
          <w:rFonts w:ascii="仿宋_GB2312" w:eastAsia="仿宋_GB2312" w:hAnsi="宋体"/>
          <w:color w:val="000000"/>
          <w:spacing w:val="4"/>
          <w:sz w:val="32"/>
          <w:szCs w:val="32"/>
        </w:rPr>
        <w:t>。</w:t>
      </w:r>
      <w:r>
        <w:rPr>
          <w:rFonts w:ascii="仿宋_GB2312" w:eastAsia="仿宋_GB2312" w:hAnsi="宋体" w:hint="eastAsia"/>
          <w:color w:val="000000"/>
          <w:spacing w:val="4"/>
          <w:sz w:val="32"/>
          <w:szCs w:val="32"/>
        </w:rPr>
        <w:t>委托方不予同意延期的</w:t>
      </w:r>
      <w:r>
        <w:rPr>
          <w:rFonts w:ascii="仿宋_GB2312" w:eastAsia="仿宋_GB2312" w:hAnsi="宋体" w:hint="eastAsia"/>
          <w:color w:val="000000"/>
          <w:spacing w:val="4"/>
          <w:sz w:val="32"/>
          <w:szCs w:val="32"/>
        </w:rPr>
        <w:lastRenderedPageBreak/>
        <w:t>不得延期。</w:t>
      </w:r>
    </w:p>
    <w:p w:rsidR="00D13DCD" w:rsidRDefault="00D13DCD" w:rsidP="00D13DCD">
      <w:pPr>
        <w:overflowPunct w:val="0"/>
        <w:spacing w:line="580" w:lineRule="exact"/>
        <w:ind w:firstLineChars="200" w:firstLine="656"/>
        <w:rPr>
          <w:rFonts w:ascii="仿宋_GB2312" w:eastAsia="仿宋_GB2312" w:hAnsi="宋体"/>
          <w:color w:val="000000"/>
          <w:spacing w:val="4"/>
          <w:sz w:val="32"/>
          <w:szCs w:val="32"/>
        </w:rPr>
      </w:pPr>
      <w:r>
        <w:rPr>
          <w:rFonts w:ascii="仿宋_GB2312" w:eastAsia="仿宋_GB2312" w:hAnsi="宋体" w:hint="eastAsia"/>
          <w:color w:val="000000"/>
          <w:spacing w:val="4"/>
          <w:sz w:val="32"/>
          <w:szCs w:val="32"/>
        </w:rPr>
        <w:t>18.5投资项目对应法人主体接受丙方股权投资后的公司章程内容，应与股权投资协议相关内容一致。</w:t>
      </w:r>
    </w:p>
    <w:p w:rsidR="00D13DCD" w:rsidRDefault="00D13DCD" w:rsidP="00D13DCD">
      <w:pPr>
        <w:overflowPunct w:val="0"/>
        <w:spacing w:line="580" w:lineRule="exact"/>
        <w:ind w:firstLineChars="200" w:firstLine="656"/>
        <w:rPr>
          <w:rFonts w:ascii="仿宋_GB2312" w:eastAsia="仿宋_GB2312" w:hAnsi="宋体" w:cs="宋体"/>
          <w:color w:val="000000"/>
          <w:sz w:val="32"/>
          <w:szCs w:val="32"/>
        </w:rPr>
      </w:pPr>
      <w:r>
        <w:rPr>
          <w:rFonts w:ascii="仿宋_GB2312" w:eastAsia="仿宋_GB2312" w:hAnsi="宋体" w:cs="宋体" w:hint="eastAsia"/>
          <w:color w:val="000000"/>
          <w:spacing w:val="4"/>
          <w:kern w:val="0"/>
          <w:sz w:val="32"/>
          <w:szCs w:val="32"/>
        </w:rPr>
        <w:t>18.6股权投资协议中约定清晰的退出方案指，即约定</w:t>
      </w:r>
      <w:r>
        <w:rPr>
          <w:rFonts w:ascii="仿宋_GB2312" w:eastAsia="仿宋_GB2312" w:hAnsi="宋体" w:hint="eastAsia"/>
          <w:color w:val="000000"/>
          <w:sz w:val="32"/>
          <w:szCs w:val="32"/>
        </w:rPr>
        <w:t>达到一定的投资年限或约定一定的增值率、企业上市、实现预期盈利目标等投资条件、或者被投资企业使用托管资金的项目未通过验收或项目停滞等情形时，丙方有权依法</w:t>
      </w:r>
      <w:r>
        <w:rPr>
          <w:rFonts w:ascii="仿宋_GB2312" w:eastAsia="仿宋_GB2312" w:hAnsi="宋体" w:cs="宋体" w:hint="eastAsia"/>
          <w:color w:val="000000"/>
          <w:sz w:val="32"/>
          <w:szCs w:val="32"/>
        </w:rPr>
        <w:t>通过股权转让、股东（企业）回购以及清算解散等方式，实现股权退出。</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cs="宋体" w:hint="eastAsia"/>
          <w:color w:val="000000"/>
          <w:sz w:val="32"/>
          <w:szCs w:val="32"/>
        </w:rPr>
        <w:t>其中：对上市公司的股权投资，可通过二级市场交易等方式退出；对非上市公司的股权投资，</w:t>
      </w:r>
      <w:r>
        <w:rPr>
          <w:rFonts w:ascii="仿宋_GB2312" w:eastAsia="仿宋_GB2312" w:hAnsi="Calibri" w:hint="eastAsia"/>
          <w:color w:val="000000"/>
          <w:sz w:val="32"/>
          <w:szCs w:val="32"/>
        </w:rPr>
        <w:t>在协议中约定退出价格或协议中有特殊条款约定回购条件的，可直接按协议执行；其他情况下退出的，受托管理机构通过股权价值评估确定合理退出价格后，</w:t>
      </w:r>
      <w:r>
        <w:rPr>
          <w:rFonts w:ascii="仿宋_GB2312" w:eastAsia="仿宋_GB2312" w:hAnsi="Calibri"/>
          <w:color w:val="000000"/>
          <w:sz w:val="32"/>
          <w:szCs w:val="32"/>
        </w:rPr>
        <w:t>报</w:t>
      </w:r>
      <w:r>
        <w:rPr>
          <w:rFonts w:ascii="仿宋_GB2312" w:eastAsia="仿宋_GB2312" w:hAnsi="Calibri" w:hint="eastAsia"/>
          <w:color w:val="000000"/>
          <w:sz w:val="32"/>
          <w:szCs w:val="32"/>
        </w:rPr>
        <w:t>委托</w:t>
      </w:r>
      <w:r>
        <w:rPr>
          <w:rFonts w:ascii="仿宋_GB2312" w:eastAsia="仿宋_GB2312" w:hAnsi="Calibri"/>
          <w:color w:val="000000"/>
          <w:sz w:val="32"/>
          <w:szCs w:val="32"/>
        </w:rPr>
        <w:t>方审定</w:t>
      </w:r>
      <w:r>
        <w:rPr>
          <w:rFonts w:ascii="仿宋_GB2312" w:eastAsia="仿宋_GB2312" w:hAnsi="Calibri" w:hint="eastAsia"/>
          <w:color w:val="000000"/>
          <w:sz w:val="32"/>
          <w:szCs w:val="32"/>
        </w:rPr>
        <w:t>。</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18.7对于符合以下条件的特殊行业或特殊企业的非上市被投资企业，财政资金股权投资可采取优惠股息、约定较低退出回报率等方式，在收益范围内给予适当让利，具体回报及优惠率在股权投资协议中予以明确：</w:t>
      </w:r>
    </w:p>
    <w:p w:rsidR="00D13DCD" w:rsidRDefault="00D13DCD" w:rsidP="00D13DCD">
      <w:pPr>
        <w:overflowPunct w:val="0"/>
        <w:spacing w:line="580" w:lineRule="exact"/>
        <w:ind w:firstLineChars="200" w:firstLine="640"/>
        <w:rPr>
          <w:rFonts w:ascii="仿宋_GB2312" w:eastAsia="仿宋_GB2312" w:hAnsi="宋体"/>
          <w:color w:val="000000"/>
          <w:sz w:val="32"/>
          <w:szCs w:val="32"/>
          <w:u w:val="single"/>
        </w:rPr>
      </w:pPr>
      <w:r>
        <w:rPr>
          <w:rFonts w:ascii="仿宋_GB2312" w:eastAsia="仿宋_GB2312" w:hAnsi="宋体"/>
          <w:color w:val="000000"/>
          <w:sz w:val="32"/>
          <w:szCs w:val="32"/>
        </w:rPr>
        <w:t>1、</w:t>
      </w:r>
      <w:r>
        <w:rPr>
          <w:rFonts w:ascii="仿宋_GB2312" w:eastAsia="仿宋_GB2312" w:hAnsi="宋体" w:hint="eastAsia"/>
          <w:color w:val="000000"/>
          <w:sz w:val="32"/>
          <w:szCs w:val="32"/>
          <w:u w:val="single"/>
        </w:rPr>
        <w:t xml:space="preserve">                                            </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2、</w:t>
      </w:r>
      <w:r>
        <w:rPr>
          <w:rFonts w:ascii="仿宋_GB2312" w:eastAsia="仿宋_GB2312" w:hAnsi="宋体" w:hint="eastAsia"/>
          <w:color w:val="000000"/>
          <w:sz w:val="32"/>
          <w:szCs w:val="32"/>
          <w:u w:val="single"/>
        </w:rPr>
        <w:t xml:space="preserve">                                            </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18.8被投资企业股东于约定投资期满(不</w:t>
      </w:r>
      <w:r>
        <w:rPr>
          <w:rFonts w:ascii="仿宋_GB2312" w:eastAsia="仿宋_GB2312" w:hAnsi="宋体"/>
          <w:color w:val="000000"/>
          <w:sz w:val="32"/>
          <w:szCs w:val="32"/>
        </w:rPr>
        <w:t>含延期</w:t>
      </w:r>
      <w:r>
        <w:rPr>
          <w:rFonts w:ascii="仿宋_GB2312" w:eastAsia="仿宋_GB2312" w:hAnsi="宋体" w:hint="eastAsia"/>
          <w:color w:val="000000"/>
          <w:sz w:val="32"/>
          <w:szCs w:val="32"/>
        </w:rPr>
        <w:t>)前，采取股东回购等方式，实现财政资金提前退出的，视其提前退出的时间，</w:t>
      </w:r>
      <w:r>
        <w:rPr>
          <w:rFonts w:ascii="仿宋_GB2312" w:eastAsia="仿宋_GB2312" w:hAnsi="宋体" w:hint="eastAsia"/>
          <w:color w:val="000000"/>
          <w:sz w:val="32"/>
          <w:szCs w:val="32"/>
        </w:rPr>
        <w:lastRenderedPageBreak/>
        <w:t>可</w:t>
      </w:r>
      <w:r>
        <w:rPr>
          <w:rFonts w:ascii="仿宋_GB2312" w:eastAsia="仿宋_GB2312" w:hAnsi="宋体"/>
          <w:color w:val="000000"/>
          <w:sz w:val="32"/>
          <w:szCs w:val="32"/>
        </w:rPr>
        <w:t>通过降低股权回购价格</w:t>
      </w:r>
      <w:r>
        <w:rPr>
          <w:rFonts w:ascii="仿宋_GB2312" w:eastAsia="仿宋_GB2312" w:hAnsi="宋体" w:hint="eastAsia"/>
          <w:color w:val="000000"/>
          <w:sz w:val="32"/>
          <w:szCs w:val="32"/>
        </w:rPr>
        <w:t>等</w:t>
      </w:r>
      <w:r>
        <w:rPr>
          <w:rFonts w:ascii="仿宋_GB2312" w:eastAsia="仿宋_GB2312" w:hAnsi="宋体"/>
          <w:color w:val="000000"/>
          <w:sz w:val="32"/>
          <w:szCs w:val="32"/>
        </w:rPr>
        <w:t>方式，</w:t>
      </w:r>
      <w:r>
        <w:rPr>
          <w:rFonts w:ascii="仿宋_GB2312" w:eastAsia="仿宋_GB2312" w:hAnsi="宋体" w:hint="eastAsia"/>
          <w:color w:val="000000"/>
          <w:sz w:val="32"/>
          <w:szCs w:val="32"/>
        </w:rPr>
        <w:t>对被投资企业给予让利。其中：提前退出时间达</w:t>
      </w:r>
      <w:r>
        <w:rPr>
          <w:rFonts w:ascii="仿宋_GB2312" w:eastAsia="仿宋_GB2312" w:hAnsi="宋体"/>
          <w:color w:val="000000"/>
          <w:sz w:val="32"/>
          <w:szCs w:val="32"/>
        </w:rPr>
        <w:t>2年（含）的，甲方</w:t>
      </w:r>
      <w:r>
        <w:rPr>
          <w:rFonts w:ascii="仿宋_GB2312" w:eastAsia="仿宋_GB2312" w:hAnsi="宋体" w:hint="eastAsia"/>
          <w:color w:val="000000"/>
          <w:sz w:val="32"/>
          <w:szCs w:val="32"/>
        </w:rPr>
        <w:t>可</w:t>
      </w:r>
      <w:r>
        <w:rPr>
          <w:rFonts w:ascii="仿宋_GB2312" w:eastAsia="仿宋_GB2312" w:hAnsi="宋体"/>
          <w:color w:val="000000"/>
          <w:sz w:val="32"/>
          <w:szCs w:val="32"/>
        </w:rPr>
        <w:t>让渡所有投资收益；提前退出时间达1年（含）的，</w:t>
      </w:r>
      <w:r>
        <w:rPr>
          <w:rFonts w:ascii="仿宋_GB2312" w:eastAsia="仿宋_GB2312" w:hAnsi="宋体" w:hint="eastAsia"/>
          <w:color w:val="000000"/>
          <w:sz w:val="32"/>
          <w:szCs w:val="32"/>
        </w:rPr>
        <w:t>甲方可让渡</w:t>
      </w:r>
      <w:r>
        <w:rPr>
          <w:rFonts w:ascii="仿宋_GB2312" w:eastAsia="仿宋_GB2312" w:hAnsi="宋体"/>
          <w:color w:val="000000"/>
          <w:sz w:val="32"/>
          <w:szCs w:val="32"/>
        </w:rPr>
        <w:t>高于</w:t>
      </w:r>
      <w:r>
        <w:rPr>
          <w:rFonts w:ascii="仿宋_GB2312" w:eastAsia="仿宋_GB2312" w:hAnsi="宋体" w:hint="eastAsia"/>
          <w:color w:val="000000"/>
          <w:sz w:val="32"/>
          <w:szCs w:val="32"/>
        </w:rPr>
        <w:t>上月一年</w:t>
      </w:r>
      <w:proofErr w:type="gramStart"/>
      <w:r>
        <w:rPr>
          <w:rFonts w:ascii="仿宋_GB2312" w:eastAsia="仿宋_GB2312" w:hAnsi="宋体" w:hint="eastAsia"/>
          <w:color w:val="000000"/>
          <w:sz w:val="32"/>
          <w:szCs w:val="32"/>
        </w:rPr>
        <w:t>期贷款市场</w:t>
      </w:r>
      <w:proofErr w:type="gramEnd"/>
      <w:r>
        <w:rPr>
          <w:rFonts w:ascii="仿宋_GB2312" w:eastAsia="仿宋_GB2312" w:hAnsi="宋体" w:hint="eastAsia"/>
          <w:color w:val="000000"/>
          <w:sz w:val="32"/>
          <w:szCs w:val="32"/>
        </w:rPr>
        <w:t>报价利率（LPR</w:t>
      </w:r>
      <w:r>
        <w:rPr>
          <w:rFonts w:ascii="仿宋_GB2312" w:eastAsia="仿宋_GB2312" w:hAnsi="宋体"/>
          <w:color w:val="000000"/>
          <w:sz w:val="32"/>
          <w:szCs w:val="32"/>
        </w:rPr>
        <w:t>）部分的投资收益。</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18.9鼓励投资项目提前收回投资资金及收益，委托方将投资提前收回情况，计入丙方考核指标。</w:t>
      </w:r>
    </w:p>
    <w:p w:rsidR="00D13DCD" w:rsidRDefault="00D13DCD" w:rsidP="00D13DCD">
      <w:pPr>
        <w:overflowPunct w:val="0"/>
        <w:spacing w:line="580" w:lineRule="exact"/>
        <w:ind w:firstLineChars="200" w:firstLine="656"/>
        <w:rPr>
          <w:rFonts w:ascii="仿宋_GB2312" w:eastAsia="仿宋_GB2312" w:hAnsi="宋体"/>
          <w:color w:val="000000"/>
          <w:spacing w:val="4"/>
          <w:sz w:val="32"/>
          <w:szCs w:val="32"/>
        </w:rPr>
      </w:pPr>
      <w:r>
        <w:rPr>
          <w:rFonts w:ascii="楷体_GB2312" w:eastAsia="楷体_GB2312" w:hAnsi="宋体" w:hint="eastAsia"/>
          <w:color w:val="000000"/>
          <w:spacing w:val="4"/>
          <w:sz w:val="32"/>
          <w:szCs w:val="32"/>
        </w:rPr>
        <w:t>第十九条</w:t>
      </w:r>
      <w:r>
        <w:rPr>
          <w:rFonts w:ascii="仿宋_GB2312" w:eastAsia="仿宋_GB2312" w:hAnsi="宋体" w:hint="eastAsia"/>
          <w:color w:val="000000"/>
          <w:spacing w:val="4"/>
          <w:sz w:val="32"/>
          <w:szCs w:val="32"/>
        </w:rPr>
        <w:t xml:space="preserve">  丙方应按照股权投资协议规定时间，将股权投资资金划入被投资企业银行账户，并督促被投资企业在投资完成之日起【30】日内完成企业章程修改、企业股权登记变更等工作。</w:t>
      </w:r>
    </w:p>
    <w:p w:rsidR="00D13DCD" w:rsidRDefault="00D13DCD" w:rsidP="00D13DCD">
      <w:pPr>
        <w:keepNext/>
        <w:keepLines/>
        <w:widowControl/>
        <w:tabs>
          <w:tab w:val="left" w:pos="1080"/>
        </w:tabs>
        <w:snapToGrid w:val="0"/>
        <w:spacing w:beforeLines="100" w:before="240" w:afterLines="100" w:after="240" w:line="580" w:lineRule="exact"/>
        <w:jc w:val="center"/>
        <w:outlineLvl w:val="0"/>
        <w:rPr>
          <w:rFonts w:ascii="宋体" w:eastAsia="方正小标宋简体" w:hAnsi="宋体"/>
          <w:bCs/>
          <w:color w:val="000000"/>
          <w:kern w:val="44"/>
          <w:sz w:val="32"/>
          <w:szCs w:val="32"/>
        </w:rPr>
      </w:pPr>
      <w:bookmarkStart w:id="21" w:name="_Toc32565718"/>
      <w:r>
        <w:rPr>
          <w:rFonts w:ascii="宋体" w:eastAsia="方正小标宋简体" w:hAnsi="宋体" w:hint="eastAsia"/>
          <w:bCs/>
          <w:color w:val="000000"/>
          <w:kern w:val="44"/>
          <w:sz w:val="32"/>
          <w:szCs w:val="32"/>
        </w:rPr>
        <w:t>第七章</w:t>
      </w:r>
      <w:r>
        <w:rPr>
          <w:rFonts w:ascii="宋体" w:eastAsia="方正小标宋简体" w:hAnsi="宋体" w:hint="eastAsia"/>
          <w:bCs/>
          <w:color w:val="000000"/>
          <w:kern w:val="44"/>
          <w:sz w:val="32"/>
          <w:szCs w:val="32"/>
        </w:rPr>
        <w:t xml:space="preserve">  </w:t>
      </w:r>
      <w:r>
        <w:rPr>
          <w:rFonts w:ascii="宋体" w:eastAsia="方正小标宋简体" w:hAnsi="宋体" w:hint="eastAsia"/>
          <w:bCs/>
          <w:color w:val="000000"/>
          <w:kern w:val="44"/>
          <w:sz w:val="32"/>
          <w:szCs w:val="32"/>
        </w:rPr>
        <w:t>股权投资项目管理</w:t>
      </w:r>
      <w:bookmarkEnd w:id="21"/>
    </w:p>
    <w:p w:rsidR="00D13DCD" w:rsidRDefault="00D13DCD" w:rsidP="00D13DCD">
      <w:pPr>
        <w:overflowPunct w:val="0"/>
        <w:spacing w:line="580" w:lineRule="exact"/>
        <w:ind w:firstLineChars="200" w:firstLine="656"/>
        <w:rPr>
          <w:rFonts w:ascii="仿宋_GB2312" w:eastAsia="仿宋_GB2312" w:hAnsi="宋体"/>
          <w:color w:val="000000"/>
          <w:sz w:val="32"/>
          <w:szCs w:val="32"/>
        </w:rPr>
      </w:pPr>
      <w:r>
        <w:rPr>
          <w:rFonts w:ascii="楷体_GB2312" w:eastAsia="楷体_GB2312" w:hAnsi="宋体" w:hint="eastAsia"/>
          <w:color w:val="000000"/>
          <w:spacing w:val="4"/>
          <w:sz w:val="32"/>
          <w:szCs w:val="32"/>
        </w:rPr>
        <w:t>第二十条</w:t>
      </w:r>
      <w:r>
        <w:rPr>
          <w:rFonts w:ascii="仿宋_GB2312" w:eastAsia="仿宋_GB2312" w:hAnsi="宋体" w:hint="eastAsia"/>
          <w:color w:val="000000"/>
          <w:spacing w:val="4"/>
          <w:sz w:val="32"/>
          <w:szCs w:val="32"/>
        </w:rPr>
        <w:t xml:space="preserve">  丙方代表委托方在被投资企业中行使股东权利，并根据法律法规规章及规范性文件及被投资企业章程、</w:t>
      </w:r>
      <w:r>
        <w:rPr>
          <w:rFonts w:ascii="仿宋_GB2312" w:eastAsia="仿宋_GB2312" w:hAnsi="宋体" w:cs="宋体" w:hint="eastAsia"/>
          <w:color w:val="000000"/>
          <w:spacing w:val="4"/>
          <w:kern w:val="0"/>
          <w:sz w:val="32"/>
          <w:szCs w:val="32"/>
        </w:rPr>
        <w:t>股权投资协议</w:t>
      </w:r>
      <w:r>
        <w:rPr>
          <w:rFonts w:ascii="仿宋_GB2312" w:eastAsia="仿宋_GB2312" w:hAnsi="宋体" w:hint="eastAsia"/>
          <w:color w:val="000000"/>
          <w:spacing w:val="4"/>
          <w:sz w:val="32"/>
          <w:szCs w:val="32"/>
        </w:rPr>
        <w:t>之规定行使董事职权或监事职权。</w:t>
      </w:r>
    </w:p>
    <w:p w:rsidR="00D13DCD" w:rsidRDefault="00D13DCD" w:rsidP="00D13DCD">
      <w:pPr>
        <w:overflowPunct w:val="0"/>
        <w:spacing w:line="580" w:lineRule="exact"/>
        <w:ind w:firstLineChars="200" w:firstLine="656"/>
        <w:rPr>
          <w:rFonts w:ascii="仿宋_GB2312" w:eastAsia="仿宋_GB2312" w:hAnsi="宋体"/>
          <w:color w:val="000000"/>
          <w:spacing w:val="4"/>
          <w:sz w:val="32"/>
          <w:szCs w:val="32"/>
        </w:rPr>
      </w:pPr>
      <w:r>
        <w:rPr>
          <w:rFonts w:ascii="楷体_GB2312" w:eastAsia="楷体_GB2312" w:hAnsi="宋体" w:hint="eastAsia"/>
          <w:color w:val="000000"/>
          <w:spacing w:val="4"/>
          <w:sz w:val="32"/>
          <w:szCs w:val="32"/>
        </w:rPr>
        <w:t>第二十一条</w:t>
      </w:r>
      <w:r>
        <w:rPr>
          <w:rFonts w:ascii="仿宋_GB2312" w:eastAsia="仿宋_GB2312" w:hAnsi="宋体" w:hint="eastAsia"/>
          <w:color w:val="000000"/>
          <w:spacing w:val="4"/>
          <w:sz w:val="32"/>
          <w:szCs w:val="32"/>
        </w:rPr>
        <w:t xml:space="preserve">  </w:t>
      </w:r>
      <w:r>
        <w:rPr>
          <w:rFonts w:ascii="仿宋_GB2312" w:eastAsia="仿宋_GB2312" w:hAnsi="宋体" w:hint="eastAsia"/>
          <w:color w:val="000000"/>
          <w:sz w:val="32"/>
          <w:szCs w:val="32"/>
        </w:rPr>
        <w:t>丙方应</w:t>
      </w:r>
      <w:r>
        <w:rPr>
          <w:rFonts w:ascii="仿宋_GB2312" w:eastAsia="仿宋_GB2312" w:hAnsi="宋体" w:hint="eastAsia"/>
          <w:color w:val="000000"/>
          <w:spacing w:val="4"/>
          <w:sz w:val="32"/>
          <w:szCs w:val="32"/>
        </w:rPr>
        <w:t>按照投资项目对应企业章程及股权投资协议约定实施股权管理，跟踪项目进展，定期了解被投资企业股权变动、注册资本变动、并购重组、重大经营决策等被投资企业重大事项变更或获得被投资企业重大事项报告并及时依法行使相应权利，并形成书面记录提交委托方。</w:t>
      </w:r>
    </w:p>
    <w:p w:rsidR="00D13DCD" w:rsidRDefault="00D13DCD" w:rsidP="00D13DCD">
      <w:pPr>
        <w:overflowPunct w:val="0"/>
        <w:spacing w:line="580" w:lineRule="exact"/>
        <w:ind w:firstLineChars="200" w:firstLine="656"/>
        <w:rPr>
          <w:rFonts w:ascii="仿宋_GB2312" w:eastAsia="仿宋_GB2312" w:hAnsi="宋体"/>
          <w:color w:val="000000"/>
          <w:spacing w:val="4"/>
          <w:sz w:val="32"/>
          <w:szCs w:val="32"/>
        </w:rPr>
      </w:pPr>
      <w:r>
        <w:rPr>
          <w:rFonts w:ascii="楷体_GB2312" w:eastAsia="楷体_GB2312" w:hAnsi="宋体" w:hint="eastAsia"/>
          <w:color w:val="000000"/>
          <w:spacing w:val="4"/>
          <w:sz w:val="32"/>
          <w:szCs w:val="32"/>
        </w:rPr>
        <w:t>第二十二条</w:t>
      </w:r>
      <w:r>
        <w:rPr>
          <w:rFonts w:ascii="仿宋_GB2312" w:eastAsia="仿宋_GB2312" w:hAnsi="宋体" w:hint="eastAsia"/>
          <w:color w:val="000000"/>
          <w:spacing w:val="4"/>
          <w:sz w:val="32"/>
          <w:szCs w:val="32"/>
        </w:rPr>
        <w:t xml:space="preserve">  丙方应及时获得被投资企业的月度/季度财务报表和经营报告。每年4月30日前获得被投资企业经审计的</w:t>
      </w:r>
      <w:r>
        <w:rPr>
          <w:rFonts w:ascii="仿宋_GB2312" w:eastAsia="仿宋_GB2312" w:hAnsi="宋体" w:hint="eastAsia"/>
          <w:color w:val="000000"/>
          <w:spacing w:val="4"/>
          <w:sz w:val="32"/>
          <w:szCs w:val="32"/>
        </w:rPr>
        <w:lastRenderedPageBreak/>
        <w:t>上年度财务报告、年度经营报告和财务预算。</w:t>
      </w:r>
      <w:r>
        <w:rPr>
          <w:rFonts w:ascii="仿宋_GB2312" w:eastAsia="仿宋_GB2312" w:hAnsi="Helvetica Neue" w:cs="Helvetica Neue" w:hint="eastAsia"/>
          <w:color w:val="000000"/>
          <w:kern w:val="0"/>
          <w:sz w:val="32"/>
          <w:szCs w:val="32"/>
        </w:rPr>
        <w:t>并</w:t>
      </w:r>
      <w:r>
        <w:rPr>
          <w:rFonts w:ascii="仿宋_GB2312" w:eastAsia="仿宋_GB2312" w:hAnsi="宋体" w:hint="eastAsia"/>
          <w:color w:val="000000"/>
          <w:spacing w:val="4"/>
          <w:sz w:val="32"/>
          <w:szCs w:val="32"/>
        </w:rPr>
        <w:t>对财务报告进行分析, 如财务状况发生重大异常,应及时向委托方汇报并提出处理方案。每半年向委托方报告受托管理资金运行以及被投资企业运营、项目进展、股权结构变化等基本情况，并根据项目进展需要，提出增加投资、继续持有、收回投资、不良处置等管理建议。</w:t>
      </w:r>
    </w:p>
    <w:p w:rsidR="00D13DCD" w:rsidRDefault="00D13DCD" w:rsidP="00D13DCD">
      <w:pPr>
        <w:overflowPunct w:val="0"/>
        <w:spacing w:line="580" w:lineRule="exact"/>
        <w:ind w:firstLineChars="200" w:firstLine="656"/>
        <w:rPr>
          <w:rFonts w:ascii="仿宋_GB2312" w:eastAsia="仿宋_GB2312" w:hAnsi="宋体"/>
          <w:color w:val="000000"/>
          <w:spacing w:val="4"/>
          <w:sz w:val="32"/>
          <w:szCs w:val="32"/>
        </w:rPr>
      </w:pPr>
      <w:r>
        <w:rPr>
          <w:rFonts w:ascii="楷体_GB2312" w:eastAsia="楷体_GB2312" w:hAnsi="宋体" w:hint="eastAsia"/>
          <w:color w:val="000000"/>
          <w:spacing w:val="4"/>
          <w:sz w:val="32"/>
          <w:szCs w:val="32"/>
        </w:rPr>
        <w:t>第二十三条</w:t>
      </w:r>
      <w:r>
        <w:rPr>
          <w:rFonts w:ascii="仿宋_GB2312" w:eastAsia="仿宋_GB2312" w:hAnsi="宋体" w:hint="eastAsia"/>
          <w:color w:val="000000"/>
          <w:spacing w:val="4"/>
          <w:sz w:val="32"/>
          <w:szCs w:val="32"/>
        </w:rPr>
        <w:t xml:space="preserve">  丙方应对被投资企业进行跟踪走访（年度内每【六个月】走访一次），并以书面形式向甲方及乙方汇报被投资企业生产经营计划执行情况。走访事项应包括股权投资资金使用情况、被投资企业研发、生产、销售、财务经营管理情况等。</w:t>
      </w:r>
    </w:p>
    <w:p w:rsidR="00D13DCD" w:rsidRDefault="00D13DCD" w:rsidP="00D13DCD">
      <w:pPr>
        <w:overflowPunct w:val="0"/>
        <w:spacing w:line="580" w:lineRule="exact"/>
        <w:ind w:firstLineChars="200" w:firstLine="656"/>
        <w:rPr>
          <w:rFonts w:ascii="仿宋_GB2312" w:eastAsia="仿宋_GB2312" w:hAnsi="宋体"/>
          <w:color w:val="000000"/>
          <w:sz w:val="32"/>
          <w:szCs w:val="32"/>
        </w:rPr>
      </w:pPr>
      <w:r>
        <w:rPr>
          <w:rFonts w:ascii="楷体_GB2312" w:eastAsia="楷体_GB2312" w:hAnsi="宋体" w:hint="eastAsia"/>
          <w:color w:val="000000"/>
          <w:spacing w:val="4"/>
          <w:sz w:val="32"/>
          <w:szCs w:val="32"/>
        </w:rPr>
        <w:t>第二十四条</w:t>
      </w:r>
      <w:r>
        <w:rPr>
          <w:rFonts w:ascii="仿宋_GB2312" w:eastAsia="仿宋_GB2312" w:hAnsi="宋体" w:hint="eastAsia"/>
          <w:color w:val="000000"/>
          <w:spacing w:val="4"/>
          <w:sz w:val="32"/>
          <w:szCs w:val="32"/>
        </w:rPr>
        <w:t xml:space="preserve">  丙方应建立风险防控机制，发现被投资企业出</w:t>
      </w:r>
      <w:r>
        <w:rPr>
          <w:rFonts w:ascii="仿宋_GB2312" w:eastAsia="仿宋_GB2312" w:hAnsi="宋体" w:hint="eastAsia"/>
          <w:color w:val="000000"/>
          <w:sz w:val="32"/>
          <w:szCs w:val="32"/>
        </w:rPr>
        <w:t>现以下风险或经营变化等事项时，丙方需在</w:t>
      </w:r>
      <w:r>
        <w:rPr>
          <w:rFonts w:ascii="仿宋_GB2312" w:eastAsia="仿宋_GB2312" w:hAnsi="宋体" w:hint="eastAsia"/>
          <w:color w:val="000000"/>
          <w:spacing w:val="4"/>
          <w:sz w:val="32"/>
          <w:szCs w:val="32"/>
        </w:rPr>
        <w:t>【</w:t>
      </w:r>
      <w:r>
        <w:rPr>
          <w:rFonts w:ascii="仿宋_GB2312" w:eastAsia="仿宋_GB2312" w:hAnsi="宋体"/>
          <w:color w:val="000000"/>
          <w:spacing w:val="4"/>
          <w:sz w:val="32"/>
          <w:szCs w:val="32"/>
        </w:rPr>
        <w:t>5</w:t>
      </w:r>
      <w:r>
        <w:rPr>
          <w:rFonts w:ascii="仿宋_GB2312" w:eastAsia="仿宋_GB2312" w:hAnsi="宋体" w:hint="eastAsia"/>
          <w:color w:val="000000"/>
          <w:spacing w:val="4"/>
          <w:sz w:val="32"/>
          <w:szCs w:val="32"/>
        </w:rPr>
        <w:t>】</w:t>
      </w:r>
      <w:proofErr w:type="gramStart"/>
      <w:r>
        <w:rPr>
          <w:rFonts w:ascii="仿宋_GB2312" w:eastAsia="仿宋_GB2312" w:hAnsi="宋体" w:hint="eastAsia"/>
          <w:color w:val="000000"/>
          <w:spacing w:val="4"/>
          <w:sz w:val="32"/>
          <w:szCs w:val="32"/>
        </w:rPr>
        <w:t>个</w:t>
      </w:r>
      <w:proofErr w:type="gramEnd"/>
      <w:r>
        <w:rPr>
          <w:rFonts w:ascii="仿宋_GB2312" w:eastAsia="仿宋_GB2312" w:hAnsi="宋体" w:hint="eastAsia"/>
          <w:color w:val="000000"/>
          <w:spacing w:val="4"/>
          <w:sz w:val="32"/>
          <w:szCs w:val="32"/>
        </w:rPr>
        <w:t>工作日内</w:t>
      </w:r>
      <w:r>
        <w:rPr>
          <w:rFonts w:ascii="仿宋_GB2312" w:eastAsia="仿宋_GB2312" w:hAnsi="宋体" w:hint="eastAsia"/>
          <w:color w:val="000000"/>
          <w:sz w:val="32"/>
          <w:szCs w:val="32"/>
        </w:rPr>
        <w:t>向委托方提出股权处置建议，并启动止</w:t>
      </w:r>
      <w:proofErr w:type="gramStart"/>
      <w:r>
        <w:rPr>
          <w:rFonts w:ascii="仿宋_GB2312" w:eastAsia="仿宋_GB2312" w:hAnsi="宋体" w:hint="eastAsia"/>
          <w:color w:val="000000"/>
          <w:sz w:val="32"/>
          <w:szCs w:val="32"/>
        </w:rPr>
        <w:t>损机制</w:t>
      </w:r>
      <w:proofErr w:type="gramEnd"/>
      <w:r>
        <w:rPr>
          <w:rFonts w:ascii="仿宋_GB2312" w:eastAsia="仿宋_GB2312" w:hAnsi="宋体" w:hint="eastAsia"/>
          <w:color w:val="000000"/>
          <w:sz w:val="32"/>
          <w:szCs w:val="32"/>
        </w:rPr>
        <w:t>及时止损。</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（1）被投资企业严重违反国家相关法律法规规章及规范性文件；</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（2）被投资企业严重违反股权投资协议约定；</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（3）资金拨付被投资企业6个月后，被投资企业未开展实质性业务或企业既定目标实现进度缓慢，难以按期达到股权投资协议约定目标；</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（4）被投资企业所使用托管资金的项目验收未通过；</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（5）项目核心管理团队或经营策略发生重大变化，无法继</w:t>
      </w:r>
      <w:r>
        <w:rPr>
          <w:rFonts w:ascii="仿宋_GB2312" w:eastAsia="仿宋_GB2312" w:hAnsi="宋体" w:hint="eastAsia"/>
          <w:color w:val="000000"/>
          <w:sz w:val="32"/>
          <w:szCs w:val="32"/>
        </w:rPr>
        <w:lastRenderedPageBreak/>
        <w:t>续按约定实现正常目标；</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（6）自股权投资协议生效之日起，被投资企业发生被诉标的累计超过企业净</w:t>
      </w:r>
      <w:r>
        <w:rPr>
          <w:rFonts w:ascii="仿宋_GB2312" w:eastAsia="仿宋_GB2312" w:hAnsi="宋体"/>
          <w:color w:val="000000"/>
          <w:sz w:val="32"/>
          <w:szCs w:val="32"/>
        </w:rPr>
        <w:t>资产</w:t>
      </w:r>
      <w:r>
        <w:rPr>
          <w:rFonts w:ascii="仿宋_GB2312" w:eastAsia="仿宋_GB2312" w:hAnsi="宋体" w:hint="eastAsia"/>
          <w:color w:val="000000"/>
          <w:spacing w:val="4"/>
          <w:sz w:val="32"/>
          <w:szCs w:val="32"/>
        </w:rPr>
        <w:t>【     】%</w:t>
      </w:r>
      <w:r>
        <w:rPr>
          <w:rFonts w:ascii="仿宋_GB2312" w:eastAsia="仿宋_GB2312" w:hAnsi="宋体" w:hint="eastAsia"/>
          <w:color w:val="000000"/>
          <w:sz w:val="32"/>
          <w:szCs w:val="32"/>
        </w:rPr>
        <w:t>的诉讼或仲裁案件的；</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（7）</w:t>
      </w:r>
      <w:r>
        <w:rPr>
          <w:rFonts w:ascii="仿宋_GB2312" w:eastAsia="仿宋_GB2312" w:hAnsi="宋体" w:hint="eastAsia"/>
          <w:color w:val="000000"/>
          <w:spacing w:val="4"/>
          <w:sz w:val="32"/>
          <w:szCs w:val="32"/>
        </w:rPr>
        <w:t>股权投资协议约定的投资项目风险事项；</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（8）其他重大风险或经营变化事项。</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第二十五条</w:t>
      </w:r>
      <w:r>
        <w:rPr>
          <w:rFonts w:ascii="仿宋_GB2312" w:eastAsia="仿宋_GB2312" w:hAnsi="宋体" w:hint="eastAsia"/>
          <w:color w:val="000000"/>
          <w:sz w:val="32"/>
          <w:szCs w:val="32"/>
        </w:rPr>
        <w:t xml:space="preserve">  止</w:t>
      </w:r>
      <w:proofErr w:type="gramStart"/>
      <w:r>
        <w:rPr>
          <w:rFonts w:ascii="仿宋_GB2312" w:eastAsia="仿宋_GB2312" w:hAnsi="宋体" w:hint="eastAsia"/>
          <w:color w:val="000000"/>
          <w:sz w:val="32"/>
          <w:szCs w:val="32"/>
        </w:rPr>
        <w:t>损机制</w:t>
      </w:r>
      <w:proofErr w:type="gramEnd"/>
      <w:r>
        <w:rPr>
          <w:rFonts w:ascii="仿宋_GB2312" w:eastAsia="仿宋_GB2312" w:hAnsi="宋体" w:hint="eastAsia"/>
          <w:color w:val="000000"/>
          <w:sz w:val="32"/>
          <w:szCs w:val="32"/>
        </w:rPr>
        <w:t>应当在</w:t>
      </w:r>
      <w:r>
        <w:rPr>
          <w:rFonts w:ascii="仿宋_GB2312" w:eastAsia="仿宋_GB2312" w:hAnsi="宋体" w:hint="eastAsia"/>
          <w:color w:val="000000"/>
          <w:spacing w:val="4"/>
          <w:sz w:val="32"/>
          <w:szCs w:val="32"/>
        </w:rPr>
        <w:t>股权投资协议中约定“</w:t>
      </w:r>
      <w:r>
        <w:rPr>
          <w:rFonts w:ascii="仿宋_GB2312" w:eastAsia="仿宋_GB2312" w:hAnsi="宋体" w:cs="宋体" w:hint="eastAsia"/>
          <w:color w:val="000000"/>
          <w:spacing w:val="4"/>
          <w:kern w:val="0"/>
          <w:sz w:val="32"/>
          <w:szCs w:val="32"/>
        </w:rPr>
        <w:t>风险控制及止损措施”</w:t>
      </w:r>
      <w:r>
        <w:rPr>
          <w:rFonts w:ascii="仿宋_GB2312" w:eastAsia="仿宋_GB2312" w:hAnsi="宋体" w:hint="eastAsia"/>
          <w:color w:val="000000"/>
          <w:sz w:val="32"/>
          <w:szCs w:val="32"/>
        </w:rPr>
        <w:t>，该</w:t>
      </w:r>
      <w:r>
        <w:rPr>
          <w:rFonts w:ascii="仿宋_GB2312" w:eastAsia="仿宋_GB2312" w:hAnsi="宋体" w:cs="宋体" w:hint="eastAsia"/>
          <w:color w:val="000000"/>
          <w:spacing w:val="4"/>
          <w:kern w:val="0"/>
          <w:sz w:val="32"/>
          <w:szCs w:val="32"/>
        </w:rPr>
        <w:t>风险控制及止损措施</w:t>
      </w:r>
      <w:r>
        <w:rPr>
          <w:rFonts w:ascii="仿宋_GB2312" w:eastAsia="仿宋_GB2312" w:hAnsi="宋体" w:hint="eastAsia"/>
          <w:color w:val="000000"/>
          <w:sz w:val="32"/>
          <w:szCs w:val="32"/>
        </w:rPr>
        <w:t>包括：</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（1）停止拨付</w:t>
      </w:r>
      <w:r>
        <w:rPr>
          <w:rFonts w:ascii="仿宋_GB2312" w:eastAsia="仿宋_GB2312" w:hAnsi="宋体"/>
          <w:color w:val="000000"/>
          <w:sz w:val="32"/>
          <w:szCs w:val="32"/>
        </w:rPr>
        <w:t>剩余投资资金</w:t>
      </w:r>
      <w:r>
        <w:rPr>
          <w:rFonts w:ascii="仿宋_GB2312" w:eastAsia="仿宋_GB2312" w:hAnsi="宋体" w:hint="eastAsia"/>
          <w:color w:val="000000"/>
          <w:sz w:val="32"/>
          <w:szCs w:val="32"/>
        </w:rPr>
        <w:t>；</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w:t>
      </w:r>
      <w:r>
        <w:rPr>
          <w:rFonts w:ascii="仿宋_GB2312" w:eastAsia="仿宋_GB2312" w:hAnsi="宋体" w:hint="eastAsia"/>
          <w:color w:val="000000"/>
          <w:spacing w:val="4"/>
          <w:sz w:val="32"/>
          <w:szCs w:val="32"/>
        </w:rPr>
        <w:t>提起诉讼或仲裁；</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（3）向法院提请对被投资企业进行破产重整或清算；</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4</w:t>
      </w:r>
      <w:r>
        <w:rPr>
          <w:rFonts w:ascii="仿宋_GB2312" w:eastAsia="仿宋_GB2312" w:hAnsi="宋体" w:hint="eastAsia"/>
          <w:color w:val="000000"/>
          <w:sz w:val="32"/>
          <w:szCs w:val="32"/>
        </w:rPr>
        <w:t>）其他有利于实现投资权益，降低损失的措施。</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楷体_GB2312" w:cs="楷体_GB2312" w:hint="eastAsia"/>
          <w:color w:val="000000"/>
          <w:sz w:val="32"/>
          <w:szCs w:val="32"/>
        </w:rPr>
        <w:t>第二十六条</w:t>
      </w:r>
      <w:r>
        <w:rPr>
          <w:rFonts w:ascii="仿宋_GB2312" w:eastAsia="仿宋_GB2312" w:hAnsi="宋体" w:hint="eastAsia"/>
          <w:color w:val="000000"/>
          <w:sz w:val="32"/>
          <w:szCs w:val="32"/>
        </w:rPr>
        <w:t xml:space="preserve">  经丙方申请未获得委托方同意延期的，且股权投资项目发生逾期的，丙方应依据股权</w:t>
      </w:r>
      <w:proofErr w:type="gramStart"/>
      <w:r>
        <w:rPr>
          <w:rFonts w:ascii="仿宋_GB2312" w:eastAsia="仿宋_GB2312" w:hAnsi="宋体" w:hint="eastAsia"/>
          <w:color w:val="000000"/>
          <w:sz w:val="32"/>
          <w:szCs w:val="32"/>
        </w:rPr>
        <w:t>投协议</w:t>
      </w:r>
      <w:proofErr w:type="gramEnd"/>
      <w:r>
        <w:rPr>
          <w:rFonts w:ascii="仿宋_GB2312" w:eastAsia="仿宋_GB2312" w:hAnsi="宋体" w:hint="eastAsia"/>
          <w:color w:val="000000"/>
          <w:sz w:val="32"/>
          <w:szCs w:val="32"/>
        </w:rPr>
        <w:t>采取有效措施。</w:t>
      </w:r>
    </w:p>
    <w:p w:rsidR="00D13DCD" w:rsidRDefault="00D13DCD" w:rsidP="00D13DCD">
      <w:pPr>
        <w:keepNext/>
        <w:keepLines/>
        <w:widowControl/>
        <w:tabs>
          <w:tab w:val="left" w:pos="1080"/>
        </w:tabs>
        <w:snapToGrid w:val="0"/>
        <w:spacing w:beforeLines="100" w:before="240" w:afterLines="100" w:after="240" w:line="580" w:lineRule="exact"/>
        <w:jc w:val="center"/>
        <w:outlineLvl w:val="0"/>
        <w:rPr>
          <w:rFonts w:ascii="宋体" w:eastAsia="方正小标宋简体" w:hAnsi="宋体"/>
          <w:bCs/>
          <w:color w:val="000000"/>
          <w:kern w:val="44"/>
          <w:sz w:val="32"/>
          <w:szCs w:val="32"/>
        </w:rPr>
      </w:pPr>
      <w:bookmarkStart w:id="22" w:name="_Toc32565719"/>
      <w:r>
        <w:rPr>
          <w:rFonts w:ascii="宋体" w:eastAsia="方正小标宋简体" w:hAnsi="宋体" w:hint="eastAsia"/>
          <w:bCs/>
          <w:color w:val="000000"/>
          <w:kern w:val="44"/>
          <w:sz w:val="32"/>
          <w:szCs w:val="32"/>
        </w:rPr>
        <w:t>第八章</w:t>
      </w:r>
      <w:r>
        <w:rPr>
          <w:rFonts w:ascii="宋体" w:eastAsia="方正小标宋简体" w:hAnsi="宋体" w:hint="eastAsia"/>
          <w:bCs/>
          <w:color w:val="000000"/>
          <w:kern w:val="44"/>
          <w:sz w:val="32"/>
          <w:szCs w:val="32"/>
        </w:rPr>
        <w:t xml:space="preserve">  </w:t>
      </w:r>
      <w:r>
        <w:rPr>
          <w:rFonts w:ascii="宋体" w:eastAsia="方正小标宋简体" w:hAnsi="宋体" w:hint="eastAsia"/>
          <w:bCs/>
          <w:color w:val="000000"/>
          <w:kern w:val="44"/>
          <w:sz w:val="32"/>
          <w:szCs w:val="32"/>
        </w:rPr>
        <w:t>股权投资项目退出</w:t>
      </w:r>
      <w:bookmarkEnd w:id="22"/>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第二十七条</w:t>
      </w:r>
      <w:r>
        <w:rPr>
          <w:rFonts w:ascii="仿宋_GB2312" w:eastAsia="仿宋_GB2312" w:hAnsi="宋体" w:hint="eastAsia"/>
          <w:color w:val="000000"/>
          <w:sz w:val="32"/>
          <w:szCs w:val="32"/>
        </w:rPr>
        <w:t xml:space="preserve">  本协议项下托管资金的股权投资项目按照股权投资协议约定，在达到约定的投资年限或约定的增值率、企业上市、实现预期盈利目标等投资条件时，依法通过股权转让、股东（企业）回购以及清算解散等方式，实现股权退出。其中：对上市公司的股权投资，可通过二级市场交易等方式退出；对非上市公司的股权投资，在协议中约定退出价格或协议中有特殊条款约定回购条件的，可直接按协议执行；其他情况下退出的，受托</w:t>
      </w:r>
      <w:r>
        <w:rPr>
          <w:rFonts w:ascii="仿宋_GB2312" w:eastAsia="仿宋_GB2312" w:hAnsi="宋体" w:hint="eastAsia"/>
          <w:color w:val="000000"/>
          <w:sz w:val="32"/>
          <w:szCs w:val="32"/>
        </w:rPr>
        <w:lastRenderedPageBreak/>
        <w:t>管理机构通过股权价值评估确定合理退出价格后，报委托方审定。</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第二十八条</w:t>
      </w:r>
      <w:r>
        <w:rPr>
          <w:rFonts w:ascii="仿宋_GB2312" w:eastAsia="仿宋_GB2312" w:hAnsi="宋体" w:hint="eastAsia"/>
          <w:color w:val="000000"/>
          <w:sz w:val="32"/>
          <w:szCs w:val="32"/>
        </w:rPr>
        <w:t xml:space="preserve">  对已达到股权投资协议约定退出期限或条件，但由于被投资企业项目亏损、破产等原因应退未退的，不再向丙方支付该部分托管资金的管理费，丙方仍需继续履行委托管理职责。</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第二十九条</w:t>
      </w:r>
      <w:r>
        <w:rPr>
          <w:rFonts w:ascii="仿宋_GB2312" w:eastAsia="仿宋_GB2312" w:hAnsi="宋体" w:hint="eastAsia"/>
          <w:color w:val="000000"/>
          <w:sz w:val="32"/>
          <w:szCs w:val="32"/>
        </w:rPr>
        <w:t xml:space="preserve">  因省政府调整相关股权投资管理政策，或者被投资企业或丙方发生重大变化等股权投资协议约定以外的原因，委托方决定投资项目予以退出的，丙方或者权利义务承继单位应当实施股权退出。</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第三十条</w:t>
      </w:r>
      <w:r>
        <w:rPr>
          <w:rFonts w:ascii="仿宋_GB2312" w:eastAsia="仿宋_GB2312" w:hAnsi="宋体" w:hint="eastAsia"/>
          <w:color w:val="000000"/>
          <w:sz w:val="32"/>
          <w:szCs w:val="32"/>
        </w:rPr>
        <w:t xml:space="preserve">  丙方对股权投资项目决策予以退出前，应向委托方提交股权退出方案，经委托方同意后，丙方予以执行。</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第三十一条</w:t>
      </w:r>
      <w:r>
        <w:rPr>
          <w:rFonts w:ascii="仿宋_GB2312" w:eastAsia="仿宋_GB2312" w:hAnsi="宋体" w:hint="eastAsia"/>
          <w:color w:val="000000"/>
          <w:sz w:val="32"/>
          <w:szCs w:val="32"/>
        </w:rPr>
        <w:t xml:space="preserve">  投资股权退出收回的资金，先承担税款及相关费用，后</w:t>
      </w:r>
      <w:proofErr w:type="gramStart"/>
      <w:r>
        <w:rPr>
          <w:rFonts w:ascii="仿宋_GB2312" w:eastAsia="仿宋_GB2312" w:hAnsi="宋体" w:hint="eastAsia"/>
          <w:color w:val="000000"/>
          <w:sz w:val="32"/>
          <w:szCs w:val="32"/>
        </w:rPr>
        <w:t>付本</w:t>
      </w:r>
      <w:proofErr w:type="gramEnd"/>
      <w:r>
        <w:rPr>
          <w:rFonts w:ascii="仿宋_GB2312" w:eastAsia="仿宋_GB2312" w:hAnsi="宋体" w:hint="eastAsia"/>
          <w:color w:val="000000"/>
          <w:sz w:val="32"/>
          <w:szCs w:val="32"/>
        </w:rPr>
        <w:t>金再后付收益。丙方应按甲方要求，及时上交投资收益和本金，不得直接使用上述收回的资金。</w:t>
      </w:r>
    </w:p>
    <w:p w:rsidR="00D13DCD" w:rsidRDefault="00D13DCD" w:rsidP="00D13DCD">
      <w:pPr>
        <w:keepNext/>
        <w:keepLines/>
        <w:widowControl/>
        <w:tabs>
          <w:tab w:val="left" w:pos="1080"/>
        </w:tabs>
        <w:snapToGrid w:val="0"/>
        <w:spacing w:beforeLines="100" w:before="240" w:afterLines="100" w:after="240" w:line="580" w:lineRule="exact"/>
        <w:jc w:val="center"/>
        <w:outlineLvl w:val="0"/>
        <w:rPr>
          <w:rFonts w:ascii="宋体" w:eastAsia="方正小标宋简体" w:hAnsi="宋体"/>
          <w:bCs/>
          <w:color w:val="000000"/>
          <w:kern w:val="44"/>
          <w:sz w:val="32"/>
          <w:szCs w:val="32"/>
        </w:rPr>
      </w:pPr>
      <w:bookmarkStart w:id="23" w:name="_Toc32565720"/>
      <w:r>
        <w:rPr>
          <w:rFonts w:ascii="宋体" w:eastAsia="方正小标宋简体" w:hAnsi="宋体" w:hint="eastAsia"/>
          <w:bCs/>
          <w:color w:val="000000"/>
          <w:kern w:val="44"/>
          <w:sz w:val="32"/>
          <w:szCs w:val="32"/>
        </w:rPr>
        <w:t>第九章</w:t>
      </w:r>
      <w:r>
        <w:rPr>
          <w:rFonts w:ascii="宋体" w:eastAsia="方正小标宋简体" w:hAnsi="宋体" w:hint="eastAsia"/>
          <w:bCs/>
          <w:color w:val="000000"/>
          <w:kern w:val="44"/>
          <w:sz w:val="32"/>
          <w:szCs w:val="32"/>
        </w:rPr>
        <w:t xml:space="preserve">  </w:t>
      </w:r>
      <w:r>
        <w:rPr>
          <w:rFonts w:ascii="宋体" w:eastAsia="方正小标宋简体" w:hAnsi="宋体" w:hint="eastAsia"/>
          <w:bCs/>
          <w:color w:val="000000"/>
          <w:kern w:val="44"/>
          <w:sz w:val="32"/>
          <w:szCs w:val="32"/>
        </w:rPr>
        <w:t>股权投资项目登记</w:t>
      </w:r>
      <w:bookmarkEnd w:id="23"/>
    </w:p>
    <w:p w:rsidR="00D13DCD" w:rsidRDefault="00D13DCD" w:rsidP="00D13DCD">
      <w:pPr>
        <w:overflowPunct w:val="0"/>
        <w:spacing w:line="580" w:lineRule="exact"/>
        <w:ind w:firstLineChars="200" w:firstLine="640"/>
        <w:rPr>
          <w:rFonts w:ascii="仿宋_GB2312" w:eastAsia="仿宋_GB2312" w:hAnsi="Calibri"/>
          <w:color w:val="000000"/>
          <w:sz w:val="32"/>
          <w:szCs w:val="32"/>
        </w:rPr>
      </w:pPr>
      <w:r>
        <w:rPr>
          <w:rFonts w:ascii="楷体_GB2312" w:eastAsia="楷体_GB2312" w:hAnsi="宋体" w:hint="eastAsia"/>
          <w:color w:val="000000"/>
          <w:sz w:val="32"/>
          <w:szCs w:val="32"/>
        </w:rPr>
        <w:t>第三十二条</w:t>
      </w:r>
      <w:r>
        <w:rPr>
          <w:rFonts w:ascii="仿宋_GB2312" w:eastAsia="仿宋_GB2312" w:hAnsi="宋体" w:hint="eastAsia"/>
          <w:color w:val="000000"/>
          <w:sz w:val="32"/>
          <w:szCs w:val="32"/>
        </w:rPr>
        <w:t xml:space="preserve">  丙方应当建立股权投资项目登记档案，并</w:t>
      </w:r>
      <w:r>
        <w:rPr>
          <w:rFonts w:ascii="仿宋_GB2312" w:eastAsia="仿宋_GB2312" w:hAnsi="Calibri" w:hint="eastAsia"/>
          <w:color w:val="000000"/>
          <w:sz w:val="32"/>
          <w:szCs w:val="32"/>
        </w:rPr>
        <w:t>在发生投资入股、持股比例改变、被投资企业名称和注册地变更以及股权处置退出等情况时，及时向委托方申请股权投资项目登记，并根据委托方要求进行</w:t>
      </w:r>
      <w:r>
        <w:rPr>
          <w:rFonts w:ascii="仿宋_GB2312" w:eastAsia="仿宋_GB2312" w:hAnsi="Calibri"/>
          <w:color w:val="000000"/>
          <w:sz w:val="32"/>
          <w:szCs w:val="32"/>
        </w:rPr>
        <w:t>股权投资信息三方定期核对</w:t>
      </w:r>
      <w:r>
        <w:rPr>
          <w:rFonts w:ascii="仿宋_GB2312" w:eastAsia="仿宋_GB2312" w:hAnsi="Calibri" w:hint="eastAsia"/>
          <w:color w:val="000000"/>
          <w:sz w:val="32"/>
          <w:szCs w:val="32"/>
        </w:rPr>
        <w:t>。</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自投资项目的股权投资协议签订之日起【30】日内，丙方应</w:t>
      </w:r>
      <w:r>
        <w:rPr>
          <w:rFonts w:ascii="仿宋_GB2312" w:eastAsia="仿宋_GB2312" w:hAnsi="宋体" w:hint="eastAsia"/>
          <w:color w:val="000000"/>
          <w:sz w:val="32"/>
          <w:szCs w:val="32"/>
        </w:rPr>
        <w:lastRenderedPageBreak/>
        <w:t>完成被投资企业章程修改、企业登记变更、信息披露等工作，并</w:t>
      </w:r>
      <w:r>
        <w:rPr>
          <w:rFonts w:ascii="仿宋_GB2312" w:eastAsia="仿宋_GB2312" w:hAnsi="宋体"/>
          <w:color w:val="000000"/>
          <w:sz w:val="32"/>
          <w:szCs w:val="32"/>
        </w:rPr>
        <w:t>进行股权登记管理，</w:t>
      </w:r>
      <w:r>
        <w:rPr>
          <w:rFonts w:ascii="仿宋_GB2312" w:eastAsia="仿宋_GB2312" w:hAnsi="宋体" w:hint="eastAsia"/>
          <w:color w:val="000000"/>
          <w:sz w:val="32"/>
          <w:szCs w:val="32"/>
        </w:rPr>
        <w:t>向委托方申请办理省级财政资金股权投资股权登记，登记主要内容包括：受托管理机构、资金托管银行、出资时间及数额、占股比例、拟退出时间、被投资企业名称及注册地等。发生变更事项的，丙方应进行</w:t>
      </w:r>
      <w:r>
        <w:rPr>
          <w:rFonts w:ascii="仿宋_GB2312" w:eastAsia="仿宋_GB2312" w:hAnsi="宋体"/>
          <w:color w:val="000000"/>
          <w:sz w:val="32"/>
          <w:szCs w:val="32"/>
        </w:rPr>
        <w:t>股权登记管理，并</w:t>
      </w:r>
      <w:r>
        <w:rPr>
          <w:rFonts w:ascii="仿宋_GB2312" w:eastAsia="仿宋_GB2312" w:hAnsi="宋体" w:hint="eastAsia"/>
          <w:color w:val="000000"/>
          <w:sz w:val="32"/>
          <w:szCs w:val="32"/>
        </w:rPr>
        <w:t>自变更事项发生之日起【5】</w:t>
      </w:r>
      <w:proofErr w:type="gramStart"/>
      <w:r>
        <w:rPr>
          <w:rFonts w:ascii="仿宋_GB2312" w:eastAsia="仿宋_GB2312" w:hAnsi="宋体" w:hint="eastAsia"/>
          <w:color w:val="000000"/>
          <w:sz w:val="32"/>
          <w:szCs w:val="32"/>
        </w:rPr>
        <w:t>个</w:t>
      </w:r>
      <w:proofErr w:type="gramEnd"/>
      <w:r>
        <w:rPr>
          <w:rFonts w:ascii="仿宋_GB2312" w:eastAsia="仿宋_GB2312" w:hAnsi="宋体" w:hint="eastAsia"/>
          <w:color w:val="000000"/>
          <w:sz w:val="32"/>
          <w:szCs w:val="32"/>
        </w:rPr>
        <w:t>工作日内，向委托方申请办理省级财政资金股权投资变更登记。丙方保证所提供的所有材料真实、准确、完整。</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第三十三条</w:t>
      </w:r>
      <w:r>
        <w:rPr>
          <w:rFonts w:ascii="仿宋_GB2312" w:eastAsia="仿宋_GB2312" w:hAnsi="宋体" w:hint="eastAsia"/>
          <w:color w:val="000000"/>
          <w:sz w:val="32"/>
          <w:szCs w:val="32"/>
        </w:rPr>
        <w:t xml:space="preserve">  丙方申请省级财政资金股权投资登记，需向委托方提交下列材料（附光盘）：</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（1）股权投资协议；</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（2）被投资企业属有限公司的，提供企业登记行政机关出具的被投资企业股权变更登记文件；被投资企业属股份公司的，提供股东名册记载证明；</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（3）被投资企业营业执照及有效章程；</w:t>
      </w:r>
    </w:p>
    <w:p w:rsidR="00D13DCD" w:rsidRDefault="00D13DCD" w:rsidP="00D13DCD">
      <w:pPr>
        <w:overflowPunct w:val="0"/>
        <w:spacing w:line="580" w:lineRule="exact"/>
        <w:ind w:firstLineChars="150" w:firstLine="480"/>
        <w:rPr>
          <w:rFonts w:ascii="仿宋_GB2312" w:eastAsia="仿宋_GB2312" w:hAnsi="宋体"/>
          <w:color w:val="000000"/>
          <w:sz w:val="32"/>
          <w:szCs w:val="32"/>
        </w:rPr>
      </w:pPr>
      <w:r>
        <w:rPr>
          <w:rFonts w:ascii="仿宋_GB2312" w:eastAsia="仿宋_GB2312" w:hAnsi="宋体" w:hint="eastAsia"/>
          <w:color w:val="000000"/>
          <w:sz w:val="32"/>
          <w:szCs w:val="32"/>
        </w:rPr>
        <w:t xml:space="preserve"> （4）被投资企业出具的出资证明书或者股权凭证；</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（5）委托方要求提供的其他资料。</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第三十四条</w:t>
      </w:r>
      <w:r>
        <w:rPr>
          <w:rFonts w:ascii="仿宋_GB2312" w:eastAsia="仿宋_GB2312" w:hAnsi="宋体" w:hint="eastAsia"/>
          <w:color w:val="000000"/>
          <w:sz w:val="32"/>
          <w:szCs w:val="32"/>
        </w:rPr>
        <w:t xml:space="preserve">  发生下列变更事项的，丙方应于【5】</w:t>
      </w:r>
      <w:proofErr w:type="gramStart"/>
      <w:r>
        <w:rPr>
          <w:rFonts w:ascii="仿宋_GB2312" w:eastAsia="仿宋_GB2312" w:hAnsi="宋体" w:hint="eastAsia"/>
          <w:color w:val="000000"/>
          <w:sz w:val="32"/>
          <w:szCs w:val="32"/>
        </w:rPr>
        <w:t>个</w:t>
      </w:r>
      <w:proofErr w:type="gramEnd"/>
      <w:r>
        <w:rPr>
          <w:rFonts w:ascii="仿宋_GB2312" w:eastAsia="仿宋_GB2312" w:hAnsi="宋体" w:hint="eastAsia"/>
          <w:color w:val="000000"/>
          <w:sz w:val="32"/>
          <w:szCs w:val="32"/>
        </w:rPr>
        <w:t>工作日内向委托方提交书面变更登记资料（附光盘）：</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（1）托管资金数额变更的；</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（2）托管资金项下股权投资项目增减变更的；</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（3）股权投资项目被投资企业实际控制人或前五大股东股</w:t>
      </w:r>
      <w:r>
        <w:rPr>
          <w:rFonts w:ascii="仿宋_GB2312" w:eastAsia="仿宋_GB2312" w:hAnsi="宋体" w:hint="eastAsia"/>
          <w:color w:val="000000"/>
          <w:sz w:val="32"/>
          <w:szCs w:val="32"/>
        </w:rPr>
        <w:lastRenderedPageBreak/>
        <w:t>权变更的；</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（4）股权投资项目被投资企业名称、住所地、法定代表人、章程等企业登记行政机关登记信息变更的；</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（5）受托管理机构资金托管银行变更的；</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（6）投资股权退出的；</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（7）托管资金收回的；</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（8）托管资金或股权投资项目发生的其他登记事项变更的。</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第三十五条</w:t>
      </w:r>
      <w:r>
        <w:rPr>
          <w:rFonts w:ascii="仿宋_GB2312" w:eastAsia="仿宋_GB2312" w:hAnsi="宋体" w:hint="eastAsia"/>
          <w:color w:val="000000"/>
          <w:sz w:val="32"/>
          <w:szCs w:val="32"/>
        </w:rPr>
        <w:t xml:space="preserve">  丙方应当在每个会计年度结束后六个月内，书面方式向甲方及乙方报送投资运作情况，并提交托管资金年度财务报告、年度业务报告。其中，年度财务报告应当经注册会计师审计，能够准确反映托管资金资产负债和投资收益等情况；年度业务报告能够准确陈述登记的股权投资项目运作情况等。</w:t>
      </w:r>
    </w:p>
    <w:p w:rsidR="00D13DCD" w:rsidRDefault="00D13DCD" w:rsidP="00D13DCD">
      <w:pPr>
        <w:keepNext/>
        <w:keepLines/>
        <w:widowControl/>
        <w:tabs>
          <w:tab w:val="left" w:pos="1080"/>
        </w:tabs>
        <w:snapToGrid w:val="0"/>
        <w:spacing w:beforeLines="100" w:before="240" w:afterLines="100" w:after="240" w:line="580" w:lineRule="exact"/>
        <w:jc w:val="center"/>
        <w:outlineLvl w:val="0"/>
        <w:rPr>
          <w:rFonts w:ascii="宋体" w:eastAsia="方正小标宋简体" w:hAnsi="宋体"/>
          <w:bCs/>
          <w:color w:val="000000"/>
          <w:kern w:val="44"/>
          <w:sz w:val="32"/>
          <w:szCs w:val="32"/>
        </w:rPr>
      </w:pPr>
      <w:bookmarkStart w:id="24" w:name="_Toc32565721"/>
      <w:r>
        <w:rPr>
          <w:rFonts w:ascii="宋体" w:eastAsia="方正小标宋简体" w:hAnsi="宋体" w:hint="eastAsia"/>
          <w:bCs/>
          <w:color w:val="000000"/>
          <w:kern w:val="44"/>
          <w:sz w:val="32"/>
          <w:szCs w:val="32"/>
        </w:rPr>
        <w:t>第十章</w:t>
      </w:r>
      <w:r>
        <w:rPr>
          <w:rFonts w:ascii="宋体" w:eastAsia="方正小标宋简体" w:hAnsi="宋体" w:hint="eastAsia"/>
          <w:bCs/>
          <w:color w:val="000000"/>
          <w:kern w:val="44"/>
          <w:sz w:val="32"/>
          <w:szCs w:val="32"/>
        </w:rPr>
        <w:t xml:space="preserve">  </w:t>
      </w:r>
      <w:r>
        <w:rPr>
          <w:rFonts w:ascii="宋体" w:eastAsia="方正小标宋简体" w:hAnsi="宋体" w:hint="eastAsia"/>
          <w:bCs/>
          <w:color w:val="000000"/>
          <w:kern w:val="44"/>
          <w:sz w:val="32"/>
          <w:szCs w:val="32"/>
        </w:rPr>
        <w:t>托管资金收益及损失认定</w:t>
      </w:r>
      <w:bookmarkEnd w:id="24"/>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第三十六条</w:t>
      </w:r>
      <w:r>
        <w:rPr>
          <w:rFonts w:ascii="仿宋_GB2312" w:eastAsia="仿宋_GB2312" w:hAnsi="宋体" w:hint="eastAsia"/>
          <w:color w:val="000000"/>
          <w:sz w:val="32"/>
          <w:szCs w:val="32"/>
        </w:rPr>
        <w:t xml:space="preserve">  托管资金收益包括托管资金划入</w:t>
      </w:r>
      <w:r>
        <w:rPr>
          <w:rFonts w:ascii="仿宋_GB2312" w:eastAsia="仿宋_GB2312" w:hAnsi="宋体" w:hint="eastAsia"/>
          <w:color w:val="000000"/>
          <w:spacing w:val="4"/>
          <w:sz w:val="32"/>
          <w:szCs w:val="32"/>
        </w:rPr>
        <w:t>丙方在托管银行开立的监管账户后产生的利息、</w:t>
      </w:r>
      <w:r>
        <w:rPr>
          <w:rFonts w:ascii="仿宋_GB2312" w:eastAsia="仿宋_GB2312" w:hAnsi="宋体" w:hint="eastAsia"/>
          <w:color w:val="000000"/>
          <w:sz w:val="32"/>
          <w:szCs w:val="32"/>
        </w:rPr>
        <w:t>托管资金投入股权投资项目收益等资金收益。其中，股权投资项目收益包括托管资金投入股权投资项目所取得的股息、红利，以及股权转让、被投资企业清算等实现的投资溢价部分的收益等。</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第三十七条</w:t>
      </w:r>
      <w:r>
        <w:rPr>
          <w:rFonts w:ascii="仿宋_GB2312" w:eastAsia="仿宋_GB2312" w:hAnsi="宋体" w:hint="eastAsia"/>
          <w:color w:val="000000"/>
          <w:sz w:val="32"/>
          <w:szCs w:val="32"/>
        </w:rPr>
        <w:t xml:space="preserve">  甲方依据本协议第四十五条约定开展绩效评价，</w:t>
      </w:r>
      <w:r>
        <w:rPr>
          <w:rFonts w:ascii="仿宋_GB2312" w:eastAsia="仿宋_GB2312" w:hAnsi="宋体" w:cs="宋体" w:hint="eastAsia"/>
          <w:color w:val="000000"/>
          <w:sz w:val="32"/>
          <w:szCs w:val="32"/>
        </w:rPr>
        <w:t>符合本协议第四十六条约定情形的给予丙方效益奖励。</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第三十八条</w:t>
      </w:r>
      <w:r>
        <w:rPr>
          <w:rFonts w:ascii="仿宋_GB2312" w:eastAsia="仿宋_GB2312" w:hAnsi="宋体" w:hint="eastAsia"/>
          <w:color w:val="000000"/>
          <w:sz w:val="32"/>
          <w:szCs w:val="32"/>
        </w:rPr>
        <w:t xml:space="preserve">  股权投资项目资产损失认定</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38.1股权投资项目发生逾期未收回投资资金或收益，被投资企业破产终结无可分配财产，</w:t>
      </w:r>
      <w:proofErr w:type="gramStart"/>
      <w:r>
        <w:rPr>
          <w:rFonts w:ascii="仿宋_GB2312" w:eastAsia="仿宋_GB2312" w:hAnsi="宋体" w:hint="eastAsia"/>
          <w:color w:val="000000"/>
          <w:sz w:val="32"/>
          <w:szCs w:val="32"/>
        </w:rPr>
        <w:t>且依据</w:t>
      </w:r>
      <w:proofErr w:type="gramEnd"/>
      <w:r>
        <w:rPr>
          <w:rFonts w:ascii="仿宋_GB2312" w:eastAsia="仿宋_GB2312" w:hAnsi="宋体" w:hint="eastAsia"/>
          <w:color w:val="000000"/>
          <w:sz w:val="32"/>
          <w:szCs w:val="32"/>
        </w:rPr>
        <w:t>股权投资协议等无其他付款义务主体的，可认定股权投资项目资产损失。</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38.2发生本协议约定的投资项目资产损失情形的，丙方应及时向委托方提请确认股权投资项目资产损失，甲方、乙方予以确认后，分别办理相应损失核销登记。</w:t>
      </w:r>
    </w:p>
    <w:p w:rsidR="00D13DCD" w:rsidRDefault="00D13DCD" w:rsidP="00D13DCD">
      <w:pPr>
        <w:spacing w:line="580" w:lineRule="exact"/>
        <w:ind w:firstLineChars="200" w:firstLine="640"/>
        <w:rPr>
          <w:rFonts w:ascii="仿宋_GB2312" w:eastAsia="仿宋_GB2312" w:hAnsi="宋体" w:cs="宋体"/>
          <w:color w:val="000000"/>
          <w:sz w:val="32"/>
          <w:szCs w:val="32"/>
        </w:rPr>
      </w:pPr>
      <w:r>
        <w:rPr>
          <w:rFonts w:ascii="楷体_GB2312" w:eastAsia="楷体_GB2312" w:hAnsi="宋体" w:cs="宋体" w:hint="eastAsia"/>
          <w:color w:val="000000"/>
          <w:sz w:val="32"/>
          <w:szCs w:val="32"/>
        </w:rPr>
        <w:t>第三十九条</w:t>
      </w:r>
      <w:r>
        <w:rPr>
          <w:rFonts w:ascii="仿宋_GB2312" w:eastAsia="仿宋_GB2312" w:hAnsi="宋体" w:cs="宋体" w:hint="eastAsia"/>
          <w:color w:val="000000"/>
          <w:sz w:val="32"/>
          <w:szCs w:val="32"/>
        </w:rPr>
        <w:t xml:space="preserve">  风险准备金</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39.1 丙方应按照年度管理费的【   】%计提风险准备金。</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39.2 甲方向丙方支付年度管理费时，丙方计提风险准备金。</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39.3 风险准备金存放于托管银行专门设立的风险准备金账户中，仅可为保值目的用于第一条第1.4项临时投资，不得挪用。</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39.4因丙方违法违规、违反本协议约定给托管资金造成损失，或者单个股权投资项目资产被认定损失予以核销登记的，甲方有权决定以风险准备金弥补前述损失。</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第四十条</w:t>
      </w:r>
      <w:r>
        <w:rPr>
          <w:rFonts w:ascii="仿宋_GB2312" w:eastAsia="仿宋_GB2312" w:hAnsi="宋体" w:hint="eastAsia"/>
          <w:color w:val="000000"/>
          <w:sz w:val="32"/>
          <w:szCs w:val="32"/>
        </w:rPr>
        <w:t xml:space="preserve">  委托方制订</w:t>
      </w:r>
      <w:proofErr w:type="gramStart"/>
      <w:r>
        <w:rPr>
          <w:rFonts w:ascii="仿宋_GB2312" w:eastAsia="仿宋_GB2312" w:hAnsi="宋体" w:hint="eastAsia"/>
          <w:color w:val="000000"/>
          <w:sz w:val="32"/>
          <w:szCs w:val="32"/>
        </w:rPr>
        <w:t>容错容损制度</w:t>
      </w:r>
      <w:proofErr w:type="gramEnd"/>
      <w:r>
        <w:rPr>
          <w:rFonts w:ascii="仿宋_GB2312" w:eastAsia="仿宋_GB2312" w:hAnsi="宋体" w:hint="eastAsia"/>
          <w:color w:val="000000"/>
          <w:sz w:val="32"/>
          <w:szCs w:val="32"/>
        </w:rPr>
        <w:t>，对履行勤勉尽责义务、及时报告相关事项，但由于以下客观因素未达到预期目标或出现投资损失的，免予追究丙方和个人责任。</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（一）因先行先试、主动作为等出现探索性失误或未达到预期效果的；</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（二）因国家政策重大变动以及不可预测的市场波动等因素导致的投资损失；</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（三）因战争、地震、洪水、疾病疫情等不可抗力导致的投</w:t>
      </w:r>
      <w:r>
        <w:rPr>
          <w:rFonts w:ascii="仿宋_GB2312" w:eastAsia="仿宋_GB2312" w:hAnsi="宋体" w:hint="eastAsia"/>
          <w:color w:val="000000"/>
          <w:sz w:val="32"/>
          <w:szCs w:val="32"/>
        </w:rPr>
        <w:lastRenderedPageBreak/>
        <w:t>资损失；</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（四）其他经甲方、乙方等认定属于可予免责的情形。</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第四十一条</w:t>
      </w:r>
      <w:r>
        <w:rPr>
          <w:rFonts w:ascii="仿宋_GB2312" w:eastAsia="仿宋_GB2312" w:hAnsi="宋体" w:hint="eastAsia"/>
          <w:color w:val="000000"/>
          <w:sz w:val="32"/>
          <w:szCs w:val="32"/>
        </w:rPr>
        <w:t xml:space="preserve">  发生本协议第二十四条情形，丙方及时提出股权退出建议，并按照本协议第二十五条及股权投资协议的约定及时采取风险控制及止损措施的，丙方不</w:t>
      </w:r>
      <w:r>
        <w:rPr>
          <w:rFonts w:ascii="仿宋_GB2312" w:eastAsia="仿宋_GB2312" w:hAnsi="宋体"/>
          <w:color w:val="000000"/>
          <w:sz w:val="32"/>
          <w:szCs w:val="32"/>
        </w:rPr>
        <w:t>承担</w:t>
      </w:r>
      <w:r>
        <w:rPr>
          <w:rFonts w:ascii="仿宋_GB2312" w:eastAsia="仿宋_GB2312" w:hAnsi="宋体" w:hint="eastAsia"/>
          <w:color w:val="000000"/>
          <w:sz w:val="32"/>
          <w:szCs w:val="32"/>
        </w:rPr>
        <w:t>投资损失责任。</w:t>
      </w:r>
    </w:p>
    <w:p w:rsidR="00D13DCD" w:rsidRDefault="00D13DCD" w:rsidP="00D13DCD">
      <w:pPr>
        <w:keepNext/>
        <w:keepLines/>
        <w:widowControl/>
        <w:tabs>
          <w:tab w:val="left" w:pos="1080"/>
        </w:tabs>
        <w:snapToGrid w:val="0"/>
        <w:spacing w:beforeLines="100" w:before="240" w:afterLines="100" w:after="240" w:line="580" w:lineRule="exact"/>
        <w:jc w:val="center"/>
        <w:outlineLvl w:val="0"/>
        <w:rPr>
          <w:rFonts w:ascii="宋体" w:eastAsia="方正小标宋简体" w:hAnsi="宋体"/>
          <w:bCs/>
          <w:color w:val="000000"/>
          <w:kern w:val="44"/>
          <w:sz w:val="32"/>
          <w:szCs w:val="32"/>
        </w:rPr>
      </w:pPr>
      <w:bookmarkStart w:id="25" w:name="_Toc440825728"/>
      <w:bookmarkStart w:id="26" w:name="_Toc32565722"/>
      <w:r>
        <w:rPr>
          <w:rFonts w:ascii="宋体" w:eastAsia="方正小标宋简体" w:hAnsi="宋体" w:hint="eastAsia"/>
          <w:bCs/>
          <w:color w:val="000000"/>
          <w:kern w:val="44"/>
          <w:sz w:val="32"/>
          <w:szCs w:val="32"/>
        </w:rPr>
        <w:t>第十一章</w:t>
      </w:r>
      <w:r>
        <w:rPr>
          <w:rFonts w:ascii="宋体" w:eastAsia="方正小标宋简体" w:hAnsi="宋体" w:hint="eastAsia"/>
          <w:bCs/>
          <w:color w:val="000000"/>
          <w:kern w:val="44"/>
          <w:sz w:val="32"/>
          <w:szCs w:val="32"/>
        </w:rPr>
        <w:t xml:space="preserve">  </w:t>
      </w:r>
      <w:r>
        <w:rPr>
          <w:rFonts w:ascii="宋体" w:eastAsia="方正小标宋简体" w:hAnsi="宋体" w:hint="eastAsia"/>
          <w:bCs/>
          <w:color w:val="000000"/>
          <w:kern w:val="44"/>
          <w:sz w:val="32"/>
          <w:szCs w:val="32"/>
        </w:rPr>
        <w:t>管理费用</w:t>
      </w:r>
      <w:bookmarkEnd w:id="25"/>
      <w:r>
        <w:rPr>
          <w:rFonts w:ascii="宋体" w:eastAsia="方正小标宋简体" w:hAnsi="宋体" w:hint="eastAsia"/>
          <w:bCs/>
          <w:color w:val="000000"/>
          <w:kern w:val="44"/>
          <w:sz w:val="32"/>
          <w:szCs w:val="32"/>
        </w:rPr>
        <w:t>支付及检查考核奖惩</w:t>
      </w:r>
      <w:bookmarkEnd w:id="26"/>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cs="宋体" w:hint="eastAsia"/>
          <w:color w:val="000000"/>
          <w:sz w:val="32"/>
          <w:szCs w:val="32"/>
        </w:rPr>
        <w:t>第四十二条</w:t>
      </w:r>
      <w:r>
        <w:rPr>
          <w:rFonts w:ascii="仿宋_GB2312" w:eastAsia="仿宋_GB2312" w:hAnsi="宋体" w:cs="宋体" w:hint="eastAsia"/>
          <w:color w:val="000000"/>
          <w:sz w:val="32"/>
          <w:szCs w:val="32"/>
        </w:rPr>
        <w:t xml:space="preserve">  </w:t>
      </w:r>
      <w:r>
        <w:rPr>
          <w:rFonts w:ascii="仿宋_GB2312" w:eastAsia="仿宋_GB2312" w:hAnsi="宋体" w:hint="eastAsia"/>
          <w:color w:val="000000"/>
          <w:sz w:val="32"/>
          <w:szCs w:val="32"/>
        </w:rPr>
        <w:t>甲方视丙方实际管理的资金规模和工作量，向丙方支付该年度管理费。</w:t>
      </w:r>
    </w:p>
    <w:p w:rsidR="00D13DCD" w:rsidRDefault="00D13DCD" w:rsidP="00D13DCD">
      <w:pPr>
        <w:overflowPunct w:val="0"/>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管理费标准为：</w:t>
      </w:r>
      <w:r>
        <w:rPr>
          <w:rFonts w:ascii="仿宋_GB2312" w:eastAsia="仿宋_GB2312" w:hAnsi="宋体" w:hint="eastAsia"/>
          <w:color w:val="000000"/>
          <w:sz w:val="32"/>
          <w:szCs w:val="32"/>
          <w:u w:val="single"/>
        </w:rPr>
        <w:t xml:space="preserve">                                  </w:t>
      </w:r>
    </w:p>
    <w:p w:rsidR="00D13DCD" w:rsidRDefault="00D13DCD" w:rsidP="00D13DCD">
      <w:pPr>
        <w:overflowPunct w:val="0"/>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u w:val="single"/>
        </w:rPr>
        <w:t xml:space="preserve">                                  </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u w:val="single"/>
        </w:rPr>
        <w:t xml:space="preserve">                                  </w:t>
      </w:r>
    </w:p>
    <w:p w:rsidR="00D13DCD" w:rsidRDefault="00D13DCD" w:rsidP="00D13DCD">
      <w:pPr>
        <w:overflowPunct w:val="0"/>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计算公式为：</w:t>
      </w:r>
      <w:r>
        <w:rPr>
          <w:rFonts w:ascii="仿宋_GB2312" w:eastAsia="仿宋_GB2312" w:hAnsi="宋体" w:hint="eastAsia"/>
          <w:color w:val="000000"/>
          <w:sz w:val="32"/>
          <w:szCs w:val="32"/>
          <w:u w:val="single"/>
        </w:rPr>
        <w:t xml:space="preserve">                                    </w:t>
      </w:r>
    </w:p>
    <w:p w:rsidR="00D13DCD" w:rsidRDefault="00D13DCD" w:rsidP="00D13DCD">
      <w:pPr>
        <w:overflowPunct w:val="0"/>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u w:val="single"/>
        </w:rPr>
        <w:t xml:space="preserve">                                    </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u w:val="single"/>
        </w:rPr>
        <w:t xml:space="preserve">                                    </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楷体_GB2312" w:eastAsia="楷体_GB2312" w:hAnsi="宋体" w:cs="宋体" w:hint="eastAsia"/>
          <w:color w:val="000000"/>
          <w:sz w:val="32"/>
          <w:szCs w:val="32"/>
        </w:rPr>
        <w:t>第四十三条</w:t>
      </w:r>
      <w:r>
        <w:rPr>
          <w:rFonts w:ascii="仿宋_GB2312" w:eastAsia="仿宋_GB2312" w:hAnsi="宋体" w:cs="宋体" w:hint="eastAsia"/>
          <w:color w:val="000000"/>
          <w:sz w:val="32"/>
          <w:szCs w:val="32"/>
        </w:rPr>
        <w:t xml:space="preserve">  年度管理费于次年度支付，当年度3月31日前甲方对</w:t>
      </w:r>
      <w:r>
        <w:rPr>
          <w:rFonts w:ascii="仿宋_GB2312" w:eastAsia="仿宋_GB2312" w:hAnsi="宋体" w:hint="eastAsia"/>
          <w:color w:val="000000"/>
          <w:sz w:val="32"/>
          <w:szCs w:val="32"/>
        </w:rPr>
        <w:t>截至上年度12月31日已</w:t>
      </w:r>
      <w:proofErr w:type="gramStart"/>
      <w:r>
        <w:rPr>
          <w:rFonts w:ascii="仿宋_GB2312" w:eastAsia="仿宋_GB2312" w:hAnsi="宋体" w:hint="eastAsia"/>
          <w:color w:val="000000"/>
          <w:sz w:val="32"/>
          <w:szCs w:val="32"/>
        </w:rPr>
        <w:t>投出且</w:t>
      </w:r>
      <w:proofErr w:type="gramEnd"/>
      <w:r>
        <w:rPr>
          <w:rFonts w:ascii="仿宋_GB2312" w:eastAsia="仿宋_GB2312" w:hAnsi="宋体" w:hint="eastAsia"/>
          <w:color w:val="000000"/>
          <w:sz w:val="32"/>
          <w:szCs w:val="32"/>
        </w:rPr>
        <w:t>在委托期限内未收回的丙方托管资金总额进行审核确认；并于4月30日前向</w:t>
      </w:r>
      <w:r>
        <w:rPr>
          <w:rFonts w:ascii="仿宋_GB2312" w:eastAsia="仿宋_GB2312" w:hAnsi="宋体" w:cs="宋体" w:hint="eastAsia"/>
          <w:color w:val="000000"/>
          <w:sz w:val="32"/>
          <w:szCs w:val="32"/>
        </w:rPr>
        <w:t>丙方支付上年度管理费。</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cs="宋体" w:hint="eastAsia"/>
          <w:color w:val="000000"/>
          <w:sz w:val="32"/>
          <w:szCs w:val="32"/>
        </w:rPr>
        <w:t>第四十四条</w:t>
      </w:r>
      <w:r>
        <w:rPr>
          <w:rFonts w:ascii="仿宋_GB2312" w:eastAsia="仿宋_GB2312" w:hAnsi="宋体" w:cs="宋体" w:hint="eastAsia"/>
          <w:color w:val="000000"/>
          <w:sz w:val="32"/>
          <w:szCs w:val="32"/>
        </w:rPr>
        <w:t xml:space="preserve">  丙方托管资金中单个股权投资项目中，</w:t>
      </w:r>
      <w:r>
        <w:rPr>
          <w:rFonts w:ascii="仿宋_GB2312" w:eastAsia="仿宋_GB2312" w:hAnsi="宋体" w:hint="eastAsia"/>
          <w:color w:val="000000"/>
          <w:sz w:val="32"/>
          <w:szCs w:val="32"/>
        </w:rPr>
        <w:t>已达到股权投资协议约定退出期限或条件，但由于被投资企业项目亏损、破产等原因应退未退的</w:t>
      </w:r>
      <w:r>
        <w:rPr>
          <w:rFonts w:ascii="仿宋_GB2312" w:eastAsia="仿宋_GB2312" w:hAnsi="宋体" w:cs="宋体" w:hint="eastAsia"/>
          <w:color w:val="000000"/>
          <w:sz w:val="32"/>
          <w:szCs w:val="32"/>
        </w:rPr>
        <w:t>，</w:t>
      </w:r>
      <w:proofErr w:type="gramStart"/>
      <w:r>
        <w:rPr>
          <w:rFonts w:ascii="仿宋_GB2312" w:eastAsia="仿宋_GB2312" w:hAnsi="宋体" w:hint="eastAsia"/>
          <w:color w:val="000000"/>
          <w:sz w:val="32"/>
          <w:szCs w:val="32"/>
        </w:rPr>
        <w:t>自达到</w:t>
      </w:r>
      <w:proofErr w:type="gramEnd"/>
      <w:r>
        <w:rPr>
          <w:rFonts w:ascii="仿宋_GB2312" w:eastAsia="仿宋_GB2312" w:hAnsi="宋体" w:hint="eastAsia"/>
          <w:color w:val="000000"/>
          <w:sz w:val="32"/>
          <w:szCs w:val="32"/>
        </w:rPr>
        <w:t>股权投资协议约定退出期限</w:t>
      </w:r>
      <w:r>
        <w:rPr>
          <w:rFonts w:ascii="仿宋_GB2312" w:eastAsia="仿宋_GB2312" w:hAnsi="宋体" w:hint="eastAsia"/>
          <w:color w:val="000000"/>
          <w:sz w:val="32"/>
          <w:szCs w:val="32"/>
        </w:rPr>
        <w:lastRenderedPageBreak/>
        <w:t>或条件之日起，不再向丙方支付股权投资项目相应管理费用。该股权投资项目未退回托管资金不计入核算管理费的上年度托管资金总额。</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楷体_GB2312" w:eastAsia="楷体_GB2312" w:hAnsi="宋体" w:cs="宋体" w:hint="eastAsia"/>
          <w:color w:val="000000"/>
          <w:sz w:val="32"/>
          <w:szCs w:val="32"/>
        </w:rPr>
        <w:t>第四十五条</w:t>
      </w:r>
      <w:r>
        <w:rPr>
          <w:rFonts w:ascii="仿宋_GB2312" w:eastAsia="仿宋_GB2312" w:hAnsi="宋体" w:cs="宋体" w:hint="eastAsia"/>
          <w:color w:val="000000"/>
          <w:sz w:val="32"/>
          <w:szCs w:val="32"/>
        </w:rPr>
        <w:t xml:space="preserve">  </w:t>
      </w:r>
      <w:r>
        <w:rPr>
          <w:rFonts w:ascii="仿宋_GB2312" w:eastAsia="仿宋_GB2312" w:hAnsi="宋体" w:hint="eastAsia"/>
          <w:color w:val="000000"/>
          <w:sz w:val="32"/>
          <w:szCs w:val="32"/>
        </w:rPr>
        <w:t>托管期限内，委托方每年度对丙方托管资金总额范围内的具体实施项目的整体政策目标、政策效果进行绩效评价，并按受托管理的资金总规模对受托管理机构进行考核</w:t>
      </w:r>
      <w:r>
        <w:rPr>
          <w:rFonts w:ascii="仿宋_GB2312" w:eastAsia="仿宋_GB2312" w:hAnsi="宋体" w:cs="宋体" w:hint="eastAsia"/>
          <w:color w:val="000000"/>
          <w:sz w:val="32"/>
          <w:szCs w:val="32"/>
        </w:rPr>
        <w:t>。其中，投资初期侧重于投资情况、管理能力、管理机制等，投资中后期侧重于财政资金引导效果、流转效率、盈利水平等。</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楷体_GB2312" w:eastAsia="楷体_GB2312" w:hAnsi="宋体" w:cs="宋体" w:hint="eastAsia"/>
          <w:color w:val="000000"/>
          <w:sz w:val="32"/>
          <w:szCs w:val="32"/>
        </w:rPr>
        <w:t>第四十六条</w:t>
      </w:r>
      <w:r>
        <w:rPr>
          <w:rFonts w:ascii="仿宋_GB2312" w:eastAsia="仿宋_GB2312" w:hAnsi="宋体" w:cs="宋体" w:hint="eastAsia"/>
          <w:color w:val="000000"/>
          <w:sz w:val="32"/>
          <w:szCs w:val="32"/>
        </w:rPr>
        <w:t xml:space="preserve">  丙方按照股权投资协议约定完成上年度投资本金、收益回收，且通过甲方考核的，甲方按照审核确定的上年度托管资金投资净收益的【   】%给予丙方效益奖励。</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楷体_GB2312" w:eastAsia="楷体_GB2312" w:hAnsi="宋体" w:cs="宋体" w:hint="eastAsia"/>
          <w:color w:val="000000"/>
          <w:sz w:val="32"/>
          <w:szCs w:val="32"/>
        </w:rPr>
        <w:t>第四十七条</w:t>
      </w:r>
      <w:r>
        <w:rPr>
          <w:rFonts w:ascii="仿宋_GB2312" w:eastAsia="仿宋_GB2312" w:hAnsi="宋体" w:cs="宋体" w:hint="eastAsia"/>
          <w:color w:val="000000"/>
          <w:sz w:val="32"/>
          <w:szCs w:val="32"/>
        </w:rPr>
        <w:t xml:space="preserve">  为实施股权投资项目向相关部门缴纳的税费，在收回的托管资金及收益中支付。</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楷体_GB2312" w:eastAsia="楷体_GB2312" w:hAnsi="宋体" w:cs="宋体" w:hint="eastAsia"/>
          <w:color w:val="000000"/>
          <w:sz w:val="32"/>
          <w:szCs w:val="32"/>
        </w:rPr>
        <w:t>第四十八条</w:t>
      </w:r>
      <w:r>
        <w:rPr>
          <w:rFonts w:ascii="仿宋_GB2312" w:eastAsia="仿宋_GB2312" w:hAnsi="宋体" w:cs="宋体" w:hint="eastAsia"/>
          <w:color w:val="000000"/>
          <w:sz w:val="32"/>
          <w:szCs w:val="32"/>
        </w:rPr>
        <w:t xml:space="preserve">  其他费用</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为实现财政资金股权投资退出收回资金发生的诉讼、仲裁、参与破产重整或清算等诉讼费、仲裁费、执行费、破产管理人费用、司法鉴定费、审计评估费、拍卖费、律师费等，先由受托丙方先行垫付，待该项股权投资项目资金收回后，经委托方审核确认及时支付。</w:t>
      </w:r>
    </w:p>
    <w:p w:rsidR="00D13DCD" w:rsidRDefault="00D13DCD" w:rsidP="00D13DCD">
      <w:pPr>
        <w:keepNext/>
        <w:keepLines/>
        <w:widowControl/>
        <w:tabs>
          <w:tab w:val="left" w:pos="1080"/>
        </w:tabs>
        <w:snapToGrid w:val="0"/>
        <w:spacing w:beforeLines="100" w:before="240" w:afterLines="100" w:after="240" w:line="580" w:lineRule="exact"/>
        <w:jc w:val="center"/>
        <w:outlineLvl w:val="0"/>
        <w:rPr>
          <w:rFonts w:ascii="宋体" w:eastAsia="方正小标宋简体" w:hAnsi="宋体"/>
          <w:bCs/>
          <w:color w:val="000000"/>
          <w:kern w:val="44"/>
          <w:sz w:val="32"/>
          <w:szCs w:val="32"/>
        </w:rPr>
      </w:pPr>
      <w:bookmarkStart w:id="27" w:name="_Toc32565723"/>
      <w:r>
        <w:rPr>
          <w:rFonts w:ascii="宋体" w:eastAsia="方正小标宋简体" w:hAnsi="宋体" w:hint="eastAsia"/>
          <w:bCs/>
          <w:color w:val="000000"/>
          <w:kern w:val="44"/>
          <w:sz w:val="32"/>
          <w:szCs w:val="32"/>
        </w:rPr>
        <w:t>第十二章</w:t>
      </w:r>
      <w:r>
        <w:rPr>
          <w:rFonts w:ascii="宋体" w:eastAsia="方正小标宋简体" w:hAnsi="宋体" w:hint="eastAsia"/>
          <w:bCs/>
          <w:color w:val="000000"/>
          <w:kern w:val="44"/>
          <w:sz w:val="32"/>
          <w:szCs w:val="32"/>
        </w:rPr>
        <w:t xml:space="preserve">  </w:t>
      </w:r>
      <w:r>
        <w:rPr>
          <w:rFonts w:ascii="宋体" w:eastAsia="方正小标宋简体" w:hAnsi="宋体" w:hint="eastAsia"/>
          <w:bCs/>
          <w:color w:val="000000"/>
          <w:kern w:val="44"/>
          <w:sz w:val="32"/>
          <w:szCs w:val="32"/>
        </w:rPr>
        <w:t>丙方的权利义务</w:t>
      </w:r>
      <w:bookmarkEnd w:id="27"/>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楷体_GB2312" w:eastAsia="楷体_GB2312" w:hAnsi="宋体" w:cs="宋体" w:hint="eastAsia"/>
          <w:color w:val="000000"/>
          <w:sz w:val="32"/>
          <w:szCs w:val="32"/>
        </w:rPr>
        <w:t>第四十九条</w:t>
      </w:r>
      <w:r>
        <w:rPr>
          <w:rFonts w:ascii="仿宋_GB2312" w:eastAsia="仿宋_GB2312" w:hAnsi="宋体" w:cs="宋体" w:hint="eastAsia"/>
          <w:color w:val="000000"/>
          <w:sz w:val="32"/>
          <w:szCs w:val="32"/>
        </w:rPr>
        <w:t xml:space="preserve">  丙方的权利义务</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lastRenderedPageBreak/>
        <w:t>49.1托管期限内，丙方应保证持续满足以下条件：</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（1）保有业务专长，</w:t>
      </w:r>
      <w:proofErr w:type="gramStart"/>
      <w:r>
        <w:rPr>
          <w:rFonts w:ascii="仿宋_GB2312" w:eastAsia="仿宋_GB2312" w:hAnsi="宋体" w:cs="宋体" w:hint="eastAsia"/>
          <w:color w:val="000000"/>
          <w:sz w:val="32"/>
          <w:szCs w:val="32"/>
        </w:rPr>
        <w:t>熟悉拟</w:t>
      </w:r>
      <w:proofErr w:type="gramEnd"/>
      <w:r>
        <w:rPr>
          <w:rFonts w:ascii="仿宋_GB2312" w:eastAsia="仿宋_GB2312" w:hAnsi="宋体" w:cs="宋体" w:hint="eastAsia"/>
          <w:color w:val="000000"/>
          <w:sz w:val="32"/>
          <w:szCs w:val="32"/>
        </w:rPr>
        <w:t>参股项目领域；</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（2）遵守持续关联排斥原则，除</w:t>
      </w:r>
      <w:proofErr w:type="gramStart"/>
      <w:r>
        <w:rPr>
          <w:rFonts w:ascii="仿宋_GB2312" w:eastAsia="仿宋_GB2312" w:hAnsi="宋体" w:cs="宋体" w:hint="eastAsia"/>
          <w:color w:val="000000"/>
          <w:sz w:val="32"/>
          <w:szCs w:val="32"/>
        </w:rPr>
        <w:t>跟投项目</w:t>
      </w:r>
      <w:proofErr w:type="gramEnd"/>
      <w:r>
        <w:rPr>
          <w:rFonts w:ascii="仿宋_GB2312" w:eastAsia="仿宋_GB2312" w:hAnsi="宋体" w:cs="宋体" w:hint="eastAsia"/>
          <w:color w:val="000000"/>
          <w:sz w:val="32"/>
          <w:szCs w:val="32"/>
        </w:rPr>
        <w:t>外，丙方与被投资企业不存在关联关系以及实质性同业竞争；</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cs="宋体" w:hint="eastAsia"/>
          <w:color w:val="000000"/>
          <w:sz w:val="32"/>
          <w:szCs w:val="32"/>
        </w:rPr>
        <w:t>（3）如对某一项目实施跟投，</w:t>
      </w:r>
      <w:proofErr w:type="gramStart"/>
      <w:r>
        <w:rPr>
          <w:rFonts w:ascii="仿宋_GB2312" w:eastAsia="仿宋_GB2312" w:hAnsi="宋体" w:cs="宋体" w:hint="eastAsia"/>
          <w:color w:val="000000"/>
          <w:sz w:val="32"/>
          <w:szCs w:val="32"/>
        </w:rPr>
        <w:t>跟投权益</w:t>
      </w:r>
      <w:proofErr w:type="gramEnd"/>
      <w:r>
        <w:rPr>
          <w:rFonts w:ascii="仿宋_GB2312" w:eastAsia="仿宋_GB2312" w:hAnsi="宋体" w:cs="宋体" w:hint="eastAsia"/>
          <w:color w:val="000000"/>
          <w:sz w:val="32"/>
          <w:szCs w:val="32"/>
        </w:rPr>
        <w:t>不得优于财政资金投资项目投资权益。</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49.2托管期限内，丙方应勤勉尽责履行委托管理职责，跟踪项目进展，了解被投资企业经营业绩、股权变动、注册资本变动、并购重组、重大经营决策等情况，跟踪走访并获取投资项目情况，对相关风险及时发现、及时处置。</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49.3托管期限内，丙方应建立项目监督管理和风险防控机制，制定相应的监察与稽核、监督管理、风险防控、财务管理及人事管理等制度，保证托管资金及项目的安全，并向委托方予以报备。</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49.4丙方</w:t>
      </w:r>
      <w:proofErr w:type="gramStart"/>
      <w:r>
        <w:rPr>
          <w:rFonts w:ascii="仿宋_GB2312" w:eastAsia="仿宋_GB2312" w:hAnsi="宋体" w:hint="eastAsia"/>
          <w:color w:val="000000"/>
          <w:sz w:val="32"/>
          <w:szCs w:val="32"/>
        </w:rPr>
        <w:t>跟投项目</w:t>
      </w:r>
      <w:proofErr w:type="gramEnd"/>
      <w:r>
        <w:rPr>
          <w:rFonts w:ascii="仿宋_GB2312" w:eastAsia="仿宋_GB2312" w:hAnsi="宋体" w:hint="eastAsia"/>
          <w:color w:val="000000"/>
          <w:sz w:val="32"/>
          <w:szCs w:val="32"/>
        </w:rPr>
        <w:t>应与</w:t>
      </w:r>
      <w:r>
        <w:rPr>
          <w:rFonts w:ascii="仿宋_GB2312" w:eastAsia="仿宋_GB2312" w:hAnsi="宋体" w:cs="宋体" w:hint="eastAsia"/>
          <w:color w:val="000000"/>
          <w:sz w:val="32"/>
          <w:szCs w:val="32"/>
        </w:rPr>
        <w:t>财政资金投资项目各自独立管理，不得将丙方在</w:t>
      </w:r>
      <w:proofErr w:type="gramStart"/>
      <w:r>
        <w:rPr>
          <w:rFonts w:ascii="仿宋_GB2312" w:eastAsia="仿宋_GB2312" w:hAnsi="宋体" w:cs="宋体" w:hint="eastAsia"/>
          <w:color w:val="000000"/>
          <w:sz w:val="32"/>
          <w:szCs w:val="32"/>
        </w:rPr>
        <w:t>跟投项目</w:t>
      </w:r>
      <w:proofErr w:type="gramEnd"/>
      <w:r>
        <w:rPr>
          <w:rFonts w:ascii="仿宋_GB2312" w:eastAsia="仿宋_GB2312" w:hAnsi="宋体" w:cs="宋体" w:hint="eastAsia"/>
          <w:color w:val="000000"/>
          <w:sz w:val="32"/>
          <w:szCs w:val="32"/>
        </w:rPr>
        <w:t>发生的成本或损失转移至财政资金投资项目中承担</w:t>
      </w:r>
      <w:r>
        <w:rPr>
          <w:rFonts w:ascii="仿宋_GB2312" w:eastAsia="仿宋_GB2312" w:hAnsi="宋体" w:hint="eastAsia"/>
          <w:color w:val="000000"/>
          <w:sz w:val="32"/>
          <w:szCs w:val="32"/>
        </w:rPr>
        <w:t>。</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49.5 丙方应积极帮助被投资企业解决生产经营困难，引导被投资企业建立规范的现代企业管理制度。</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49.6 丙方应积极配合委托方委托的审计等有关部门的审核。</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49.7 配备足够的具有项目投资、企业管理和资本运营经验</w:t>
      </w:r>
      <w:r>
        <w:rPr>
          <w:rFonts w:ascii="仿宋_GB2312" w:eastAsia="仿宋_GB2312" w:hAnsi="宋体" w:hint="eastAsia"/>
          <w:color w:val="000000"/>
          <w:sz w:val="32"/>
          <w:szCs w:val="32"/>
        </w:rPr>
        <w:lastRenderedPageBreak/>
        <w:t>的专业人员进行投资分析、决策，以专业化的经营方式管理和运营委托管理资金及项目。</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49.8 向委托方履行重大事项报告义务，以及项目决策文件、履职评估、被投资企业价值评估所需资料等信息提供义务。</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49.9托管资金或股权投资项目利益受到侵犯或损害时，采取必要的法律措施保护委托方的利益。</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49.10 丙方应妥善保存与股权投资管理和运作有关的档案资料（下称“投资档案”），包括但不限于所投资项目的尽职调查报告、决策等相关法律文件，退出投资的决策和协议等相关法律文件，所投股权企业定期报告和临时报告等。保存期限为所投股权企业存续期及股权退出完成日起【十】年。甲方或乙方通知丙方移交前述投资档案的，丙方须自接到移交通知之日起【15】</w:t>
      </w:r>
      <w:proofErr w:type="gramStart"/>
      <w:r>
        <w:rPr>
          <w:rFonts w:ascii="仿宋_GB2312" w:eastAsia="仿宋_GB2312" w:hAnsi="宋体" w:hint="eastAsia"/>
          <w:color w:val="000000"/>
          <w:sz w:val="32"/>
          <w:szCs w:val="32"/>
        </w:rPr>
        <w:t>个</w:t>
      </w:r>
      <w:proofErr w:type="gramEnd"/>
      <w:r>
        <w:rPr>
          <w:rFonts w:ascii="仿宋_GB2312" w:eastAsia="仿宋_GB2312" w:hAnsi="宋体" w:hint="eastAsia"/>
          <w:color w:val="000000"/>
          <w:sz w:val="32"/>
          <w:szCs w:val="32"/>
        </w:rPr>
        <w:t>工作日内将原件移交给甲方或乙方。</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49.11丙方有权按照本协议约定收取管理费。</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hint="eastAsia"/>
          <w:color w:val="000000"/>
          <w:sz w:val="32"/>
          <w:szCs w:val="32"/>
        </w:rPr>
        <w:t>49.12</w:t>
      </w:r>
      <w:r>
        <w:rPr>
          <w:rFonts w:ascii="仿宋_GB2312" w:eastAsia="仿宋_GB2312" w:hAnsi="宋体" w:cs="宋体" w:hint="eastAsia"/>
          <w:color w:val="000000"/>
          <w:sz w:val="32"/>
          <w:szCs w:val="32"/>
        </w:rPr>
        <w:t>本协议约定的其他权利和义务。</w:t>
      </w:r>
    </w:p>
    <w:p w:rsidR="00D13DCD" w:rsidRDefault="00D13DCD" w:rsidP="00D13DCD">
      <w:pPr>
        <w:keepNext/>
        <w:keepLines/>
        <w:widowControl/>
        <w:tabs>
          <w:tab w:val="left" w:pos="1080"/>
        </w:tabs>
        <w:snapToGrid w:val="0"/>
        <w:spacing w:beforeLines="100" w:before="240" w:afterLines="100" w:after="240" w:line="580" w:lineRule="exact"/>
        <w:jc w:val="center"/>
        <w:outlineLvl w:val="0"/>
        <w:rPr>
          <w:rFonts w:ascii="宋体" w:eastAsia="方正小标宋简体" w:hAnsi="宋体"/>
          <w:bCs/>
          <w:color w:val="000000"/>
          <w:kern w:val="44"/>
          <w:sz w:val="32"/>
          <w:szCs w:val="32"/>
        </w:rPr>
      </w:pPr>
      <w:bookmarkStart w:id="28" w:name="_Toc32565724"/>
      <w:r>
        <w:rPr>
          <w:rFonts w:ascii="宋体" w:eastAsia="方正小标宋简体" w:hAnsi="宋体" w:hint="eastAsia"/>
          <w:bCs/>
          <w:color w:val="000000"/>
          <w:kern w:val="44"/>
          <w:sz w:val="32"/>
          <w:szCs w:val="32"/>
        </w:rPr>
        <w:t>第十三章</w:t>
      </w:r>
      <w:r>
        <w:rPr>
          <w:rFonts w:ascii="宋体" w:eastAsia="方正小标宋简体" w:hAnsi="宋体" w:hint="eastAsia"/>
          <w:bCs/>
          <w:color w:val="000000"/>
          <w:kern w:val="44"/>
          <w:sz w:val="32"/>
          <w:szCs w:val="32"/>
        </w:rPr>
        <w:t xml:space="preserve">  </w:t>
      </w:r>
      <w:r>
        <w:rPr>
          <w:rFonts w:ascii="宋体" w:eastAsia="方正小标宋简体" w:hAnsi="宋体" w:hint="eastAsia"/>
          <w:bCs/>
          <w:color w:val="000000"/>
          <w:kern w:val="44"/>
          <w:sz w:val="32"/>
          <w:szCs w:val="32"/>
        </w:rPr>
        <w:t>托管协议的终止</w:t>
      </w:r>
      <w:bookmarkEnd w:id="28"/>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楷体_GB2312" w:eastAsia="楷体_GB2312" w:hAnsi="宋体" w:cs="宋体" w:hint="eastAsia"/>
          <w:color w:val="000000"/>
          <w:sz w:val="32"/>
          <w:szCs w:val="32"/>
        </w:rPr>
        <w:t>第五十条</w:t>
      </w:r>
      <w:r>
        <w:rPr>
          <w:rFonts w:ascii="仿宋_GB2312" w:eastAsia="仿宋_GB2312" w:hAnsi="宋体" w:cs="宋体" w:hint="eastAsia"/>
          <w:color w:val="000000"/>
          <w:sz w:val="32"/>
          <w:szCs w:val="32"/>
        </w:rPr>
        <w:t xml:space="preserve">  丙方有（</w:t>
      </w:r>
      <w:proofErr w:type="gramStart"/>
      <w:r>
        <w:rPr>
          <w:rFonts w:ascii="仿宋_GB2312" w:eastAsia="仿宋_GB2312" w:hAnsi="宋体" w:cs="宋体" w:hint="eastAsia"/>
          <w:color w:val="000000"/>
          <w:sz w:val="32"/>
          <w:szCs w:val="32"/>
        </w:rPr>
        <w:t>一</w:t>
      </w:r>
      <w:proofErr w:type="gramEnd"/>
      <w:r>
        <w:rPr>
          <w:rFonts w:ascii="仿宋_GB2312" w:eastAsia="仿宋_GB2312" w:hAnsi="宋体" w:cs="宋体" w:hint="eastAsia"/>
          <w:color w:val="000000"/>
          <w:sz w:val="32"/>
          <w:szCs w:val="32"/>
        </w:rPr>
        <w:t>）（二）（三）（六）情形之一的，委托方有权终止单项委托管理协议；对存在（四）（五）情形之一的，取消投资机构受托管理资格、终止所有委托管理协议，并督促其妥善做好资产、档案的管理和移交工作。</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（一）不按规定或约定履行职责；</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lastRenderedPageBreak/>
        <w:t>（二）违规进行授权委托范围之外的投资活动；</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（三）擅自改变财政资金用途、骗取或挪用财政资金的；</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（四）累计两个年度综合评价不合格；</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（五）依法撤销、解散、破产或被吊销营业执照的；</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（六）其他需要终止委托管理协议的情形。</w:t>
      </w:r>
    </w:p>
    <w:p w:rsidR="00D13DCD" w:rsidRDefault="00D13DCD" w:rsidP="00D13DCD">
      <w:pPr>
        <w:overflowPunct w:val="0"/>
        <w:spacing w:line="580" w:lineRule="exact"/>
        <w:ind w:firstLineChars="200" w:firstLine="640"/>
        <w:rPr>
          <w:rFonts w:ascii="仿宋_GB2312" w:eastAsia="仿宋_GB2312" w:hAnsi="宋体" w:cs="宋体"/>
          <w:color w:val="000000"/>
          <w:sz w:val="32"/>
          <w:szCs w:val="32"/>
        </w:rPr>
      </w:pPr>
      <w:r>
        <w:rPr>
          <w:rFonts w:ascii="楷体_GB2312" w:eastAsia="楷体_GB2312" w:hAnsi="宋体" w:hint="eastAsia"/>
          <w:color w:val="000000"/>
          <w:sz w:val="32"/>
          <w:szCs w:val="32"/>
        </w:rPr>
        <w:t>第五十一条</w:t>
      </w:r>
      <w:r>
        <w:rPr>
          <w:rFonts w:ascii="仿宋_GB2312" w:eastAsia="仿宋_GB2312" w:hAnsi="宋体" w:hint="eastAsia"/>
          <w:color w:val="000000"/>
          <w:sz w:val="32"/>
          <w:szCs w:val="32"/>
        </w:rPr>
        <w:t xml:space="preserve">  </w:t>
      </w:r>
      <w:r>
        <w:rPr>
          <w:rFonts w:ascii="仿宋_GB2312" w:eastAsia="仿宋_GB2312" w:hAnsi="宋体" w:cs="宋体" w:hint="eastAsia"/>
          <w:color w:val="000000"/>
          <w:sz w:val="32"/>
          <w:szCs w:val="32"/>
        </w:rPr>
        <w:t>如法律法规规章及规范性文件或山东省财政资金投资相关制度办法发生变化，甲方或乙方有权提前60日通知丙方解除本协议。</w:t>
      </w:r>
    </w:p>
    <w:p w:rsidR="00D13DCD" w:rsidRDefault="00D13DCD" w:rsidP="00D13DCD">
      <w:pPr>
        <w:overflowPunct w:val="0"/>
        <w:spacing w:line="580" w:lineRule="exact"/>
        <w:ind w:firstLineChars="200" w:firstLine="656"/>
        <w:rPr>
          <w:rFonts w:ascii="仿宋_GB2312" w:eastAsia="仿宋_GB2312" w:hAnsi="宋体"/>
          <w:color w:val="000000"/>
          <w:sz w:val="32"/>
          <w:szCs w:val="32"/>
        </w:rPr>
      </w:pPr>
      <w:r>
        <w:rPr>
          <w:rFonts w:ascii="楷体_GB2312" w:eastAsia="楷体_GB2312" w:hAnsi="宋体" w:hint="eastAsia"/>
          <w:color w:val="000000"/>
          <w:spacing w:val="4"/>
          <w:sz w:val="32"/>
          <w:szCs w:val="32"/>
        </w:rPr>
        <w:t>第五十二条</w:t>
      </w:r>
      <w:r>
        <w:rPr>
          <w:rFonts w:ascii="仿宋_GB2312" w:eastAsia="仿宋_GB2312" w:hAnsi="宋体" w:hint="eastAsia"/>
          <w:color w:val="000000"/>
          <w:spacing w:val="4"/>
          <w:sz w:val="32"/>
          <w:szCs w:val="32"/>
        </w:rPr>
        <w:t xml:space="preserve">  甲方或乙方依据第五十条、第五十一条行使单方解约权的，本协议自甲方或乙方向丙方发送解约通知之日起的次日解除。丙方应于协议解除后【30】日内，返还托管</w:t>
      </w:r>
      <w:r>
        <w:rPr>
          <w:rFonts w:ascii="仿宋_GB2312" w:eastAsia="仿宋_GB2312" w:hAnsi="宋体" w:hint="eastAsia"/>
          <w:color w:val="000000"/>
          <w:sz w:val="32"/>
          <w:szCs w:val="32"/>
        </w:rPr>
        <w:t>资金、托管资金未变现部分对应股权等权益及相关资料，并应将未变现股权等权益过户予甲方指定第三方。</w:t>
      </w:r>
    </w:p>
    <w:p w:rsidR="00D13DCD" w:rsidRDefault="00D13DCD" w:rsidP="00D13DCD">
      <w:pPr>
        <w:overflowPunct w:val="0"/>
        <w:spacing w:line="580" w:lineRule="exact"/>
        <w:ind w:firstLineChars="200" w:firstLine="640"/>
        <w:rPr>
          <w:rFonts w:ascii="仿宋_GB2312" w:eastAsia="仿宋_GB2312" w:hAnsi="宋体"/>
          <w:color w:val="000000"/>
          <w:spacing w:val="4"/>
          <w:sz w:val="32"/>
          <w:szCs w:val="32"/>
        </w:rPr>
      </w:pPr>
      <w:r>
        <w:rPr>
          <w:rFonts w:ascii="楷体_GB2312" w:eastAsia="楷体_GB2312" w:hAnsi="宋体" w:hint="eastAsia"/>
          <w:color w:val="000000"/>
          <w:sz w:val="32"/>
          <w:szCs w:val="32"/>
        </w:rPr>
        <w:t>第五十三条</w:t>
      </w:r>
      <w:r>
        <w:rPr>
          <w:rFonts w:ascii="仿宋_GB2312" w:eastAsia="仿宋_GB2312" w:hAnsi="宋体" w:hint="eastAsia"/>
          <w:color w:val="000000"/>
          <w:sz w:val="32"/>
          <w:szCs w:val="32"/>
        </w:rPr>
        <w:t xml:space="preserve">  本协议提前解除终止、协议期满终止或者</w:t>
      </w:r>
      <w:r>
        <w:rPr>
          <w:rFonts w:ascii="仿宋_GB2312" w:eastAsia="仿宋_GB2312" w:hAnsi="宋体" w:cs="宋体" w:hint="eastAsia"/>
          <w:color w:val="000000"/>
          <w:sz w:val="32"/>
          <w:szCs w:val="32"/>
        </w:rPr>
        <w:t>管理期限延续至股权投资项目全部退出</w:t>
      </w:r>
      <w:r>
        <w:rPr>
          <w:rFonts w:ascii="仿宋_GB2312" w:eastAsia="仿宋_GB2312" w:hAnsi="宋体" w:hint="eastAsia"/>
          <w:color w:val="000000"/>
          <w:sz w:val="32"/>
          <w:szCs w:val="32"/>
        </w:rPr>
        <w:t>终止的，自协议终止之日起</w:t>
      </w:r>
      <w:r>
        <w:rPr>
          <w:rFonts w:ascii="仿宋_GB2312" w:eastAsia="仿宋_GB2312" w:hAnsi="宋体" w:hint="eastAsia"/>
          <w:color w:val="000000"/>
          <w:spacing w:val="4"/>
          <w:sz w:val="32"/>
          <w:szCs w:val="32"/>
        </w:rPr>
        <w:t>【   】</w:t>
      </w:r>
      <w:proofErr w:type="gramStart"/>
      <w:r>
        <w:rPr>
          <w:rFonts w:ascii="仿宋_GB2312" w:eastAsia="仿宋_GB2312" w:hAnsi="宋体" w:hint="eastAsia"/>
          <w:color w:val="000000"/>
          <w:spacing w:val="4"/>
          <w:sz w:val="32"/>
          <w:szCs w:val="32"/>
        </w:rPr>
        <w:t>个</w:t>
      </w:r>
      <w:proofErr w:type="gramEnd"/>
      <w:r>
        <w:rPr>
          <w:rFonts w:ascii="仿宋_GB2312" w:eastAsia="仿宋_GB2312" w:hAnsi="宋体" w:hint="eastAsia"/>
          <w:color w:val="000000"/>
          <w:spacing w:val="4"/>
          <w:sz w:val="32"/>
          <w:szCs w:val="32"/>
        </w:rPr>
        <w:t>工作日内丙方配合甲方完成其托管期间托管资金及股权投资项目的审计，审计费用从托管资金或收益中支付。</w:t>
      </w:r>
    </w:p>
    <w:p w:rsidR="00D13DCD" w:rsidRDefault="00D13DCD" w:rsidP="00D13DCD">
      <w:pPr>
        <w:keepNext/>
        <w:keepLines/>
        <w:widowControl/>
        <w:tabs>
          <w:tab w:val="left" w:pos="1080"/>
        </w:tabs>
        <w:snapToGrid w:val="0"/>
        <w:spacing w:beforeLines="100" w:before="240" w:afterLines="100" w:after="240" w:line="580" w:lineRule="exact"/>
        <w:jc w:val="center"/>
        <w:outlineLvl w:val="0"/>
        <w:rPr>
          <w:rFonts w:ascii="宋体" w:eastAsia="方正小标宋简体" w:hAnsi="宋体"/>
          <w:bCs/>
          <w:color w:val="000000"/>
          <w:kern w:val="44"/>
          <w:sz w:val="32"/>
          <w:szCs w:val="32"/>
        </w:rPr>
      </w:pPr>
      <w:bookmarkStart w:id="29" w:name="_Toc32565725"/>
      <w:r>
        <w:rPr>
          <w:rFonts w:ascii="宋体" w:eastAsia="方正小标宋简体" w:hAnsi="宋体" w:hint="eastAsia"/>
          <w:bCs/>
          <w:color w:val="000000"/>
          <w:kern w:val="44"/>
          <w:sz w:val="32"/>
          <w:szCs w:val="32"/>
        </w:rPr>
        <w:t>第十四章</w:t>
      </w:r>
      <w:r>
        <w:rPr>
          <w:rFonts w:ascii="宋体" w:eastAsia="方正小标宋简体" w:hAnsi="宋体" w:hint="eastAsia"/>
          <w:bCs/>
          <w:color w:val="000000"/>
          <w:kern w:val="44"/>
          <w:sz w:val="32"/>
          <w:szCs w:val="32"/>
        </w:rPr>
        <w:t xml:space="preserve">  </w:t>
      </w:r>
      <w:r>
        <w:rPr>
          <w:rFonts w:ascii="宋体" w:eastAsia="方正小标宋简体" w:hAnsi="宋体" w:hint="eastAsia"/>
          <w:bCs/>
          <w:color w:val="000000"/>
          <w:kern w:val="44"/>
          <w:sz w:val="32"/>
          <w:szCs w:val="32"/>
        </w:rPr>
        <w:t>违约责任</w:t>
      </w:r>
      <w:bookmarkEnd w:id="29"/>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第五十四条</w:t>
      </w:r>
      <w:r>
        <w:rPr>
          <w:rFonts w:ascii="仿宋_GB2312" w:eastAsia="仿宋_GB2312" w:hAnsi="宋体" w:hint="eastAsia"/>
          <w:color w:val="000000"/>
          <w:sz w:val="32"/>
          <w:szCs w:val="32"/>
        </w:rPr>
        <w:t xml:space="preserve">  本协议签订后，各方均应按约履行。甲方可根据股权投资改革试点工作的推进情况，对涉及的条款进行修改补充完善，但不得损害丙方权益。任何一方无故违反本协议约定，</w:t>
      </w:r>
      <w:proofErr w:type="gramStart"/>
      <w:r>
        <w:rPr>
          <w:rFonts w:ascii="仿宋_GB2312" w:eastAsia="仿宋_GB2312" w:hAnsi="宋体" w:hint="eastAsia"/>
          <w:color w:val="000000"/>
          <w:sz w:val="32"/>
          <w:szCs w:val="32"/>
        </w:rPr>
        <w:lastRenderedPageBreak/>
        <w:t>给相对方</w:t>
      </w:r>
      <w:proofErr w:type="gramEnd"/>
      <w:r>
        <w:rPr>
          <w:rFonts w:ascii="仿宋_GB2312" w:eastAsia="仿宋_GB2312" w:hAnsi="宋体" w:hint="eastAsia"/>
          <w:color w:val="000000"/>
          <w:sz w:val="32"/>
          <w:szCs w:val="32"/>
        </w:rPr>
        <w:t>造成损失的，应承担赔偿责任，但本协议另有约定的除外。</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第五十五条</w:t>
      </w:r>
      <w:r>
        <w:rPr>
          <w:rFonts w:ascii="仿宋_GB2312" w:eastAsia="仿宋_GB2312" w:hAnsi="宋体" w:hint="eastAsia"/>
          <w:color w:val="000000"/>
          <w:sz w:val="32"/>
          <w:szCs w:val="32"/>
        </w:rPr>
        <w:t xml:space="preserve">  在托管资金使用、管理中，丙方违反本协议、股权投资协议，擅自改变托管资金用途、骗取或挪用托管资金的，委托方按有关规定对丙方等相关责任主体进行处理并追究法律责任，对造成的损失由丙方向甲方承担赔偿责任。</w:t>
      </w:r>
    </w:p>
    <w:p w:rsidR="00D13DCD" w:rsidRDefault="00D13DCD" w:rsidP="00D13DCD">
      <w:pPr>
        <w:keepNext/>
        <w:keepLines/>
        <w:widowControl/>
        <w:tabs>
          <w:tab w:val="left" w:pos="1080"/>
        </w:tabs>
        <w:snapToGrid w:val="0"/>
        <w:spacing w:beforeLines="100" w:before="240" w:afterLines="100" w:after="240" w:line="580" w:lineRule="exact"/>
        <w:jc w:val="center"/>
        <w:outlineLvl w:val="0"/>
        <w:rPr>
          <w:rFonts w:ascii="宋体" w:eastAsia="方正小标宋简体" w:hAnsi="宋体"/>
          <w:bCs/>
          <w:color w:val="000000"/>
          <w:kern w:val="44"/>
          <w:sz w:val="32"/>
          <w:szCs w:val="32"/>
        </w:rPr>
      </w:pPr>
      <w:bookmarkStart w:id="30" w:name="_Toc32565726"/>
      <w:r>
        <w:rPr>
          <w:rFonts w:ascii="宋体" w:eastAsia="方正小标宋简体" w:hAnsi="宋体" w:hint="eastAsia"/>
          <w:bCs/>
          <w:color w:val="000000"/>
          <w:kern w:val="44"/>
          <w:sz w:val="32"/>
          <w:szCs w:val="32"/>
        </w:rPr>
        <w:t>第十五章</w:t>
      </w:r>
      <w:r>
        <w:rPr>
          <w:rFonts w:ascii="宋体" w:eastAsia="方正小标宋简体" w:hAnsi="宋体" w:hint="eastAsia"/>
          <w:bCs/>
          <w:color w:val="000000"/>
          <w:kern w:val="44"/>
          <w:sz w:val="32"/>
          <w:szCs w:val="32"/>
        </w:rPr>
        <w:t xml:space="preserve">  </w:t>
      </w:r>
      <w:r>
        <w:rPr>
          <w:rFonts w:ascii="宋体" w:eastAsia="方正小标宋简体" w:hAnsi="宋体" w:hint="eastAsia"/>
          <w:bCs/>
          <w:color w:val="000000"/>
          <w:kern w:val="44"/>
          <w:sz w:val="32"/>
          <w:szCs w:val="32"/>
        </w:rPr>
        <w:t>不可抗力</w:t>
      </w:r>
      <w:bookmarkEnd w:id="30"/>
    </w:p>
    <w:p w:rsidR="00D13DCD" w:rsidRDefault="00D13DCD" w:rsidP="00D13DCD">
      <w:pPr>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第五十六条</w:t>
      </w:r>
      <w:r>
        <w:rPr>
          <w:rFonts w:ascii="仿宋_GB2312" w:eastAsia="仿宋_GB2312" w:hAnsi="宋体" w:hint="eastAsia"/>
          <w:color w:val="000000"/>
          <w:sz w:val="32"/>
          <w:szCs w:val="32"/>
        </w:rPr>
        <w:t xml:space="preserve">  不可抗力是指所有不能预见、不能避免并且不能克服的客观情况，是在协议生效之日后发生的并使任何一方无法全部或部分履行本协议的事件，包括地震、台风、洪水、火灾、战争、流行性传染病、国内动乱事件等。</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若因不可抗力原因，一方不能按照本协议履行其义务，该方应在事件发生之日起15日内向另一方书面报告所发生的不可抗力事件、提供有关证明文件并采取必要合理的措施避免损失的进一步扩大。因不可抗力不能按约履行本协议的一方履行上述义务后对违约行为不承担违约责任。</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若发生了不可抗力事件，受到该事件影响一方的义务应在不可抗力事件引起的延迟期间中止履行，且履行该义务的期限应做相应延长。</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在发生不可抗力事件时，各方应立即协商以寻求合理的解决方案并应尽一切合理努力减少该事件造成的影响，各方可通过协</w:t>
      </w:r>
      <w:r>
        <w:rPr>
          <w:rFonts w:ascii="仿宋_GB2312" w:eastAsia="仿宋_GB2312" w:hAnsi="宋体" w:hint="eastAsia"/>
          <w:color w:val="000000"/>
          <w:sz w:val="32"/>
          <w:szCs w:val="32"/>
        </w:rPr>
        <w:lastRenderedPageBreak/>
        <w:t>商部分免除履行本协议约定的责任、延迟履行或解除本协议。</w:t>
      </w:r>
    </w:p>
    <w:p w:rsidR="00D13DCD" w:rsidRDefault="00D13DCD" w:rsidP="00D13DCD">
      <w:pPr>
        <w:keepNext/>
        <w:keepLines/>
        <w:widowControl/>
        <w:tabs>
          <w:tab w:val="left" w:pos="1080"/>
        </w:tabs>
        <w:snapToGrid w:val="0"/>
        <w:spacing w:beforeLines="100" w:before="240" w:afterLines="100" w:after="240" w:line="580" w:lineRule="exact"/>
        <w:jc w:val="center"/>
        <w:outlineLvl w:val="0"/>
        <w:rPr>
          <w:rFonts w:ascii="宋体" w:eastAsia="方正小标宋简体" w:hAnsi="宋体"/>
          <w:bCs/>
          <w:color w:val="000000"/>
          <w:kern w:val="44"/>
          <w:sz w:val="32"/>
          <w:szCs w:val="32"/>
        </w:rPr>
      </w:pPr>
      <w:bookmarkStart w:id="31" w:name="_Toc32565727"/>
      <w:r>
        <w:rPr>
          <w:rFonts w:ascii="宋体" w:eastAsia="方正小标宋简体" w:hAnsi="宋体" w:hint="eastAsia"/>
          <w:bCs/>
          <w:color w:val="000000"/>
          <w:kern w:val="44"/>
          <w:sz w:val="32"/>
          <w:szCs w:val="32"/>
        </w:rPr>
        <w:t>第十六章</w:t>
      </w:r>
      <w:r>
        <w:rPr>
          <w:rFonts w:ascii="宋体" w:eastAsia="方正小标宋简体" w:hAnsi="宋体" w:hint="eastAsia"/>
          <w:bCs/>
          <w:color w:val="000000"/>
          <w:kern w:val="44"/>
          <w:sz w:val="32"/>
          <w:szCs w:val="32"/>
        </w:rPr>
        <w:t xml:space="preserve">  </w:t>
      </w:r>
      <w:r>
        <w:rPr>
          <w:rFonts w:ascii="宋体" w:eastAsia="方正小标宋简体" w:hAnsi="宋体" w:hint="eastAsia"/>
          <w:bCs/>
          <w:color w:val="000000"/>
          <w:kern w:val="44"/>
          <w:sz w:val="32"/>
          <w:szCs w:val="32"/>
        </w:rPr>
        <w:t>通知与送达</w:t>
      </w:r>
      <w:bookmarkStart w:id="32" w:name="_Toc27656432"/>
      <w:bookmarkEnd w:id="31"/>
    </w:p>
    <w:p w:rsidR="00D13DCD" w:rsidRDefault="00D13DCD" w:rsidP="00D13DCD">
      <w:pPr>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第五十七条</w:t>
      </w:r>
      <w:r>
        <w:rPr>
          <w:rFonts w:ascii="仿宋_GB2312" w:eastAsia="仿宋_GB2312" w:hAnsi="宋体" w:hint="eastAsia"/>
          <w:color w:val="000000"/>
          <w:sz w:val="32"/>
          <w:szCs w:val="32"/>
        </w:rPr>
        <w:t xml:space="preserve">  通知</w:t>
      </w:r>
      <w:bookmarkEnd w:id="32"/>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任何与本协议有关的书面通知或往来文件应当以专人送达或以特快专递、挂号信预付邮资方式送达。上述通知或往来文件应按照如下通讯地址或通讯号码送达被通知人：</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甲方：</w:t>
      </w:r>
      <w:r>
        <w:rPr>
          <w:rFonts w:ascii="仿宋_GB2312" w:eastAsia="仿宋_GB2312" w:hAnsi="宋体"/>
          <w:color w:val="000000"/>
          <w:sz w:val="32"/>
          <w:szCs w:val="32"/>
        </w:rPr>
        <w:t xml:space="preserve"> </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地址：</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联系人：</w:t>
      </w:r>
      <w:r>
        <w:rPr>
          <w:rFonts w:ascii="仿宋_GB2312" w:eastAsia="仿宋_GB2312" w:hAnsi="宋体"/>
          <w:color w:val="000000"/>
          <w:sz w:val="32"/>
          <w:szCs w:val="32"/>
        </w:rPr>
        <w:t xml:space="preserve"> </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联系电话：</w:t>
      </w:r>
      <w:r>
        <w:rPr>
          <w:rFonts w:ascii="仿宋_GB2312" w:eastAsia="仿宋_GB2312" w:hAnsi="宋体"/>
          <w:color w:val="000000"/>
          <w:sz w:val="32"/>
          <w:szCs w:val="32"/>
        </w:rPr>
        <w:t xml:space="preserve"> </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乙方：</w:t>
      </w:r>
      <w:r>
        <w:rPr>
          <w:rFonts w:ascii="仿宋_GB2312" w:eastAsia="仿宋_GB2312" w:hAnsi="宋体"/>
          <w:color w:val="000000"/>
          <w:sz w:val="32"/>
          <w:szCs w:val="32"/>
        </w:rPr>
        <w:t xml:space="preserve"> </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地址：</w:t>
      </w:r>
      <w:r>
        <w:rPr>
          <w:rFonts w:ascii="仿宋_GB2312" w:eastAsia="仿宋_GB2312" w:hAnsi="宋体"/>
          <w:color w:val="000000"/>
          <w:sz w:val="32"/>
          <w:szCs w:val="32"/>
        </w:rPr>
        <w:t xml:space="preserve"> </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联系人：</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联系电话：</w:t>
      </w:r>
      <w:r>
        <w:rPr>
          <w:rFonts w:ascii="仿宋_GB2312" w:eastAsia="仿宋_GB2312" w:hAnsi="宋体"/>
          <w:color w:val="000000"/>
          <w:sz w:val="32"/>
          <w:szCs w:val="32"/>
        </w:rPr>
        <w:t xml:space="preserve"> </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丙方：</w:t>
      </w:r>
      <w:r>
        <w:rPr>
          <w:rFonts w:ascii="仿宋_GB2312" w:eastAsia="仿宋_GB2312" w:hAnsi="宋体"/>
          <w:color w:val="000000"/>
          <w:sz w:val="32"/>
          <w:szCs w:val="32"/>
        </w:rPr>
        <w:t xml:space="preserve"> </w:t>
      </w:r>
    </w:p>
    <w:p w:rsidR="00D13DCD" w:rsidRDefault="00D13DCD" w:rsidP="00D13DCD">
      <w:pPr>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地址：</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联系人：</w:t>
      </w:r>
      <w:r>
        <w:rPr>
          <w:rFonts w:ascii="仿宋_GB2312" w:eastAsia="仿宋_GB2312" w:hAnsi="宋体"/>
          <w:color w:val="000000"/>
          <w:sz w:val="32"/>
          <w:szCs w:val="32"/>
        </w:rPr>
        <w:t xml:space="preserve"> </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联系电话：</w:t>
      </w:r>
      <w:r>
        <w:rPr>
          <w:rFonts w:ascii="仿宋_GB2312" w:eastAsia="仿宋_GB2312" w:hAnsi="宋体"/>
          <w:color w:val="000000"/>
          <w:sz w:val="32"/>
          <w:szCs w:val="32"/>
        </w:rPr>
        <w:t xml:space="preserve"> </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任何一方的通讯地址、通讯号码或联系人发生变化，应当在该变更发生之日起【5】</w:t>
      </w:r>
      <w:proofErr w:type="gramStart"/>
      <w:r>
        <w:rPr>
          <w:rFonts w:ascii="仿宋_GB2312" w:eastAsia="仿宋_GB2312" w:hAnsi="宋体" w:hint="eastAsia"/>
          <w:color w:val="000000"/>
          <w:sz w:val="32"/>
          <w:szCs w:val="32"/>
        </w:rPr>
        <w:t>个</w:t>
      </w:r>
      <w:proofErr w:type="gramEnd"/>
      <w:r>
        <w:rPr>
          <w:rFonts w:ascii="仿宋_GB2312" w:eastAsia="仿宋_GB2312" w:hAnsi="宋体" w:hint="eastAsia"/>
          <w:color w:val="000000"/>
          <w:sz w:val="32"/>
          <w:szCs w:val="32"/>
        </w:rPr>
        <w:t>工作日内通知对方，否则对方对于其原通讯方式的通知视为有效通知。</w:t>
      </w:r>
      <w:bookmarkStart w:id="33" w:name="_Toc27656433"/>
    </w:p>
    <w:p w:rsidR="00D13DCD" w:rsidRDefault="00D13DCD" w:rsidP="00D13DCD">
      <w:pPr>
        <w:spacing w:line="580" w:lineRule="exact"/>
        <w:ind w:firstLine="567"/>
        <w:rPr>
          <w:rFonts w:ascii="仿宋_GB2312" w:eastAsia="仿宋_GB2312" w:hAnsi="宋体"/>
          <w:color w:val="000000"/>
          <w:sz w:val="32"/>
          <w:szCs w:val="32"/>
        </w:rPr>
      </w:pPr>
      <w:r>
        <w:rPr>
          <w:rFonts w:ascii="楷体_GB2312" w:eastAsia="楷体_GB2312" w:hAnsi="宋体" w:hint="eastAsia"/>
          <w:color w:val="000000"/>
          <w:sz w:val="32"/>
          <w:szCs w:val="32"/>
        </w:rPr>
        <w:lastRenderedPageBreak/>
        <w:t>第五十八条</w:t>
      </w:r>
      <w:r>
        <w:rPr>
          <w:rFonts w:ascii="仿宋_GB2312" w:eastAsia="仿宋_GB2312" w:hAnsi="宋体" w:hint="eastAsia"/>
          <w:color w:val="000000"/>
          <w:sz w:val="32"/>
          <w:szCs w:val="32"/>
        </w:rPr>
        <w:t xml:space="preserve">  送达</w:t>
      </w:r>
      <w:bookmarkEnd w:id="33"/>
    </w:p>
    <w:p w:rsidR="00D13DCD" w:rsidRDefault="00D13DCD" w:rsidP="00D13DCD">
      <w:pPr>
        <w:spacing w:line="580" w:lineRule="exact"/>
        <w:ind w:firstLine="567"/>
        <w:rPr>
          <w:rFonts w:ascii="仿宋_GB2312" w:eastAsia="仿宋_GB2312" w:hAnsi="宋体"/>
          <w:color w:val="000000"/>
          <w:sz w:val="32"/>
          <w:szCs w:val="32"/>
        </w:rPr>
      </w:pPr>
      <w:r>
        <w:rPr>
          <w:rFonts w:ascii="仿宋_GB2312" w:eastAsia="仿宋_GB2312" w:hAnsi="宋体" w:hint="eastAsia"/>
          <w:color w:val="000000"/>
          <w:sz w:val="32"/>
          <w:szCs w:val="32"/>
        </w:rPr>
        <w:t>本协议规定的各种通讯方式应按照下列方式确定送达时间：</w:t>
      </w:r>
    </w:p>
    <w:p w:rsidR="00D13DCD" w:rsidRDefault="00D13DCD" w:rsidP="00D13DCD">
      <w:pPr>
        <w:spacing w:line="580" w:lineRule="exact"/>
        <w:ind w:firstLine="567"/>
        <w:rPr>
          <w:rFonts w:ascii="仿宋_GB2312" w:eastAsia="仿宋_GB2312" w:hAnsi="宋体"/>
          <w:color w:val="000000"/>
          <w:sz w:val="32"/>
          <w:szCs w:val="32"/>
        </w:rPr>
      </w:pPr>
      <w:r>
        <w:rPr>
          <w:rFonts w:ascii="仿宋_GB2312" w:eastAsia="仿宋_GB2312" w:hAnsi="宋体" w:hint="eastAsia"/>
          <w:color w:val="000000"/>
          <w:sz w:val="32"/>
          <w:szCs w:val="32"/>
        </w:rPr>
        <w:t>（1）若由专人送达，在送至相关方地址并被签收时，视为已送达；</w:t>
      </w:r>
    </w:p>
    <w:p w:rsidR="00D13DCD" w:rsidRDefault="00D13DCD" w:rsidP="00D13DCD">
      <w:pPr>
        <w:spacing w:line="580" w:lineRule="exact"/>
        <w:ind w:firstLine="567"/>
        <w:rPr>
          <w:rFonts w:ascii="仿宋_GB2312" w:eastAsia="仿宋_GB2312" w:hAnsi="宋体"/>
          <w:color w:val="000000"/>
          <w:sz w:val="32"/>
          <w:szCs w:val="32"/>
        </w:rPr>
      </w:pPr>
      <w:r>
        <w:rPr>
          <w:rFonts w:ascii="仿宋_GB2312" w:eastAsia="仿宋_GB2312" w:hAnsi="宋体" w:hint="eastAsia"/>
          <w:color w:val="000000"/>
          <w:sz w:val="32"/>
          <w:szCs w:val="32"/>
        </w:rPr>
        <w:t>（2）若以特快专递或挂号信送达，则邮件交寄之日起48小时后视为已经送达（法定节假日顺延）。</w:t>
      </w:r>
    </w:p>
    <w:p w:rsidR="00D13DCD" w:rsidRDefault="00D13DCD" w:rsidP="00D13DCD">
      <w:pPr>
        <w:keepNext/>
        <w:keepLines/>
        <w:widowControl/>
        <w:tabs>
          <w:tab w:val="left" w:pos="1080"/>
        </w:tabs>
        <w:snapToGrid w:val="0"/>
        <w:spacing w:beforeLines="100" w:before="240" w:afterLines="100" w:after="240" w:line="580" w:lineRule="exact"/>
        <w:jc w:val="center"/>
        <w:outlineLvl w:val="0"/>
        <w:rPr>
          <w:rFonts w:ascii="宋体" w:eastAsia="方正小标宋简体" w:hAnsi="宋体"/>
          <w:bCs/>
          <w:color w:val="000000"/>
          <w:kern w:val="44"/>
          <w:sz w:val="32"/>
          <w:szCs w:val="32"/>
        </w:rPr>
      </w:pPr>
      <w:bookmarkStart w:id="34" w:name="_Toc32565728"/>
      <w:r>
        <w:rPr>
          <w:rFonts w:ascii="宋体" w:eastAsia="方正小标宋简体" w:hAnsi="宋体" w:hint="eastAsia"/>
          <w:bCs/>
          <w:color w:val="000000"/>
          <w:kern w:val="44"/>
          <w:sz w:val="32"/>
          <w:szCs w:val="32"/>
        </w:rPr>
        <w:t>第十七章</w:t>
      </w:r>
      <w:r>
        <w:rPr>
          <w:rFonts w:ascii="宋体" w:eastAsia="方正小标宋简体" w:hAnsi="宋体" w:hint="eastAsia"/>
          <w:bCs/>
          <w:color w:val="000000"/>
          <w:kern w:val="44"/>
          <w:sz w:val="32"/>
          <w:szCs w:val="32"/>
        </w:rPr>
        <w:t xml:space="preserve">  </w:t>
      </w:r>
      <w:r>
        <w:rPr>
          <w:rFonts w:ascii="宋体" w:eastAsia="方正小标宋简体" w:hAnsi="宋体" w:hint="eastAsia"/>
          <w:bCs/>
          <w:color w:val="000000"/>
          <w:kern w:val="44"/>
          <w:sz w:val="32"/>
          <w:szCs w:val="32"/>
        </w:rPr>
        <w:t>保密义务</w:t>
      </w:r>
      <w:bookmarkEnd w:id="34"/>
    </w:p>
    <w:p w:rsidR="00D13DCD" w:rsidRDefault="00D13DCD" w:rsidP="00D13DCD">
      <w:pPr>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第五十九条</w:t>
      </w:r>
      <w:r>
        <w:rPr>
          <w:rFonts w:ascii="仿宋_GB2312" w:eastAsia="仿宋_GB2312" w:hAnsi="宋体" w:hint="eastAsia"/>
          <w:color w:val="000000"/>
          <w:sz w:val="32"/>
          <w:szCs w:val="32"/>
        </w:rPr>
        <w:t xml:space="preserve">  本协议生效后，本协议各方应对其根据本协议或在协商本协议实施期间所获得的保密信息负有保密义务，未经信息披露方书面同意，本协议任一一方均不得向任何非关联第三方披露、告知、明示或暗示任何保密信息。本协议各方应确保其员工、雇员、委托的第三</w:t>
      </w:r>
      <w:proofErr w:type="gramStart"/>
      <w:r>
        <w:rPr>
          <w:rFonts w:ascii="仿宋_GB2312" w:eastAsia="仿宋_GB2312" w:hAnsi="宋体" w:hint="eastAsia"/>
          <w:color w:val="000000"/>
          <w:sz w:val="32"/>
          <w:szCs w:val="32"/>
        </w:rPr>
        <w:t>方服务</w:t>
      </w:r>
      <w:proofErr w:type="gramEnd"/>
      <w:r>
        <w:rPr>
          <w:rFonts w:ascii="仿宋_GB2312" w:eastAsia="仿宋_GB2312" w:hAnsi="宋体" w:hint="eastAsia"/>
          <w:color w:val="000000"/>
          <w:sz w:val="32"/>
          <w:szCs w:val="32"/>
        </w:rPr>
        <w:t>机构及其服务人员履行上述保密义务。</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第六十条</w:t>
      </w:r>
      <w:r>
        <w:rPr>
          <w:rFonts w:ascii="仿宋_GB2312" w:eastAsia="仿宋_GB2312" w:hAnsi="宋体" w:hint="eastAsia"/>
          <w:color w:val="000000"/>
          <w:sz w:val="32"/>
          <w:szCs w:val="32"/>
        </w:rPr>
        <w:t xml:space="preserve">  在下列情形下，获得保密信息的本协议一方可以免除保密义务：</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（1）根据本协议约定或提供资料的一方书面同意；</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（2）根据法律规定需要披露；</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（3）与本协议有关的法律诉讼；</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（4）合理地提供给第三</w:t>
      </w:r>
      <w:proofErr w:type="gramStart"/>
      <w:r>
        <w:rPr>
          <w:rFonts w:ascii="仿宋_GB2312" w:eastAsia="仿宋_GB2312" w:hAnsi="宋体" w:hint="eastAsia"/>
          <w:color w:val="000000"/>
          <w:sz w:val="32"/>
          <w:szCs w:val="32"/>
        </w:rPr>
        <w:t>方服务</w:t>
      </w:r>
      <w:proofErr w:type="gramEnd"/>
      <w:r>
        <w:rPr>
          <w:rFonts w:ascii="仿宋_GB2312" w:eastAsia="仿宋_GB2312" w:hAnsi="宋体" w:hint="eastAsia"/>
          <w:color w:val="000000"/>
          <w:sz w:val="32"/>
          <w:szCs w:val="32"/>
        </w:rPr>
        <w:t>机构或服务人员，供其编制与本协议有关的报告；</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（5）获取公开信息前已披露的信息。</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本协议生效后，本协议各方均应履行保密义务，直至该保密信息不再具有保密性之日止。</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本协议约定之保密义务具有独立性。如本协议终止的，本协议约定之保密义务仍约束本协议各方。</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违反保密义务约定的一方应赔偿信息提供方损失。</w:t>
      </w:r>
    </w:p>
    <w:p w:rsidR="00D13DCD" w:rsidRDefault="00D13DCD" w:rsidP="00D13DCD">
      <w:pPr>
        <w:keepNext/>
        <w:keepLines/>
        <w:widowControl/>
        <w:tabs>
          <w:tab w:val="left" w:pos="1080"/>
        </w:tabs>
        <w:snapToGrid w:val="0"/>
        <w:spacing w:beforeLines="100" w:before="240" w:afterLines="100" w:after="240" w:line="580" w:lineRule="exact"/>
        <w:jc w:val="center"/>
        <w:outlineLvl w:val="0"/>
        <w:rPr>
          <w:rFonts w:ascii="宋体" w:eastAsia="方正小标宋简体" w:hAnsi="宋体"/>
          <w:bCs/>
          <w:color w:val="000000"/>
          <w:kern w:val="44"/>
          <w:sz w:val="32"/>
          <w:szCs w:val="32"/>
        </w:rPr>
      </w:pPr>
      <w:bookmarkStart w:id="35" w:name="_Toc32565729"/>
      <w:bookmarkStart w:id="36" w:name="_Toc440825735"/>
      <w:r>
        <w:rPr>
          <w:rFonts w:ascii="宋体" w:eastAsia="方正小标宋简体" w:hAnsi="宋体" w:hint="eastAsia"/>
          <w:bCs/>
          <w:color w:val="000000"/>
          <w:kern w:val="44"/>
          <w:sz w:val="32"/>
          <w:szCs w:val="32"/>
        </w:rPr>
        <w:t>第十八章</w:t>
      </w:r>
      <w:r>
        <w:rPr>
          <w:rFonts w:ascii="宋体" w:eastAsia="方正小标宋简体" w:hAnsi="宋体" w:hint="eastAsia"/>
          <w:bCs/>
          <w:color w:val="000000"/>
          <w:kern w:val="44"/>
          <w:sz w:val="32"/>
          <w:szCs w:val="32"/>
        </w:rPr>
        <w:t xml:space="preserve">  </w:t>
      </w:r>
      <w:r>
        <w:rPr>
          <w:rFonts w:ascii="宋体" w:eastAsia="方正小标宋简体" w:hAnsi="宋体" w:hint="eastAsia"/>
          <w:bCs/>
          <w:color w:val="000000"/>
          <w:kern w:val="44"/>
          <w:sz w:val="32"/>
          <w:szCs w:val="32"/>
        </w:rPr>
        <w:t>法律适用</w:t>
      </w:r>
      <w:bookmarkEnd w:id="35"/>
      <w:bookmarkEnd w:id="36"/>
    </w:p>
    <w:p w:rsidR="00D13DCD" w:rsidRDefault="00D13DCD" w:rsidP="00D13DCD">
      <w:pPr>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第六十一条</w:t>
      </w:r>
      <w:r>
        <w:rPr>
          <w:rFonts w:ascii="仿宋_GB2312" w:eastAsia="仿宋_GB2312" w:hAnsi="宋体" w:hint="eastAsia"/>
          <w:color w:val="000000"/>
          <w:sz w:val="32"/>
          <w:szCs w:val="32"/>
        </w:rPr>
        <w:t xml:space="preserve">  本协议的订立、生效、解释和履行，适用中华人民共和国现行公布的及未来修订的有关法律法规规章（不包括港澳台地区法律）及</w:t>
      </w:r>
      <w:r>
        <w:rPr>
          <w:rFonts w:ascii="仿宋_GB2312" w:eastAsia="仿宋_GB2312" w:hAnsi="宋体" w:cs="宋体" w:hint="eastAsia"/>
          <w:color w:val="000000"/>
          <w:sz w:val="32"/>
          <w:szCs w:val="32"/>
        </w:rPr>
        <w:t>《山东省人民政府关于实施财政资金股权投资改革试点的意见》《省级财政资金股权投资改革试点管理暂行办法》等政策文件</w:t>
      </w:r>
      <w:r>
        <w:rPr>
          <w:rFonts w:ascii="仿宋_GB2312" w:eastAsia="仿宋_GB2312" w:hAnsi="宋体" w:hint="eastAsia"/>
          <w:color w:val="000000"/>
          <w:sz w:val="32"/>
          <w:szCs w:val="32"/>
        </w:rPr>
        <w:t>。</w:t>
      </w:r>
    </w:p>
    <w:p w:rsidR="00D13DCD" w:rsidRDefault="00D13DCD" w:rsidP="00D13DCD">
      <w:pPr>
        <w:keepNext/>
        <w:keepLines/>
        <w:widowControl/>
        <w:tabs>
          <w:tab w:val="left" w:pos="1080"/>
        </w:tabs>
        <w:snapToGrid w:val="0"/>
        <w:spacing w:beforeLines="100" w:before="240" w:afterLines="100" w:after="240" w:line="580" w:lineRule="exact"/>
        <w:jc w:val="center"/>
        <w:outlineLvl w:val="0"/>
        <w:rPr>
          <w:rFonts w:ascii="宋体" w:eastAsia="方正小标宋简体" w:hAnsi="宋体"/>
          <w:bCs/>
          <w:color w:val="000000"/>
          <w:kern w:val="44"/>
          <w:sz w:val="32"/>
          <w:szCs w:val="32"/>
        </w:rPr>
      </w:pPr>
      <w:bookmarkStart w:id="37" w:name="_Toc440825736"/>
      <w:bookmarkStart w:id="38" w:name="_Toc32565730"/>
      <w:r>
        <w:rPr>
          <w:rFonts w:ascii="宋体" w:eastAsia="方正小标宋简体" w:hAnsi="宋体" w:hint="eastAsia"/>
          <w:bCs/>
          <w:color w:val="000000"/>
          <w:kern w:val="44"/>
          <w:sz w:val="32"/>
          <w:szCs w:val="32"/>
        </w:rPr>
        <w:t>第十九章</w:t>
      </w:r>
      <w:r>
        <w:rPr>
          <w:rFonts w:ascii="宋体" w:eastAsia="方正小标宋简体" w:hAnsi="宋体" w:hint="eastAsia"/>
          <w:bCs/>
          <w:color w:val="000000"/>
          <w:kern w:val="44"/>
          <w:sz w:val="32"/>
          <w:szCs w:val="32"/>
        </w:rPr>
        <w:t xml:space="preserve">  </w:t>
      </w:r>
      <w:r>
        <w:rPr>
          <w:rFonts w:ascii="宋体" w:eastAsia="方正小标宋简体" w:hAnsi="宋体" w:hint="eastAsia"/>
          <w:bCs/>
          <w:color w:val="000000"/>
          <w:kern w:val="44"/>
          <w:sz w:val="32"/>
          <w:szCs w:val="32"/>
        </w:rPr>
        <w:t>争议解决</w:t>
      </w:r>
      <w:bookmarkEnd w:id="37"/>
      <w:bookmarkEnd w:id="38"/>
    </w:p>
    <w:p w:rsidR="00D13DCD" w:rsidRDefault="00D13DCD" w:rsidP="00D13DCD">
      <w:pPr>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第六十二条</w:t>
      </w:r>
      <w:r>
        <w:rPr>
          <w:rFonts w:ascii="仿宋_GB2312" w:eastAsia="仿宋_GB2312" w:hAnsi="宋体" w:hint="eastAsia"/>
          <w:color w:val="000000"/>
          <w:sz w:val="32"/>
          <w:szCs w:val="32"/>
        </w:rPr>
        <w:t xml:space="preserve">  因本协议发生纠纷时，各方应友好协商解决，协商不成的，任何一方有权向甲方住所地有管辖权人民法院提起诉讼。</w:t>
      </w:r>
    </w:p>
    <w:p w:rsidR="00D13DCD" w:rsidRDefault="00D13DCD" w:rsidP="00D13DCD">
      <w:pPr>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第六十三条</w:t>
      </w:r>
      <w:r>
        <w:rPr>
          <w:rFonts w:ascii="仿宋_GB2312" w:eastAsia="仿宋_GB2312" w:hAnsi="宋体" w:hint="eastAsia"/>
          <w:color w:val="000000"/>
          <w:sz w:val="32"/>
          <w:szCs w:val="32"/>
        </w:rPr>
        <w:t xml:space="preserve">  在争议解决期间，除提交争议事项所涉及的权利和义务外，各方应继续履行其在本协议内规定的义务和行使其权利。</w:t>
      </w:r>
    </w:p>
    <w:p w:rsidR="00D13DCD" w:rsidRDefault="00D13DCD" w:rsidP="00D13DCD">
      <w:pPr>
        <w:keepNext/>
        <w:keepLines/>
        <w:widowControl/>
        <w:tabs>
          <w:tab w:val="left" w:pos="1080"/>
        </w:tabs>
        <w:snapToGrid w:val="0"/>
        <w:spacing w:beforeLines="100" w:before="240" w:afterLines="100" w:after="240" w:line="580" w:lineRule="exact"/>
        <w:jc w:val="center"/>
        <w:outlineLvl w:val="0"/>
        <w:rPr>
          <w:rFonts w:ascii="宋体" w:eastAsia="方正小标宋简体" w:hAnsi="宋体"/>
          <w:bCs/>
          <w:color w:val="000000"/>
          <w:kern w:val="44"/>
          <w:sz w:val="32"/>
          <w:szCs w:val="32"/>
        </w:rPr>
      </w:pPr>
      <w:bookmarkStart w:id="39" w:name="_Toc440825737"/>
      <w:bookmarkStart w:id="40" w:name="_Toc32565731"/>
      <w:r>
        <w:rPr>
          <w:rFonts w:ascii="宋体" w:eastAsia="方正小标宋简体" w:hAnsi="宋体" w:hint="eastAsia"/>
          <w:bCs/>
          <w:color w:val="000000"/>
          <w:kern w:val="44"/>
          <w:sz w:val="32"/>
          <w:szCs w:val="32"/>
        </w:rPr>
        <w:lastRenderedPageBreak/>
        <w:t>第二十章</w:t>
      </w:r>
      <w:r>
        <w:rPr>
          <w:rFonts w:ascii="宋体" w:eastAsia="方正小标宋简体" w:hAnsi="宋体" w:hint="eastAsia"/>
          <w:bCs/>
          <w:color w:val="000000"/>
          <w:kern w:val="44"/>
          <w:sz w:val="32"/>
          <w:szCs w:val="32"/>
        </w:rPr>
        <w:t xml:space="preserve">  </w:t>
      </w:r>
      <w:r>
        <w:rPr>
          <w:rFonts w:ascii="宋体" w:eastAsia="方正小标宋简体" w:hAnsi="宋体" w:hint="eastAsia"/>
          <w:bCs/>
          <w:color w:val="000000"/>
          <w:kern w:val="44"/>
          <w:sz w:val="32"/>
          <w:szCs w:val="32"/>
        </w:rPr>
        <w:t>其他</w:t>
      </w:r>
      <w:bookmarkEnd w:id="39"/>
      <w:bookmarkEnd w:id="40"/>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第六十四条</w:t>
      </w:r>
      <w:r>
        <w:rPr>
          <w:rFonts w:ascii="仿宋_GB2312" w:eastAsia="仿宋_GB2312" w:hAnsi="宋体" w:hint="eastAsia"/>
          <w:color w:val="000000"/>
          <w:sz w:val="32"/>
          <w:szCs w:val="32"/>
        </w:rPr>
        <w:t xml:space="preserve">  本协议未尽事宜，按照中华人民共和国法律执行，各方亦可通过签署书面补充协议的方式对本协议条款进行补充约定，补充协议与本协议具有同等的法律效力，条款内容有差异的以补充协议的条款为准。</w:t>
      </w:r>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第六十五条</w:t>
      </w:r>
      <w:r>
        <w:rPr>
          <w:rFonts w:ascii="仿宋_GB2312" w:eastAsia="仿宋_GB2312" w:hAnsi="宋体" w:hint="eastAsia"/>
          <w:color w:val="000000"/>
          <w:sz w:val="32"/>
          <w:szCs w:val="32"/>
        </w:rPr>
        <w:t xml:space="preserve">  对本协议的任何变更、修改和补充，原则上应</w:t>
      </w:r>
      <w:bookmarkStart w:id="41" w:name="_Toc27656448"/>
      <w:r>
        <w:rPr>
          <w:rFonts w:ascii="仿宋_GB2312" w:eastAsia="仿宋_GB2312" w:hAnsi="宋体" w:hint="eastAsia"/>
          <w:color w:val="000000"/>
          <w:sz w:val="32"/>
          <w:szCs w:val="32"/>
        </w:rPr>
        <w:t>经各方协商一致并以书面形式</w:t>
      </w:r>
      <w:proofErr w:type="gramStart"/>
      <w:r>
        <w:rPr>
          <w:rFonts w:ascii="仿宋_GB2312" w:eastAsia="仿宋_GB2312" w:hAnsi="宋体" w:hint="eastAsia"/>
          <w:color w:val="000000"/>
          <w:sz w:val="32"/>
          <w:szCs w:val="32"/>
        </w:rPr>
        <w:t>作出</w:t>
      </w:r>
      <w:proofErr w:type="gramEnd"/>
      <w:r>
        <w:rPr>
          <w:rFonts w:ascii="仿宋_GB2312" w:eastAsia="仿宋_GB2312" w:hAnsi="宋体" w:hint="eastAsia"/>
          <w:color w:val="000000"/>
          <w:sz w:val="32"/>
          <w:szCs w:val="32"/>
        </w:rPr>
        <w:t>，并构成本协议不可分割的一部分。本协议约定不明或存在不同理解之处，本协议各方一致同意，以甲方解释确认意见为准。</w:t>
      </w:r>
    </w:p>
    <w:bookmarkEnd w:id="41"/>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第六十六条</w:t>
      </w:r>
      <w:r>
        <w:rPr>
          <w:rFonts w:ascii="仿宋_GB2312" w:eastAsia="仿宋_GB2312" w:hAnsi="宋体" w:hint="eastAsia"/>
          <w:color w:val="000000"/>
          <w:sz w:val="32"/>
          <w:szCs w:val="32"/>
        </w:rPr>
        <w:t xml:space="preserve">  本协议一式【  】份，各方各执【  】份，具有同等法律效力。</w:t>
      </w:r>
      <w:bookmarkStart w:id="42" w:name="_Toc27656450"/>
    </w:p>
    <w:p w:rsidR="00D13DCD" w:rsidRDefault="00D13DCD" w:rsidP="00D13DCD">
      <w:pPr>
        <w:overflowPunct w:val="0"/>
        <w:spacing w:line="580" w:lineRule="exact"/>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第六十七条</w:t>
      </w:r>
      <w:bookmarkEnd w:id="42"/>
      <w:r>
        <w:rPr>
          <w:rFonts w:ascii="仿宋_GB2312" w:eastAsia="仿宋_GB2312" w:hAnsi="宋体" w:hint="eastAsia"/>
          <w:color w:val="000000"/>
          <w:sz w:val="32"/>
          <w:szCs w:val="32"/>
        </w:rPr>
        <w:t xml:space="preserve">  本协议经各方法定代表人或授权代表签字并加盖公章后生效。</w:t>
      </w:r>
    </w:p>
    <w:p w:rsidR="00D13DCD" w:rsidRDefault="00D13DCD" w:rsidP="00D13DCD">
      <w:pPr>
        <w:spacing w:line="580" w:lineRule="exact"/>
        <w:ind w:firstLineChars="200" w:firstLine="640"/>
        <w:rPr>
          <w:rFonts w:ascii="仿宋_GB2312" w:eastAsia="仿宋_GB2312" w:hAnsi="宋体"/>
          <w:color w:val="000000"/>
          <w:sz w:val="32"/>
          <w:szCs w:val="32"/>
        </w:rPr>
      </w:pPr>
    </w:p>
    <w:p w:rsidR="00D13DCD" w:rsidRDefault="00D13DCD" w:rsidP="00D13DCD">
      <w:pPr>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（以下无正文，为签章页）</w:t>
      </w:r>
    </w:p>
    <w:p w:rsidR="00D13DCD" w:rsidRDefault="00D13DCD" w:rsidP="00D13DCD">
      <w:pPr>
        <w:spacing w:line="580" w:lineRule="exact"/>
        <w:ind w:firstLineChars="200" w:firstLine="640"/>
        <w:rPr>
          <w:rFonts w:ascii="仿宋_GB2312" w:eastAsia="仿宋_GB2312" w:hAnsi="宋体"/>
          <w:color w:val="000000"/>
          <w:sz w:val="32"/>
          <w:szCs w:val="32"/>
        </w:rPr>
      </w:pPr>
    </w:p>
    <w:p w:rsidR="00D13DCD" w:rsidRDefault="00D13DCD" w:rsidP="00D13DCD">
      <w:pPr>
        <w:spacing w:beforeLines="50" w:before="120" w:line="580" w:lineRule="exact"/>
        <w:rPr>
          <w:rFonts w:ascii="仿宋_GB2312" w:eastAsia="仿宋_GB2312" w:hAnsi="宋体"/>
          <w:color w:val="000000"/>
          <w:sz w:val="32"/>
          <w:szCs w:val="32"/>
        </w:rPr>
      </w:pPr>
      <w:r>
        <w:rPr>
          <w:rFonts w:ascii="仿宋_GB2312" w:eastAsia="仿宋_GB2312" w:hAnsi="宋体" w:hint="eastAsia"/>
          <w:color w:val="000000"/>
          <w:sz w:val="32"/>
          <w:szCs w:val="32"/>
        </w:rPr>
        <w:t>（本页为《山东省级财政资金（股权投资）委托管理协议》签署页）</w:t>
      </w:r>
    </w:p>
    <w:p w:rsidR="00D13DCD" w:rsidRDefault="00D13DCD" w:rsidP="00D13DCD">
      <w:pPr>
        <w:spacing w:beforeLines="50" w:before="120" w:line="580" w:lineRule="exact"/>
        <w:ind w:firstLineChars="200" w:firstLine="640"/>
        <w:rPr>
          <w:rFonts w:ascii="仿宋_GB2312" w:eastAsia="仿宋_GB2312" w:hAnsi="宋体"/>
          <w:color w:val="000000"/>
          <w:sz w:val="32"/>
          <w:szCs w:val="32"/>
        </w:rPr>
      </w:pPr>
    </w:p>
    <w:p w:rsidR="00D13DCD" w:rsidRDefault="00D13DCD" w:rsidP="00D13DCD">
      <w:pPr>
        <w:spacing w:beforeLines="50" w:before="120" w:line="580" w:lineRule="exact"/>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甲方：山东省财政厅</w:t>
      </w:r>
    </w:p>
    <w:p w:rsidR="00D13DCD" w:rsidRDefault="00D13DCD" w:rsidP="00D13DCD">
      <w:pPr>
        <w:spacing w:beforeLines="50" w:before="120"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（盖章）</w:t>
      </w:r>
    </w:p>
    <w:p w:rsidR="00D13DCD" w:rsidRDefault="00D13DCD" w:rsidP="00D13DCD">
      <w:pPr>
        <w:spacing w:beforeLines="50" w:before="120"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法定代表人（或授权代理人）（签字或签章）</w:t>
      </w:r>
    </w:p>
    <w:p w:rsidR="00D13DCD" w:rsidRDefault="00D13DCD" w:rsidP="00D13DCD">
      <w:pPr>
        <w:spacing w:beforeLines="50" w:before="120" w:line="580" w:lineRule="exact"/>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乙方：</w:t>
      </w:r>
    </w:p>
    <w:p w:rsidR="00D13DCD" w:rsidRDefault="00D13DCD" w:rsidP="00D13DCD">
      <w:pPr>
        <w:spacing w:beforeLines="50" w:before="120"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（盖章）</w:t>
      </w:r>
    </w:p>
    <w:p w:rsidR="00D13DCD" w:rsidRDefault="00D13DCD" w:rsidP="00D13DCD">
      <w:pPr>
        <w:spacing w:beforeLines="50" w:before="120"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法定代表人（或授权代理人）（签字或签章）</w:t>
      </w:r>
    </w:p>
    <w:p w:rsidR="00D13DCD" w:rsidRDefault="00D13DCD" w:rsidP="00D13DCD">
      <w:pPr>
        <w:spacing w:beforeLines="50" w:before="120" w:line="580" w:lineRule="exact"/>
        <w:ind w:firstLineChars="200" w:firstLine="640"/>
        <w:rPr>
          <w:rFonts w:ascii="仿宋_GB2312" w:eastAsia="仿宋_GB2312" w:hAnsi="宋体"/>
          <w:color w:val="000000"/>
          <w:sz w:val="32"/>
          <w:szCs w:val="32"/>
        </w:rPr>
      </w:pPr>
    </w:p>
    <w:p w:rsidR="00D13DCD" w:rsidRDefault="00D13DCD" w:rsidP="00D13DCD">
      <w:pPr>
        <w:spacing w:beforeLines="50" w:before="120" w:line="580" w:lineRule="exact"/>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丙方：</w:t>
      </w:r>
    </w:p>
    <w:p w:rsidR="00D13DCD" w:rsidRDefault="00D13DCD" w:rsidP="00D13DCD">
      <w:pPr>
        <w:spacing w:beforeLines="50" w:before="120"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（盖章）</w:t>
      </w:r>
    </w:p>
    <w:p w:rsidR="00D13DCD" w:rsidRDefault="00D13DCD" w:rsidP="00D13DCD">
      <w:pPr>
        <w:spacing w:beforeLines="50" w:before="120" w:line="580" w:lineRule="exact"/>
        <w:ind w:firstLineChars="200" w:firstLine="640"/>
        <w:rPr>
          <w:rFonts w:ascii="仿宋_GB2312" w:eastAsia="仿宋_GB2312" w:hAnsi="Calibri"/>
          <w:sz w:val="28"/>
          <w:szCs w:val="28"/>
        </w:rPr>
      </w:pPr>
      <w:r>
        <w:rPr>
          <w:rFonts w:ascii="仿宋_GB2312" w:eastAsia="仿宋_GB2312" w:hAnsi="宋体" w:hint="eastAsia"/>
          <w:color w:val="000000"/>
          <w:sz w:val="32"/>
          <w:szCs w:val="32"/>
        </w:rPr>
        <w:t>法定代表人（或授权代理人）（签字或签章）</w:t>
      </w:r>
    </w:p>
    <w:p w:rsidR="00D13DCD" w:rsidRDefault="00D13DCD" w:rsidP="00D13DCD">
      <w:pPr>
        <w:spacing w:line="580" w:lineRule="exact"/>
        <w:ind w:firstLineChars="200" w:firstLine="640"/>
        <w:rPr>
          <w:rFonts w:ascii="仿宋_GB2312" w:eastAsia="仿宋_GB2312" w:hAnsi="宋体" w:hint="eastAsia"/>
          <w:sz w:val="32"/>
        </w:rPr>
      </w:pPr>
    </w:p>
    <w:p w:rsidR="00D13DCD" w:rsidRDefault="00D13DCD" w:rsidP="00D13DCD">
      <w:pPr>
        <w:spacing w:line="580" w:lineRule="exact"/>
        <w:jc w:val="center"/>
        <w:rPr>
          <w:rFonts w:ascii="仿宋_GB2312" w:eastAsia="仿宋_GB2312" w:hint="eastAsia"/>
          <w:sz w:val="32"/>
        </w:rPr>
      </w:pPr>
    </w:p>
    <w:p w:rsidR="00D13DCD" w:rsidRDefault="00D13DCD" w:rsidP="00D13DCD">
      <w:pPr>
        <w:spacing w:line="580" w:lineRule="exact"/>
        <w:jc w:val="center"/>
        <w:rPr>
          <w:rFonts w:ascii="仿宋_GB2312" w:eastAsia="仿宋_GB2312" w:hint="eastAsia"/>
          <w:sz w:val="32"/>
        </w:rPr>
      </w:pPr>
    </w:p>
    <w:p w:rsidR="00D13DCD" w:rsidRDefault="00D13DCD" w:rsidP="00D13DCD">
      <w:pPr>
        <w:spacing w:line="600" w:lineRule="exact"/>
        <w:ind w:firstLineChars="98" w:firstLine="274"/>
        <w:rPr>
          <w:rFonts w:ascii="仿宋_GB2312" w:eastAsia="仿宋_GB2312" w:hint="eastAsia"/>
          <w:sz w:val="28"/>
          <w:szCs w:val="28"/>
        </w:rPr>
      </w:pPr>
      <w:r>
        <w:rPr>
          <w:rFonts w:ascii="仿宋_GB2312" w:eastAsia="仿宋_GB2312" w:hint="eastAsia"/>
          <w:sz w:val="28"/>
          <w:szCs w:val="28"/>
        </w:rPr>
        <w:t xml:space="preserve"> </w:t>
      </w:r>
    </w:p>
    <w:p w:rsidR="00D13DCD" w:rsidRDefault="00D13DCD" w:rsidP="00D13DCD">
      <w:pPr>
        <w:spacing w:line="600" w:lineRule="exact"/>
        <w:ind w:firstLineChars="98" w:firstLine="274"/>
        <w:rPr>
          <w:rFonts w:ascii="仿宋_GB2312" w:eastAsia="仿宋_GB2312" w:hint="eastAsia"/>
          <w:sz w:val="28"/>
          <w:szCs w:val="28"/>
        </w:rPr>
      </w:pPr>
    </w:p>
    <w:p w:rsidR="00D13DCD" w:rsidRDefault="00D13DCD" w:rsidP="00D13DCD">
      <w:pPr>
        <w:spacing w:line="600" w:lineRule="exact"/>
        <w:ind w:firstLineChars="98" w:firstLine="274"/>
        <w:rPr>
          <w:rFonts w:ascii="仿宋_GB2312" w:eastAsia="仿宋_GB2312" w:hint="eastAsia"/>
          <w:sz w:val="28"/>
          <w:szCs w:val="28"/>
        </w:rPr>
      </w:pPr>
    </w:p>
    <w:p w:rsidR="00D13DCD" w:rsidRDefault="00D13DCD" w:rsidP="00D13DCD">
      <w:pPr>
        <w:spacing w:line="600" w:lineRule="exact"/>
        <w:ind w:firstLineChars="98" w:firstLine="274"/>
        <w:rPr>
          <w:rFonts w:ascii="仿宋_GB2312" w:eastAsia="仿宋_GB2312" w:hint="eastAsia"/>
          <w:sz w:val="28"/>
          <w:szCs w:val="28"/>
        </w:rPr>
      </w:pPr>
    </w:p>
    <w:p w:rsidR="00D13DCD" w:rsidRDefault="00D13DCD" w:rsidP="00D13DCD">
      <w:pPr>
        <w:spacing w:line="600" w:lineRule="exact"/>
        <w:ind w:firstLineChars="98" w:firstLine="274"/>
        <w:rPr>
          <w:rFonts w:ascii="仿宋_GB2312" w:eastAsia="仿宋_GB2312" w:hint="eastAsia"/>
          <w:sz w:val="28"/>
          <w:szCs w:val="28"/>
        </w:rPr>
      </w:pPr>
    </w:p>
    <w:p w:rsidR="00D13DCD" w:rsidRDefault="00D13DCD" w:rsidP="00D13DCD">
      <w:pPr>
        <w:spacing w:line="600" w:lineRule="exact"/>
        <w:ind w:firstLineChars="98" w:firstLine="274"/>
        <w:rPr>
          <w:rFonts w:ascii="仿宋_GB2312" w:eastAsia="仿宋_GB2312" w:hint="eastAsia"/>
          <w:sz w:val="28"/>
          <w:szCs w:val="28"/>
        </w:rPr>
      </w:pPr>
    </w:p>
    <w:p w:rsidR="00D13DCD" w:rsidRDefault="00D13DCD" w:rsidP="00D13DCD">
      <w:pPr>
        <w:spacing w:line="600" w:lineRule="exact"/>
        <w:ind w:firstLineChars="98" w:firstLine="274"/>
        <w:rPr>
          <w:rFonts w:ascii="仿宋_GB2312" w:eastAsia="仿宋_GB2312" w:hint="eastAsia"/>
          <w:sz w:val="28"/>
          <w:szCs w:val="28"/>
        </w:rPr>
      </w:pPr>
    </w:p>
    <w:p w:rsidR="0064495E" w:rsidRPr="00D13DCD" w:rsidRDefault="0064495E" w:rsidP="00D13DCD">
      <w:pPr>
        <w:spacing w:line="600" w:lineRule="exact"/>
        <w:rPr>
          <w:sz w:val="28"/>
          <w:szCs w:val="28"/>
        </w:rPr>
      </w:pPr>
      <w:bookmarkStart w:id="43" w:name="_GoBack"/>
      <w:bookmarkEnd w:id="43"/>
    </w:p>
    <w:sectPr w:rsidR="0064495E" w:rsidRPr="00D13DCD">
      <w:pgSz w:w="11906" w:h="16838"/>
      <w:pgMar w:top="2098" w:right="1418" w:bottom="1871" w:left="1531" w:header="851" w:footer="1361"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Helvetica Neue">
    <w:altName w:val="Courier New"/>
    <w:charset w:val="00"/>
    <w:family w:val="auto"/>
    <w:pitch w:val="default"/>
    <w:sig w:usb0="00000000" w:usb1="00000000" w:usb2="0000001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97" w:rsidRDefault="00D13DCD">
    <w:pPr>
      <w:pStyle w:val="a3"/>
      <w:pBdr>
        <w:bottom w:val="none" w:sz="0" w:space="0" w:color="auto"/>
      </w:pBdr>
      <w:wordWrap w:val="0"/>
      <w:ind w:right="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CD"/>
    <w:rsid w:val="0064495E"/>
    <w:rsid w:val="00D13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D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13D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13DC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D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13D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13DC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2004</Words>
  <Characters>11428</Characters>
  <Application>Microsoft Office Word</Application>
  <DocSecurity>0</DocSecurity>
  <Lines>95</Lines>
  <Paragraphs>26</Paragraphs>
  <ScaleCrop>false</ScaleCrop>
  <Company/>
  <LinksUpToDate>false</LinksUpToDate>
  <CharactersWithSpaces>13406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姜文谦</dc:creator>
  <cp:lastModifiedBy>姜文谦</cp:lastModifiedBy>
  <cp:revision>1</cp:revision>
  <dcterms:created xsi:type="dcterms:W3CDTF">2020-12-11T06:46:00Z</dcterms:created>
  <dcterms:modified xsi:type="dcterms:W3CDTF">2020-12-11T06:46:00Z</dcterms:modified>
</cp:coreProperties>
</file>